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AF82" w14:textId="536A658F" w:rsidR="003B46A4" w:rsidRPr="006C2A44" w:rsidRDefault="004B0627" w:rsidP="00F744D4">
      <w:pPr>
        <w:jc w:val="center"/>
        <w:rPr>
          <w:b/>
          <w:sz w:val="24"/>
          <w:szCs w:val="24"/>
          <w:lang w:val="lt-LT"/>
        </w:rPr>
      </w:pPr>
      <w:r w:rsidRPr="006C2A44">
        <w:rPr>
          <w:b/>
          <w:sz w:val="24"/>
          <w:szCs w:val="24"/>
          <w:lang w:val="lt-LT"/>
        </w:rPr>
        <w:t xml:space="preserve">DĖL ROKIŠKIO RAJONO SAVIVALDYBĖS ADMINISTRACIJOS 2020–2022 METŲ KORUPCIJOS PREVENCIJOS PROGRAMOS IR </w:t>
      </w:r>
      <w:r w:rsidR="00D762DC" w:rsidRPr="006C2A44">
        <w:rPr>
          <w:b/>
          <w:sz w:val="24"/>
          <w:szCs w:val="24"/>
          <w:lang w:val="lt-LT"/>
        </w:rPr>
        <w:t xml:space="preserve">JOS </w:t>
      </w:r>
      <w:r w:rsidRPr="006C2A44">
        <w:rPr>
          <w:b/>
          <w:sz w:val="24"/>
          <w:szCs w:val="24"/>
          <w:lang w:val="lt-LT"/>
        </w:rPr>
        <w:t>ĮGYVENDINIMO PRIEMONIŲ PLANO PATVIRTINIMO</w:t>
      </w:r>
    </w:p>
    <w:p w14:paraId="02306E38" w14:textId="77777777" w:rsidR="004B0627" w:rsidRPr="006C2A44" w:rsidRDefault="004B0627" w:rsidP="00F744D4">
      <w:pPr>
        <w:jc w:val="center"/>
        <w:rPr>
          <w:sz w:val="24"/>
          <w:szCs w:val="24"/>
          <w:lang w:val="lt-LT"/>
        </w:rPr>
      </w:pPr>
    </w:p>
    <w:p w14:paraId="464B8D87" w14:textId="7AE7C4C4" w:rsidR="000359CC" w:rsidRPr="006C2A44" w:rsidRDefault="000359CC" w:rsidP="00F744D4">
      <w:pPr>
        <w:jc w:val="center"/>
        <w:rPr>
          <w:sz w:val="24"/>
          <w:szCs w:val="24"/>
          <w:lang w:val="lt-LT"/>
        </w:rPr>
      </w:pPr>
      <w:r w:rsidRPr="006C2A44">
        <w:rPr>
          <w:sz w:val="24"/>
          <w:szCs w:val="24"/>
          <w:lang w:val="lt-LT"/>
        </w:rPr>
        <w:t xml:space="preserve">2019 m. </w:t>
      </w:r>
      <w:r w:rsidR="00C3108D" w:rsidRPr="006C2A44">
        <w:rPr>
          <w:sz w:val="24"/>
          <w:szCs w:val="24"/>
          <w:lang w:val="lt-LT"/>
        </w:rPr>
        <w:t>gruodžio</w:t>
      </w:r>
      <w:r w:rsidRPr="006C2A44">
        <w:rPr>
          <w:sz w:val="24"/>
          <w:szCs w:val="24"/>
          <w:lang w:val="lt-LT"/>
        </w:rPr>
        <w:t xml:space="preserve"> </w:t>
      </w:r>
      <w:r w:rsidR="00107BBC" w:rsidRPr="006C2A44">
        <w:rPr>
          <w:sz w:val="24"/>
          <w:szCs w:val="24"/>
          <w:lang w:val="lt-LT"/>
        </w:rPr>
        <w:t>2</w:t>
      </w:r>
      <w:r w:rsidR="00C3108D" w:rsidRPr="006C2A44">
        <w:rPr>
          <w:sz w:val="24"/>
          <w:szCs w:val="24"/>
          <w:lang w:val="lt-LT"/>
        </w:rPr>
        <w:t>0</w:t>
      </w:r>
      <w:r w:rsidRPr="006C2A44">
        <w:rPr>
          <w:sz w:val="24"/>
          <w:szCs w:val="24"/>
          <w:lang w:val="lt-LT"/>
        </w:rPr>
        <w:t xml:space="preserve"> d. Nr. TS-</w:t>
      </w:r>
    </w:p>
    <w:p w14:paraId="464B8D88" w14:textId="77777777" w:rsidR="000359CC" w:rsidRPr="006C2A44" w:rsidRDefault="000359CC" w:rsidP="00F744D4">
      <w:pPr>
        <w:jc w:val="center"/>
        <w:rPr>
          <w:sz w:val="24"/>
          <w:szCs w:val="24"/>
          <w:lang w:val="lt-LT"/>
        </w:rPr>
      </w:pPr>
      <w:r w:rsidRPr="006C2A44">
        <w:rPr>
          <w:sz w:val="24"/>
          <w:szCs w:val="24"/>
          <w:lang w:val="lt-LT"/>
        </w:rPr>
        <w:t>Rokiškis</w:t>
      </w:r>
    </w:p>
    <w:p w14:paraId="464B8D89" w14:textId="77777777" w:rsidR="000359CC" w:rsidRPr="006C2A44" w:rsidRDefault="000359CC" w:rsidP="00F744D4">
      <w:pPr>
        <w:jc w:val="center"/>
        <w:rPr>
          <w:sz w:val="24"/>
          <w:szCs w:val="24"/>
          <w:lang w:val="lt-LT"/>
        </w:rPr>
      </w:pPr>
    </w:p>
    <w:p w14:paraId="1D62B115" w14:textId="77777777" w:rsidR="006A50F9" w:rsidRPr="006C2A44" w:rsidRDefault="006A50F9" w:rsidP="00F744D4">
      <w:pPr>
        <w:jc w:val="center"/>
        <w:rPr>
          <w:sz w:val="24"/>
          <w:szCs w:val="24"/>
          <w:lang w:val="lt-LT"/>
        </w:rPr>
      </w:pPr>
    </w:p>
    <w:p w14:paraId="2BE0FD19" w14:textId="7C0EF2A3" w:rsidR="004B0627" w:rsidRPr="006C2A44" w:rsidRDefault="004B0627" w:rsidP="00DC4D79">
      <w:pPr>
        <w:ind w:firstLine="851"/>
        <w:jc w:val="both"/>
        <w:rPr>
          <w:sz w:val="24"/>
          <w:szCs w:val="24"/>
          <w:lang w:val="lt-LT"/>
        </w:rPr>
      </w:pPr>
      <w:r w:rsidRPr="006C2A44">
        <w:rPr>
          <w:sz w:val="24"/>
          <w:szCs w:val="24"/>
          <w:lang w:val="lt-LT"/>
        </w:rPr>
        <w:t xml:space="preserve">Vadovaudamasi Lietuvos Respublikos vietos savivaldos įstatymo 16 straipsnio 4 dalimi, </w:t>
      </w:r>
      <w:r w:rsidR="00EC3D1B">
        <w:rPr>
          <w:sz w:val="24"/>
          <w:szCs w:val="24"/>
          <w:lang w:val="lt-LT"/>
        </w:rPr>
        <w:t xml:space="preserve">18 straipsnio 1 dalimi, </w:t>
      </w:r>
      <w:r w:rsidR="00E66393" w:rsidRPr="006C2A44">
        <w:rPr>
          <w:sz w:val="24"/>
          <w:szCs w:val="24"/>
          <w:lang w:val="lt-LT"/>
        </w:rPr>
        <w:t xml:space="preserve">Lietuvos Respublikos korupcijos prevencijos įstatymo 7 straipsnio 5 dalimi, Lietuvos nacionalinės kovos su korupcija 2015–2025 metų programos, patvirtintos Lietuvos Respublikos </w:t>
      </w:r>
      <w:r w:rsidR="00400EBC" w:rsidRPr="006C2A44">
        <w:rPr>
          <w:sz w:val="24"/>
          <w:szCs w:val="24"/>
          <w:lang w:val="lt-LT"/>
        </w:rPr>
        <w:t>S</w:t>
      </w:r>
      <w:r w:rsidR="00E66393" w:rsidRPr="006C2A44">
        <w:rPr>
          <w:sz w:val="24"/>
          <w:szCs w:val="24"/>
          <w:lang w:val="lt-LT"/>
        </w:rPr>
        <w:t>eimo 2015 m. kovo 10 d. nutarimu Nr. XII-1537 „Dėl Lietuvos Respublikos nacionalinės kovos su korupcija 2015–2025 metų programos patvirtinimo“, 39 punktu</w:t>
      </w:r>
      <w:r w:rsidRPr="006C2A44">
        <w:rPr>
          <w:sz w:val="24"/>
          <w:szCs w:val="24"/>
          <w:lang w:val="lt-LT"/>
        </w:rPr>
        <w:t>,</w:t>
      </w:r>
      <w:r w:rsidR="00EC1710" w:rsidRPr="006C2A44">
        <w:rPr>
          <w:sz w:val="24"/>
          <w:szCs w:val="24"/>
          <w:lang w:val="lt-LT"/>
        </w:rPr>
        <w:t xml:space="preserve"> </w:t>
      </w:r>
      <w:r w:rsidR="00E66393" w:rsidRPr="006C2A44">
        <w:rPr>
          <w:sz w:val="24"/>
          <w:szCs w:val="24"/>
          <w:lang w:val="lt-LT"/>
        </w:rPr>
        <w:t xml:space="preserve">Rokiškio rajono savivaldybės taryba </w:t>
      </w:r>
      <w:r w:rsidR="00E66393" w:rsidRPr="006C2A44">
        <w:rPr>
          <w:spacing w:val="72"/>
          <w:sz w:val="24"/>
          <w:szCs w:val="24"/>
          <w:lang w:val="lt-LT"/>
        </w:rPr>
        <w:t>nusprendži</w:t>
      </w:r>
      <w:r w:rsidR="00E66393" w:rsidRPr="006C2A44">
        <w:rPr>
          <w:sz w:val="24"/>
          <w:szCs w:val="24"/>
          <w:lang w:val="lt-LT"/>
        </w:rPr>
        <w:t>a:</w:t>
      </w:r>
    </w:p>
    <w:p w14:paraId="61F5AB2B" w14:textId="6B05F42D" w:rsidR="00E65263" w:rsidRPr="006C2A44" w:rsidRDefault="00E65263" w:rsidP="00D762DC">
      <w:pPr>
        <w:pStyle w:val="Sraopastraipa"/>
        <w:numPr>
          <w:ilvl w:val="0"/>
          <w:numId w:val="15"/>
        </w:numPr>
        <w:ind w:left="0" w:firstLine="851"/>
        <w:jc w:val="both"/>
        <w:rPr>
          <w:sz w:val="24"/>
          <w:szCs w:val="24"/>
          <w:lang w:val="lt-LT"/>
        </w:rPr>
      </w:pPr>
      <w:r w:rsidRPr="006C2A44">
        <w:rPr>
          <w:sz w:val="24"/>
          <w:szCs w:val="24"/>
          <w:lang w:val="lt-LT"/>
        </w:rPr>
        <w:t>P</w:t>
      </w:r>
      <w:r w:rsidR="004B0627" w:rsidRPr="006C2A44">
        <w:rPr>
          <w:sz w:val="24"/>
          <w:szCs w:val="24"/>
          <w:lang w:val="lt-LT"/>
        </w:rPr>
        <w:t>atvirtinti Rokiškio rajono savivaldybės administracijos 2020–2022 metų korupcijos prevencijos program</w:t>
      </w:r>
      <w:r w:rsidR="00E66393" w:rsidRPr="006C2A44">
        <w:rPr>
          <w:sz w:val="24"/>
          <w:szCs w:val="24"/>
          <w:lang w:val="lt-LT"/>
        </w:rPr>
        <w:t>ą</w:t>
      </w:r>
      <w:r w:rsidR="004B0627" w:rsidRPr="006C2A44">
        <w:rPr>
          <w:sz w:val="24"/>
          <w:szCs w:val="24"/>
          <w:lang w:val="lt-LT"/>
        </w:rPr>
        <w:t xml:space="preserve"> (pridedama). </w:t>
      </w:r>
    </w:p>
    <w:p w14:paraId="69542442" w14:textId="77777777" w:rsidR="00DC4D79" w:rsidRPr="006C2A44" w:rsidRDefault="00DC4D79" w:rsidP="00D762DC">
      <w:pPr>
        <w:pStyle w:val="Sraopastraipa"/>
        <w:numPr>
          <w:ilvl w:val="0"/>
          <w:numId w:val="15"/>
        </w:numPr>
        <w:ind w:left="0" w:firstLine="851"/>
        <w:jc w:val="both"/>
        <w:rPr>
          <w:sz w:val="24"/>
          <w:szCs w:val="24"/>
          <w:lang w:val="lt-LT"/>
        </w:rPr>
      </w:pPr>
      <w:r w:rsidRPr="006C2A44">
        <w:rPr>
          <w:sz w:val="24"/>
          <w:szCs w:val="24"/>
          <w:lang w:val="lt-LT"/>
        </w:rPr>
        <w:t>Patvirtinti Rokiškio rajono savivaldybės administracijos 2020–2022 metų korupcijos prevencijos programos įgyvendinimo priemonių planą (pridedama).</w:t>
      </w:r>
    </w:p>
    <w:p w14:paraId="3E8E6F5A" w14:textId="5BFFEC1D" w:rsidR="00DC4D79" w:rsidRPr="006C2A44" w:rsidRDefault="00DC4D79" w:rsidP="00D762DC">
      <w:pPr>
        <w:pStyle w:val="Sraopastraipa"/>
        <w:numPr>
          <w:ilvl w:val="0"/>
          <w:numId w:val="15"/>
        </w:numPr>
        <w:ind w:left="0" w:firstLine="851"/>
        <w:jc w:val="both"/>
        <w:rPr>
          <w:sz w:val="24"/>
          <w:szCs w:val="24"/>
          <w:lang w:val="lt-LT"/>
        </w:rPr>
      </w:pPr>
      <w:r w:rsidRPr="006C2A44">
        <w:rPr>
          <w:sz w:val="24"/>
          <w:szCs w:val="24"/>
          <w:lang w:val="lt-LT"/>
        </w:rPr>
        <w:t>Pripažinti Rokiškio rajono savivaldybės tarybos 2016 m. balandžio 29 d. sprendimą Nr. TS-107 „Dėl Rokiškio rajono savivaldybės 2016–2019 metų korupcijos prevencijos programos ir jos įgyvendinimo priemonių plano patvirtinimo“ netekusiu galios</w:t>
      </w:r>
    </w:p>
    <w:p w14:paraId="79E940C9" w14:textId="28B47D32" w:rsidR="004B0627" w:rsidRPr="006C2A44" w:rsidRDefault="004B0627" w:rsidP="00D762DC">
      <w:pPr>
        <w:ind w:firstLine="851"/>
        <w:jc w:val="both"/>
        <w:rPr>
          <w:sz w:val="24"/>
          <w:szCs w:val="24"/>
          <w:lang w:val="lt-LT"/>
        </w:rPr>
      </w:pPr>
      <w:r w:rsidRPr="006C2A44">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464B8D90" w14:textId="77777777" w:rsidR="001B444A" w:rsidRPr="006C2A44" w:rsidRDefault="001B444A" w:rsidP="004B0627">
      <w:pPr>
        <w:jc w:val="both"/>
        <w:rPr>
          <w:sz w:val="24"/>
          <w:szCs w:val="24"/>
          <w:lang w:val="lt-LT"/>
        </w:rPr>
      </w:pPr>
    </w:p>
    <w:p w14:paraId="464B8D91" w14:textId="77777777" w:rsidR="001B444A" w:rsidRPr="006C2A44" w:rsidRDefault="001B444A" w:rsidP="00F744D4">
      <w:pPr>
        <w:jc w:val="both"/>
        <w:rPr>
          <w:sz w:val="24"/>
          <w:szCs w:val="24"/>
          <w:lang w:val="lt-LT"/>
        </w:rPr>
      </w:pPr>
    </w:p>
    <w:p w14:paraId="464B8D92" w14:textId="77777777" w:rsidR="001B444A" w:rsidRDefault="001B444A" w:rsidP="00F744D4">
      <w:pPr>
        <w:pStyle w:val="Pagrindiniotekstotrauka3"/>
        <w:tabs>
          <w:tab w:val="left" w:pos="851"/>
        </w:tabs>
        <w:jc w:val="both"/>
        <w:rPr>
          <w:sz w:val="24"/>
          <w:szCs w:val="24"/>
          <w:lang w:val="lt-LT"/>
        </w:rPr>
      </w:pPr>
    </w:p>
    <w:p w14:paraId="34174C9D" w14:textId="77777777" w:rsidR="00D76076" w:rsidRPr="006C2A44" w:rsidRDefault="00D76076" w:rsidP="00F744D4">
      <w:pPr>
        <w:pStyle w:val="Pagrindiniotekstotrauka3"/>
        <w:tabs>
          <w:tab w:val="left" w:pos="851"/>
        </w:tabs>
        <w:jc w:val="both"/>
        <w:rPr>
          <w:sz w:val="24"/>
          <w:szCs w:val="24"/>
          <w:lang w:val="lt-LT"/>
        </w:rPr>
      </w:pPr>
    </w:p>
    <w:p w14:paraId="464B8D93" w14:textId="5393CE75" w:rsidR="001B444A" w:rsidRPr="006C2A44" w:rsidRDefault="001B444A" w:rsidP="00F744D4">
      <w:pPr>
        <w:tabs>
          <w:tab w:val="left" w:pos="851"/>
          <w:tab w:val="left" w:pos="6480"/>
        </w:tabs>
        <w:jc w:val="both"/>
        <w:rPr>
          <w:sz w:val="24"/>
          <w:szCs w:val="24"/>
          <w:lang w:val="lt-LT"/>
        </w:rPr>
      </w:pPr>
      <w:r w:rsidRPr="006C2A44">
        <w:rPr>
          <w:sz w:val="24"/>
          <w:szCs w:val="24"/>
          <w:lang w:val="lt-LT"/>
        </w:rPr>
        <w:t xml:space="preserve">Savivaldybės meras </w:t>
      </w:r>
      <w:r w:rsidRPr="006C2A44">
        <w:rPr>
          <w:sz w:val="24"/>
          <w:szCs w:val="24"/>
          <w:lang w:val="lt-LT"/>
        </w:rPr>
        <w:tab/>
        <w:t xml:space="preserve">          </w:t>
      </w:r>
      <w:r w:rsidR="00A611B3" w:rsidRPr="006C2A44">
        <w:rPr>
          <w:sz w:val="24"/>
          <w:szCs w:val="24"/>
          <w:lang w:val="lt-LT"/>
        </w:rPr>
        <w:t>Ramūnas Godeliauskas</w:t>
      </w:r>
    </w:p>
    <w:p w14:paraId="464B8D94" w14:textId="77777777" w:rsidR="001B444A" w:rsidRPr="006C2A44" w:rsidRDefault="001B444A" w:rsidP="00F744D4">
      <w:pPr>
        <w:tabs>
          <w:tab w:val="left" w:pos="851"/>
          <w:tab w:val="left" w:pos="6480"/>
        </w:tabs>
        <w:jc w:val="both"/>
        <w:rPr>
          <w:sz w:val="24"/>
          <w:szCs w:val="24"/>
          <w:lang w:val="lt-LT"/>
        </w:rPr>
      </w:pPr>
      <w:r w:rsidRPr="006C2A44">
        <w:rPr>
          <w:sz w:val="24"/>
          <w:szCs w:val="24"/>
          <w:lang w:val="lt-LT"/>
        </w:rPr>
        <w:tab/>
      </w:r>
    </w:p>
    <w:p w14:paraId="464B8D95" w14:textId="77777777" w:rsidR="001B444A" w:rsidRPr="006C2A44" w:rsidRDefault="001B444A" w:rsidP="00F744D4">
      <w:pPr>
        <w:tabs>
          <w:tab w:val="left" w:pos="851"/>
          <w:tab w:val="left" w:pos="6480"/>
        </w:tabs>
        <w:jc w:val="both"/>
        <w:rPr>
          <w:sz w:val="24"/>
          <w:szCs w:val="24"/>
          <w:lang w:val="lt-LT"/>
        </w:rPr>
      </w:pPr>
    </w:p>
    <w:p w14:paraId="464B8D96" w14:textId="77777777" w:rsidR="001B444A" w:rsidRPr="006C2A44" w:rsidRDefault="001B444A" w:rsidP="00F744D4">
      <w:pPr>
        <w:tabs>
          <w:tab w:val="left" w:pos="851"/>
          <w:tab w:val="left" w:pos="6480"/>
        </w:tabs>
        <w:jc w:val="both"/>
        <w:rPr>
          <w:sz w:val="24"/>
          <w:szCs w:val="24"/>
          <w:lang w:val="lt-LT"/>
        </w:rPr>
      </w:pPr>
    </w:p>
    <w:p w14:paraId="464B8D97" w14:textId="77777777" w:rsidR="001B444A" w:rsidRPr="006C2A44" w:rsidRDefault="001B444A" w:rsidP="00F744D4">
      <w:pPr>
        <w:tabs>
          <w:tab w:val="left" w:pos="851"/>
          <w:tab w:val="left" w:pos="6480"/>
        </w:tabs>
        <w:jc w:val="both"/>
        <w:rPr>
          <w:sz w:val="24"/>
          <w:szCs w:val="24"/>
          <w:lang w:val="lt-LT"/>
        </w:rPr>
      </w:pPr>
    </w:p>
    <w:p w14:paraId="464B8D9D" w14:textId="5E17EB10" w:rsidR="00E66393" w:rsidRPr="006C2A44" w:rsidRDefault="00E66393" w:rsidP="00F744D4">
      <w:pPr>
        <w:tabs>
          <w:tab w:val="left" w:pos="851"/>
          <w:tab w:val="left" w:pos="6480"/>
        </w:tabs>
        <w:jc w:val="both"/>
        <w:rPr>
          <w:sz w:val="24"/>
          <w:szCs w:val="24"/>
          <w:lang w:val="lt-LT"/>
        </w:rPr>
      </w:pPr>
    </w:p>
    <w:p w14:paraId="362C5AF2" w14:textId="77777777" w:rsidR="00E66393" w:rsidRPr="006C2A44" w:rsidRDefault="00E66393" w:rsidP="00E66393">
      <w:pPr>
        <w:rPr>
          <w:sz w:val="24"/>
          <w:szCs w:val="24"/>
          <w:lang w:val="lt-LT"/>
        </w:rPr>
      </w:pPr>
    </w:p>
    <w:p w14:paraId="3420CA73" w14:textId="77777777" w:rsidR="00E66393" w:rsidRPr="006C2A44" w:rsidRDefault="00E66393" w:rsidP="00E66393">
      <w:pPr>
        <w:rPr>
          <w:sz w:val="24"/>
          <w:szCs w:val="24"/>
          <w:lang w:val="lt-LT"/>
        </w:rPr>
      </w:pPr>
    </w:p>
    <w:p w14:paraId="147630B3" w14:textId="77777777" w:rsidR="00E66393" w:rsidRPr="006C2A44" w:rsidRDefault="00E66393" w:rsidP="00E66393">
      <w:pPr>
        <w:rPr>
          <w:sz w:val="24"/>
          <w:szCs w:val="24"/>
          <w:lang w:val="lt-LT"/>
        </w:rPr>
      </w:pPr>
    </w:p>
    <w:p w14:paraId="7C449A5F" w14:textId="77777777" w:rsidR="00E66393" w:rsidRPr="006C2A44" w:rsidRDefault="00E66393" w:rsidP="00E66393">
      <w:pPr>
        <w:rPr>
          <w:sz w:val="24"/>
          <w:szCs w:val="24"/>
          <w:lang w:val="lt-LT"/>
        </w:rPr>
      </w:pPr>
    </w:p>
    <w:p w14:paraId="1C55F64D" w14:textId="77777777" w:rsidR="00E66393" w:rsidRPr="006C2A44" w:rsidRDefault="00E66393" w:rsidP="00E66393">
      <w:pPr>
        <w:rPr>
          <w:sz w:val="24"/>
          <w:szCs w:val="24"/>
          <w:lang w:val="lt-LT"/>
        </w:rPr>
      </w:pPr>
    </w:p>
    <w:p w14:paraId="4B7563B1" w14:textId="77777777" w:rsidR="00E66393" w:rsidRPr="006C2A44" w:rsidRDefault="00E66393" w:rsidP="00E66393">
      <w:pPr>
        <w:rPr>
          <w:sz w:val="24"/>
          <w:szCs w:val="24"/>
          <w:lang w:val="lt-LT"/>
        </w:rPr>
      </w:pPr>
    </w:p>
    <w:p w14:paraId="16E7917F" w14:textId="77777777" w:rsidR="00E66393" w:rsidRPr="006C2A44" w:rsidRDefault="00E66393" w:rsidP="00E66393">
      <w:pPr>
        <w:rPr>
          <w:sz w:val="24"/>
          <w:szCs w:val="24"/>
          <w:lang w:val="lt-LT"/>
        </w:rPr>
      </w:pPr>
    </w:p>
    <w:p w14:paraId="56A1B8BA" w14:textId="4CC55FEC" w:rsidR="00E66393" w:rsidRPr="006C2A44" w:rsidRDefault="00E66393" w:rsidP="00E66393">
      <w:pPr>
        <w:rPr>
          <w:sz w:val="24"/>
          <w:szCs w:val="24"/>
          <w:lang w:val="lt-LT"/>
        </w:rPr>
      </w:pPr>
    </w:p>
    <w:p w14:paraId="26959726" w14:textId="77777777" w:rsidR="00E66393" w:rsidRDefault="00E66393" w:rsidP="00E66393">
      <w:pPr>
        <w:rPr>
          <w:sz w:val="24"/>
          <w:szCs w:val="24"/>
          <w:lang w:val="lt-LT"/>
        </w:rPr>
      </w:pPr>
    </w:p>
    <w:p w14:paraId="4AFDAFB5" w14:textId="53D44B12" w:rsidR="00E66393" w:rsidRPr="006C2A44" w:rsidRDefault="00E66393" w:rsidP="00E66393">
      <w:pPr>
        <w:rPr>
          <w:sz w:val="24"/>
          <w:szCs w:val="24"/>
          <w:lang w:val="lt-LT"/>
        </w:rPr>
      </w:pPr>
    </w:p>
    <w:p w14:paraId="1250D4B6" w14:textId="4250F53A" w:rsidR="001B444A" w:rsidRPr="006C2A44" w:rsidRDefault="00E66393" w:rsidP="00E66393">
      <w:pPr>
        <w:rPr>
          <w:sz w:val="24"/>
          <w:szCs w:val="24"/>
          <w:lang w:val="lt-LT"/>
        </w:rPr>
      </w:pPr>
      <w:r w:rsidRPr="006C2A44">
        <w:rPr>
          <w:sz w:val="24"/>
          <w:szCs w:val="24"/>
          <w:lang w:val="lt-LT"/>
        </w:rPr>
        <w:t>Agnė Vištajūnaitė</w:t>
      </w:r>
    </w:p>
    <w:p w14:paraId="0BFEA5B6" w14:textId="77777777" w:rsidR="000278F4" w:rsidRPr="006C2A44" w:rsidRDefault="000278F4" w:rsidP="000278F4">
      <w:pPr>
        <w:tabs>
          <w:tab w:val="left" w:pos="900"/>
        </w:tabs>
        <w:ind w:firstLine="709"/>
        <w:rPr>
          <w:bCs/>
          <w:color w:val="000000"/>
          <w:sz w:val="24"/>
          <w:szCs w:val="24"/>
          <w:lang w:val="lt-LT"/>
        </w:rPr>
      </w:pPr>
      <w:r w:rsidRPr="006C2A44">
        <w:rPr>
          <w:bCs/>
          <w:color w:val="000000"/>
          <w:sz w:val="24"/>
          <w:szCs w:val="24"/>
          <w:lang w:val="lt-LT"/>
        </w:rPr>
        <w:lastRenderedPageBreak/>
        <w:t>Rokiškio rajono savivaldybės tarybai</w:t>
      </w:r>
    </w:p>
    <w:p w14:paraId="4327FD07" w14:textId="77777777" w:rsidR="000278F4" w:rsidRPr="006C2A44" w:rsidRDefault="000278F4" w:rsidP="000278F4">
      <w:pPr>
        <w:tabs>
          <w:tab w:val="left" w:pos="900"/>
        </w:tabs>
        <w:jc w:val="center"/>
        <w:rPr>
          <w:b/>
          <w:bCs/>
          <w:color w:val="000000"/>
          <w:sz w:val="24"/>
          <w:szCs w:val="24"/>
          <w:lang w:val="lt-LT"/>
        </w:rPr>
      </w:pPr>
    </w:p>
    <w:p w14:paraId="7022BB13" w14:textId="7D04EF2E" w:rsidR="000278F4" w:rsidRPr="006C2A44" w:rsidRDefault="000278F4" w:rsidP="000278F4">
      <w:pPr>
        <w:jc w:val="center"/>
        <w:rPr>
          <w:b/>
          <w:sz w:val="24"/>
          <w:szCs w:val="24"/>
          <w:lang w:val="lt-LT"/>
        </w:rPr>
      </w:pPr>
      <w:r w:rsidRPr="006C2A44">
        <w:rPr>
          <w:b/>
          <w:bCs/>
          <w:color w:val="000000"/>
          <w:sz w:val="24"/>
          <w:szCs w:val="24"/>
          <w:lang w:val="lt-LT"/>
        </w:rPr>
        <w:t>SPRENDIMO PROJEKTO „</w:t>
      </w:r>
      <w:r w:rsidRPr="006C2A44">
        <w:rPr>
          <w:b/>
          <w:sz w:val="24"/>
          <w:szCs w:val="24"/>
          <w:lang w:val="lt-LT"/>
        </w:rPr>
        <w:t xml:space="preserve"> DĖL ROKIŠKIO RAJONO SAVIVALDYBĖS ADMINISTRACIJOS 2020–2022 METŲ KORUPCIJOS PREVENCIJOS PROGRAMOS IR ĮGYVENDINIMO PRIEMONIŲ PLANO PATVIRTINIMO</w:t>
      </w:r>
      <w:r w:rsidRPr="006C2A44">
        <w:rPr>
          <w:b/>
          <w:caps/>
          <w:color w:val="000000"/>
          <w:sz w:val="24"/>
          <w:szCs w:val="24"/>
          <w:lang w:val="lt-LT"/>
        </w:rPr>
        <w:t xml:space="preserve">“ </w:t>
      </w:r>
      <w:r w:rsidRPr="006C2A44">
        <w:rPr>
          <w:b/>
          <w:color w:val="000000"/>
          <w:sz w:val="24"/>
          <w:szCs w:val="24"/>
          <w:lang w:val="lt-LT"/>
        </w:rPr>
        <w:t>A</w:t>
      </w:r>
      <w:r w:rsidRPr="006C2A44">
        <w:rPr>
          <w:b/>
          <w:bCs/>
          <w:color w:val="000000"/>
          <w:sz w:val="24"/>
          <w:szCs w:val="24"/>
          <w:lang w:val="lt-LT"/>
        </w:rPr>
        <w:t>IŠKINAMASIS RAŠTAS</w:t>
      </w:r>
    </w:p>
    <w:p w14:paraId="2C4DE090" w14:textId="77777777" w:rsidR="00D76076" w:rsidRDefault="00D76076" w:rsidP="000278F4">
      <w:pPr>
        <w:tabs>
          <w:tab w:val="left" w:pos="900"/>
        </w:tabs>
        <w:jc w:val="center"/>
        <w:rPr>
          <w:bCs/>
          <w:color w:val="000000"/>
          <w:sz w:val="24"/>
          <w:szCs w:val="24"/>
          <w:lang w:val="lt-LT"/>
        </w:rPr>
      </w:pPr>
    </w:p>
    <w:p w14:paraId="7BD8A285" w14:textId="0083A124" w:rsidR="000278F4" w:rsidRPr="006C2A44" w:rsidRDefault="000278F4" w:rsidP="000278F4">
      <w:pPr>
        <w:tabs>
          <w:tab w:val="left" w:pos="900"/>
        </w:tabs>
        <w:jc w:val="center"/>
        <w:rPr>
          <w:bCs/>
          <w:color w:val="000000"/>
          <w:sz w:val="24"/>
          <w:szCs w:val="24"/>
          <w:lang w:val="lt-LT"/>
        </w:rPr>
      </w:pPr>
      <w:r w:rsidRPr="006C2A44">
        <w:rPr>
          <w:bCs/>
          <w:color w:val="000000"/>
          <w:sz w:val="24"/>
          <w:szCs w:val="24"/>
          <w:lang w:val="lt-LT"/>
        </w:rPr>
        <w:t>2019-12-10</w:t>
      </w:r>
    </w:p>
    <w:p w14:paraId="40DFD183" w14:textId="77777777" w:rsidR="000278F4" w:rsidRDefault="000278F4" w:rsidP="000278F4">
      <w:pPr>
        <w:tabs>
          <w:tab w:val="left" w:pos="900"/>
        </w:tabs>
        <w:jc w:val="center"/>
        <w:rPr>
          <w:b/>
          <w:caps/>
          <w:color w:val="000000"/>
          <w:sz w:val="22"/>
          <w:szCs w:val="28"/>
          <w:lang w:val="lt-LT" w:eastAsia="en-GB"/>
        </w:rPr>
      </w:pPr>
    </w:p>
    <w:p w14:paraId="42ACCCA7" w14:textId="77777777" w:rsidR="00D76076" w:rsidRPr="00D76076" w:rsidRDefault="00D76076" w:rsidP="000278F4">
      <w:pPr>
        <w:tabs>
          <w:tab w:val="left" w:pos="900"/>
        </w:tabs>
        <w:jc w:val="center"/>
        <w:rPr>
          <w:b/>
          <w:caps/>
          <w:color w:val="000000"/>
          <w:sz w:val="22"/>
          <w:szCs w:val="28"/>
          <w:lang w:val="lt-LT" w:eastAsia="en-GB"/>
        </w:rPr>
      </w:pPr>
    </w:p>
    <w:p w14:paraId="36A9C80F" w14:textId="4EAA164C" w:rsidR="00DC4D79" w:rsidRPr="006C2A44" w:rsidRDefault="000278F4" w:rsidP="000278F4">
      <w:pPr>
        <w:pStyle w:val="Sraopastraipa"/>
        <w:ind w:left="0" w:firstLine="851"/>
        <w:jc w:val="both"/>
        <w:rPr>
          <w:sz w:val="24"/>
          <w:szCs w:val="24"/>
          <w:lang w:val="lt-LT"/>
        </w:rPr>
      </w:pPr>
      <w:r w:rsidRPr="006C2A44">
        <w:rPr>
          <w:b/>
          <w:bCs/>
          <w:sz w:val="24"/>
          <w:szCs w:val="24"/>
          <w:lang w:val="lt-LT"/>
        </w:rPr>
        <w:t>Parengto sprendimo projekto tikslai.</w:t>
      </w:r>
      <w:r w:rsidR="00DA0894" w:rsidRPr="006C2A44">
        <w:rPr>
          <w:b/>
          <w:bCs/>
          <w:sz w:val="24"/>
          <w:szCs w:val="24"/>
          <w:lang w:val="lt-LT"/>
        </w:rPr>
        <w:t xml:space="preserve"> </w:t>
      </w:r>
      <w:r w:rsidR="00DC4D79" w:rsidRPr="006C2A44">
        <w:rPr>
          <w:bCs/>
          <w:sz w:val="24"/>
          <w:szCs w:val="24"/>
          <w:lang w:val="lt-LT"/>
        </w:rPr>
        <w:t xml:space="preserve">Patvirtinti </w:t>
      </w:r>
      <w:r w:rsidR="00DC4D79" w:rsidRPr="006C2A44">
        <w:rPr>
          <w:sz w:val="24"/>
          <w:szCs w:val="24"/>
          <w:lang w:val="lt-LT"/>
        </w:rPr>
        <w:t>Rokiškio rajono savivaldybės administracijos 2020–2022 metų korupcijos prevencijos programą ir jos įgyvendinimo priemonių planą.</w:t>
      </w:r>
    </w:p>
    <w:p w14:paraId="3FD3C995" w14:textId="6E265033" w:rsidR="000278F4" w:rsidRPr="006C2A44" w:rsidRDefault="00DC4D79" w:rsidP="00DA0894">
      <w:pPr>
        <w:pStyle w:val="Sraopastraipa"/>
        <w:ind w:left="0" w:firstLine="851"/>
        <w:jc w:val="both"/>
        <w:rPr>
          <w:b/>
          <w:bCs/>
          <w:sz w:val="24"/>
          <w:szCs w:val="24"/>
          <w:lang w:val="lt-LT"/>
        </w:rPr>
      </w:pPr>
      <w:r w:rsidRPr="006C2A44">
        <w:rPr>
          <w:sz w:val="24"/>
          <w:szCs w:val="24"/>
          <w:lang w:val="lt-LT"/>
        </w:rPr>
        <w:t xml:space="preserve"> </w:t>
      </w:r>
      <w:r w:rsidR="000278F4" w:rsidRPr="006C2A44">
        <w:rPr>
          <w:b/>
          <w:bCs/>
          <w:sz w:val="24"/>
          <w:szCs w:val="24"/>
          <w:lang w:val="lt-LT"/>
        </w:rPr>
        <w:t xml:space="preserve">Šiuo metu esantis teisinis reglamentavimas. </w:t>
      </w:r>
      <w:r w:rsidR="000278F4" w:rsidRPr="006C2A44">
        <w:rPr>
          <w:sz w:val="24"/>
          <w:szCs w:val="24"/>
          <w:lang w:val="lt-LT"/>
        </w:rPr>
        <w:t>Lietuvos Respublikos korupcijos prevencijos įstatymas, Lietuvos Respublikos nacionalinės kovos su  korupcija 2015–2025 metų programa, patvirtinta Lietuvos Respublikos Seimo 2015 m. kovo 10 d. nutarimu Nr. XII-1537 „D</w:t>
      </w:r>
      <w:r w:rsidR="000278F4" w:rsidRPr="006C2A44">
        <w:rPr>
          <w:bCs/>
          <w:color w:val="000000"/>
          <w:sz w:val="24"/>
          <w:szCs w:val="24"/>
          <w:lang w:val="lt-LT"/>
        </w:rPr>
        <w:t>ėl Lietuvos Respublikos Nacionalinės kovos su korupcija 2015–2025 metų programos patvirtinimo“</w:t>
      </w:r>
      <w:r w:rsidR="000278F4" w:rsidRPr="006C2A44">
        <w:rPr>
          <w:sz w:val="24"/>
          <w:szCs w:val="24"/>
          <w:lang w:val="lt-LT"/>
        </w:rPr>
        <w:t xml:space="preserve"> </w:t>
      </w:r>
    </w:p>
    <w:p w14:paraId="77BAB4F4" w14:textId="5F8BE77F" w:rsidR="00DA0894" w:rsidRPr="006C2A44" w:rsidRDefault="000278F4" w:rsidP="00DC4D79">
      <w:pPr>
        <w:adjustRightInd w:val="0"/>
        <w:ind w:firstLine="851"/>
        <w:jc w:val="both"/>
        <w:rPr>
          <w:sz w:val="24"/>
          <w:szCs w:val="24"/>
          <w:lang w:val="lt-LT"/>
        </w:rPr>
      </w:pPr>
      <w:r w:rsidRPr="006C2A44">
        <w:rPr>
          <w:b/>
          <w:bCs/>
          <w:sz w:val="24"/>
          <w:szCs w:val="24"/>
          <w:lang w:val="lt-LT"/>
        </w:rPr>
        <w:t xml:space="preserve">Sprendimo projekto esmė. </w:t>
      </w:r>
      <w:r w:rsidRPr="006C2A44">
        <w:rPr>
          <w:sz w:val="24"/>
          <w:szCs w:val="24"/>
          <w:lang w:val="lt-LT"/>
        </w:rPr>
        <w:t>2019 m. gruodžio 31 d. baigia galioti Rokiškio rajono savivaldybės 2016–2019 metų korupcijos prevencijos</w:t>
      </w:r>
      <w:r w:rsidR="00D822B3" w:rsidRPr="006C2A44">
        <w:rPr>
          <w:sz w:val="24"/>
          <w:szCs w:val="24"/>
          <w:lang w:val="lt-LT"/>
        </w:rPr>
        <w:t xml:space="preserve"> programa</w:t>
      </w:r>
      <w:r w:rsidRPr="006C2A44">
        <w:rPr>
          <w:sz w:val="24"/>
          <w:szCs w:val="24"/>
          <w:lang w:val="lt-LT"/>
        </w:rPr>
        <w:t xml:space="preserve">, patvirtinta </w:t>
      </w:r>
      <w:r w:rsidRPr="006C2A44">
        <w:rPr>
          <w:bCs/>
          <w:sz w:val="24"/>
          <w:szCs w:val="24"/>
          <w:lang w:val="lt-LT"/>
        </w:rPr>
        <w:t>Rokiškio rajono savivaldybės taryb</w:t>
      </w:r>
      <w:r w:rsidR="00D822B3" w:rsidRPr="006C2A44">
        <w:rPr>
          <w:bCs/>
          <w:sz w:val="24"/>
          <w:szCs w:val="24"/>
          <w:lang w:val="lt-LT"/>
        </w:rPr>
        <w:t>os</w:t>
      </w:r>
      <w:r w:rsidRPr="006C2A44">
        <w:rPr>
          <w:b/>
          <w:bCs/>
          <w:sz w:val="24"/>
          <w:szCs w:val="24"/>
          <w:lang w:val="lt-LT"/>
        </w:rPr>
        <w:t xml:space="preserve"> </w:t>
      </w:r>
      <w:r w:rsidRPr="006C2A44">
        <w:rPr>
          <w:sz w:val="24"/>
          <w:szCs w:val="24"/>
          <w:lang w:val="lt-LT"/>
        </w:rPr>
        <w:t>2016 m. balandžio 29 d. sprendimu Nr. TS -107 “Dėl Rokiškio rajono savivaldybės 2016–2019 metų korupcijos prevencijos programos ir jos įgyvendinimo priemonių plano patvirtinimo”</w:t>
      </w:r>
      <w:r w:rsidR="00D822B3" w:rsidRPr="006C2A44">
        <w:rPr>
          <w:sz w:val="24"/>
          <w:szCs w:val="24"/>
          <w:lang w:val="lt-LT"/>
        </w:rPr>
        <w:t>, todėl, vykdant korupcijos prevencijos veiklą reglamentuojančius įstatymus</w:t>
      </w:r>
      <w:r w:rsidR="00DA0894" w:rsidRPr="006C2A44">
        <w:rPr>
          <w:sz w:val="24"/>
          <w:szCs w:val="24"/>
          <w:lang w:val="lt-LT"/>
        </w:rPr>
        <w:t xml:space="preserve"> ir</w:t>
      </w:r>
      <w:r w:rsidR="00D822B3" w:rsidRPr="006C2A44">
        <w:rPr>
          <w:sz w:val="24"/>
          <w:szCs w:val="24"/>
          <w:lang w:val="lt-LT"/>
        </w:rPr>
        <w:t xml:space="preserve"> </w:t>
      </w:r>
      <w:r w:rsidR="00A9636A" w:rsidRPr="006C2A44">
        <w:rPr>
          <w:sz w:val="24"/>
          <w:szCs w:val="24"/>
          <w:lang w:val="lt-LT"/>
        </w:rPr>
        <w:t xml:space="preserve">atsižvelgiant į Lietuvos Respublikos specialiųjų tyrimų tarnybos pateiktas rekomendacijas, siūloma tvirtinimui tęstinė Rokiškio rajono savivaldybės administracijos 2020–2022 metų korupcijos prevencijos programa ir jos įgyvendinimo priemonių planas. </w:t>
      </w:r>
    </w:p>
    <w:p w14:paraId="073D0F76" w14:textId="50BCE4E2" w:rsidR="00A9636A" w:rsidRPr="006C2A44" w:rsidRDefault="00DC4D79" w:rsidP="00DC4D79">
      <w:pPr>
        <w:adjustRightInd w:val="0"/>
        <w:ind w:firstLine="851"/>
        <w:jc w:val="both"/>
        <w:rPr>
          <w:sz w:val="24"/>
          <w:szCs w:val="24"/>
          <w:lang w:val="lt-LT"/>
        </w:rPr>
      </w:pPr>
      <w:r w:rsidRPr="006C2A44">
        <w:rPr>
          <w:bCs/>
          <w:sz w:val="24"/>
          <w:szCs w:val="24"/>
          <w:lang w:val="lt-LT"/>
        </w:rPr>
        <w:t>Programa ir jos įgyvendinimo priemonių planu</w:t>
      </w:r>
      <w:r w:rsidRPr="006C2A44">
        <w:rPr>
          <w:b/>
          <w:bCs/>
          <w:sz w:val="24"/>
          <w:szCs w:val="24"/>
          <w:lang w:val="lt-LT"/>
        </w:rPr>
        <w:t xml:space="preserve"> </w:t>
      </w:r>
      <w:r w:rsidRPr="006C2A44">
        <w:rPr>
          <w:sz w:val="24"/>
          <w:szCs w:val="24"/>
          <w:lang w:val="lt-LT"/>
        </w:rPr>
        <w:t xml:space="preserve">siekiama sumažinti korupcijos </w:t>
      </w:r>
      <w:r w:rsidRPr="006C2A44">
        <w:rPr>
          <w:sz w:val="24"/>
          <w:szCs w:val="24"/>
          <w:lang w:val="lt-LT" w:eastAsia="zh-CN"/>
        </w:rPr>
        <w:t>pasireiškimo tikimybės</w:t>
      </w:r>
      <w:r w:rsidRPr="006C2A44">
        <w:rPr>
          <w:sz w:val="24"/>
          <w:szCs w:val="24"/>
          <w:lang w:val="lt-LT"/>
        </w:rPr>
        <w:t xml:space="preserve"> veiksnių pasireiškimą Administracijoje, optimizuoti korupcinio pobūdžio veiksnių valdymą bei kontrolę, skatinti Administracijoje, savivaldybės įstaigose, nevyriausybinėse ar kitose organizacijose, fizinių asmenų veikloje nepakantumą korupcijos apraiškai aplinkoje, ugdant sąmoningumą bei susitelkimą korupcijos prevencijos srityje, kuriant kryptingą korupcijos prevencijos ir kontrolės sistemą.</w:t>
      </w:r>
    </w:p>
    <w:p w14:paraId="7E0C37A8" w14:textId="74195C46" w:rsidR="00A9636A" w:rsidRPr="006C2A44" w:rsidRDefault="00A9636A" w:rsidP="00DC4D79">
      <w:pPr>
        <w:adjustRightInd w:val="0"/>
        <w:ind w:firstLine="851"/>
        <w:jc w:val="both"/>
        <w:rPr>
          <w:sz w:val="24"/>
          <w:szCs w:val="24"/>
          <w:lang w:val="lt-LT"/>
        </w:rPr>
      </w:pPr>
      <w:r w:rsidRPr="006C2A44">
        <w:rPr>
          <w:sz w:val="24"/>
          <w:szCs w:val="24"/>
          <w:lang w:val="lt-LT"/>
        </w:rPr>
        <w:t>Programa atnaujinta įtraukiant vidinių bei išorinių veiksnių (SSGG) analizę, pateikiant atnaujintus vykdomų rezultatų duomenis, sukonkretinant tęstinį strateginį tikslą, tarpinius tikslus bei uždavinius jiems pasiekti</w:t>
      </w:r>
      <w:r w:rsidR="00DA0894" w:rsidRPr="006C2A44">
        <w:rPr>
          <w:sz w:val="24"/>
          <w:szCs w:val="24"/>
          <w:lang w:val="lt-LT"/>
        </w:rPr>
        <w:t xml:space="preserve"> ir </w:t>
      </w:r>
      <w:r w:rsidR="00AF66E6" w:rsidRPr="006C2A44">
        <w:rPr>
          <w:sz w:val="24"/>
          <w:szCs w:val="24"/>
          <w:lang w:val="lt-LT"/>
        </w:rPr>
        <w:t>bendrąsias programos nuostatas</w:t>
      </w:r>
      <w:r w:rsidR="00DA0894" w:rsidRPr="006C2A44">
        <w:rPr>
          <w:sz w:val="24"/>
          <w:szCs w:val="24"/>
          <w:lang w:val="lt-LT"/>
        </w:rPr>
        <w:t>, įtraukiant tikslų pasiekimo vertinimo kriterijus</w:t>
      </w:r>
      <w:r w:rsidR="00AF66E6" w:rsidRPr="006C2A44">
        <w:rPr>
          <w:sz w:val="24"/>
          <w:szCs w:val="24"/>
          <w:lang w:val="lt-LT"/>
        </w:rPr>
        <w:t>.</w:t>
      </w:r>
    </w:p>
    <w:p w14:paraId="23C60037" w14:textId="7CBA8F2D" w:rsidR="00AF66E6" w:rsidRPr="006C2A44" w:rsidRDefault="00AF66E6" w:rsidP="00DC4D79">
      <w:pPr>
        <w:adjustRightInd w:val="0"/>
        <w:ind w:firstLine="851"/>
        <w:jc w:val="both"/>
        <w:rPr>
          <w:sz w:val="24"/>
          <w:szCs w:val="24"/>
          <w:lang w:val="lt-LT"/>
        </w:rPr>
      </w:pPr>
      <w:r w:rsidRPr="006C2A44">
        <w:rPr>
          <w:sz w:val="24"/>
          <w:szCs w:val="24"/>
          <w:lang w:val="lt-LT"/>
        </w:rPr>
        <w:t>Įgyvendinimo priemonių planą sudaro 25 priemonės, iš jų: 8 naujos (4, 5, 6, 14, 19, 20, 21, 25), 3 atnaujintos ir (ar) pakeisti šių priemonių vykdytojai (3, 8, 11), kitos – jau vykdomos, nuolatinio–tęstinio pobūdžio.</w:t>
      </w:r>
    </w:p>
    <w:p w14:paraId="751A7A3D" w14:textId="77777777" w:rsidR="000278F4" w:rsidRPr="006C2A44" w:rsidRDefault="000278F4" w:rsidP="00DC4D79">
      <w:pPr>
        <w:ind w:firstLine="851"/>
        <w:jc w:val="both"/>
        <w:rPr>
          <w:sz w:val="24"/>
          <w:szCs w:val="24"/>
          <w:lang w:val="lt-LT"/>
        </w:rPr>
      </w:pPr>
      <w:r w:rsidRPr="006C2A44">
        <w:rPr>
          <w:b/>
          <w:bCs/>
          <w:sz w:val="24"/>
          <w:szCs w:val="24"/>
          <w:lang w:val="lt-LT"/>
        </w:rPr>
        <w:t>Galimos pasekmės, priėmus siūlomą tarybos sprendimo projektą:</w:t>
      </w:r>
    </w:p>
    <w:p w14:paraId="13D07CCF" w14:textId="2067F3A7" w:rsidR="000278F4" w:rsidRPr="006C2A44" w:rsidRDefault="000278F4" w:rsidP="00DC4D79">
      <w:pPr>
        <w:ind w:firstLine="851"/>
        <w:jc w:val="both"/>
        <w:rPr>
          <w:sz w:val="24"/>
          <w:szCs w:val="24"/>
          <w:lang w:val="lt-LT"/>
        </w:rPr>
      </w:pPr>
      <w:r w:rsidRPr="006C2A44">
        <w:rPr>
          <w:b/>
          <w:bCs/>
          <w:sz w:val="24"/>
          <w:szCs w:val="24"/>
          <w:lang w:val="lt-LT"/>
        </w:rPr>
        <w:t xml:space="preserve">teigiamos </w:t>
      </w:r>
      <w:r w:rsidRPr="006C2A44">
        <w:rPr>
          <w:sz w:val="24"/>
          <w:szCs w:val="24"/>
          <w:lang w:val="lt-LT"/>
        </w:rPr>
        <w:t xml:space="preserve">– </w:t>
      </w:r>
      <w:r w:rsidR="001045C6" w:rsidRPr="006C2A44">
        <w:rPr>
          <w:sz w:val="24"/>
          <w:szCs w:val="24"/>
          <w:lang w:val="lt-LT"/>
        </w:rPr>
        <w:t xml:space="preserve">bus </w:t>
      </w:r>
      <w:r w:rsidR="00DC4D79" w:rsidRPr="006C2A44">
        <w:rPr>
          <w:bCs/>
          <w:sz w:val="24"/>
          <w:szCs w:val="24"/>
          <w:lang w:val="lt-LT"/>
        </w:rPr>
        <w:t>ne tik vykdomi teisės aktai, bet ir, įgyvendinant Priemonių plane numatytas priemones, akcentuojama korupcijos p</w:t>
      </w:r>
      <w:r w:rsidR="006C2A44">
        <w:rPr>
          <w:bCs/>
          <w:sz w:val="24"/>
          <w:szCs w:val="24"/>
          <w:lang w:val="lt-LT"/>
        </w:rPr>
        <w:t>re</w:t>
      </w:r>
      <w:r w:rsidR="00DC4D79" w:rsidRPr="006C2A44">
        <w:rPr>
          <w:bCs/>
          <w:sz w:val="24"/>
          <w:szCs w:val="24"/>
          <w:lang w:val="lt-LT"/>
        </w:rPr>
        <w:t>vencijos svarba viešojo sektoriaus veikloje per veiklos skaidrinimą, sprendimų viešumą, nepakantumą ko</w:t>
      </w:r>
      <w:r w:rsidR="006C2A44">
        <w:rPr>
          <w:bCs/>
          <w:sz w:val="24"/>
          <w:szCs w:val="24"/>
          <w:lang w:val="lt-LT"/>
        </w:rPr>
        <w:t>ru</w:t>
      </w:r>
      <w:r w:rsidR="00DC4D79" w:rsidRPr="006C2A44">
        <w:rPr>
          <w:bCs/>
          <w:sz w:val="24"/>
          <w:szCs w:val="24"/>
          <w:lang w:val="lt-LT"/>
        </w:rPr>
        <w:t>pcijai, atvirumą visuomenei</w:t>
      </w:r>
      <w:r w:rsidR="006C2A44">
        <w:rPr>
          <w:bCs/>
          <w:sz w:val="24"/>
          <w:szCs w:val="24"/>
          <w:lang w:val="lt-LT"/>
        </w:rPr>
        <w:t>;</w:t>
      </w:r>
    </w:p>
    <w:p w14:paraId="4050D469" w14:textId="77777777" w:rsidR="000278F4" w:rsidRPr="006C2A44" w:rsidRDefault="000278F4" w:rsidP="00DC4D79">
      <w:pPr>
        <w:ind w:firstLine="851"/>
        <w:jc w:val="both"/>
        <w:rPr>
          <w:sz w:val="24"/>
          <w:szCs w:val="24"/>
          <w:lang w:val="lt-LT"/>
        </w:rPr>
      </w:pPr>
      <w:r w:rsidRPr="006C2A44">
        <w:rPr>
          <w:b/>
          <w:bCs/>
          <w:sz w:val="24"/>
          <w:szCs w:val="24"/>
          <w:lang w:val="lt-LT"/>
        </w:rPr>
        <w:t>neigiamos</w:t>
      </w:r>
      <w:r w:rsidRPr="006C2A44">
        <w:rPr>
          <w:sz w:val="24"/>
          <w:szCs w:val="24"/>
          <w:lang w:val="lt-LT"/>
        </w:rPr>
        <w:t xml:space="preserve"> – nėra.</w:t>
      </w:r>
    </w:p>
    <w:p w14:paraId="68B49D3B" w14:textId="77777777" w:rsidR="001045C6" w:rsidRPr="006C2A44" w:rsidRDefault="000278F4" w:rsidP="00DC4D79">
      <w:pPr>
        <w:ind w:firstLine="851"/>
        <w:jc w:val="both"/>
        <w:rPr>
          <w:sz w:val="24"/>
          <w:szCs w:val="24"/>
          <w:lang w:val="lt-LT"/>
        </w:rPr>
      </w:pPr>
      <w:r w:rsidRPr="006C2A44">
        <w:rPr>
          <w:b/>
          <w:sz w:val="24"/>
          <w:szCs w:val="24"/>
          <w:lang w:val="lt-LT"/>
        </w:rPr>
        <w:t>Kokia sprendimo nauda Rokiškio rajono gyventojams.</w:t>
      </w:r>
      <w:r w:rsidRPr="006C2A44">
        <w:rPr>
          <w:sz w:val="24"/>
          <w:szCs w:val="24"/>
          <w:lang w:val="lt-LT"/>
        </w:rPr>
        <w:t xml:space="preserve"> </w:t>
      </w:r>
    </w:p>
    <w:p w14:paraId="77F1975C" w14:textId="4EFB1F0A" w:rsidR="000278F4" w:rsidRPr="006C2A44" w:rsidRDefault="00746CB8" w:rsidP="00DC4D79">
      <w:pPr>
        <w:ind w:firstLine="851"/>
        <w:jc w:val="both"/>
        <w:rPr>
          <w:sz w:val="24"/>
          <w:szCs w:val="24"/>
          <w:lang w:val="lt-LT"/>
        </w:rPr>
      </w:pPr>
      <w:r w:rsidRPr="006C2A44">
        <w:rPr>
          <w:sz w:val="24"/>
          <w:szCs w:val="24"/>
          <w:lang w:val="lt-LT"/>
        </w:rPr>
        <w:t xml:space="preserve">Daugiau atvirumo visuomenei didins pasitikėjimą Rokiškio savivaldybės administracijos </w:t>
      </w:r>
      <w:r w:rsidR="001045C6" w:rsidRPr="006C2A44">
        <w:rPr>
          <w:sz w:val="24"/>
          <w:szCs w:val="24"/>
          <w:lang w:val="lt-LT"/>
        </w:rPr>
        <w:t xml:space="preserve">veikla, priimamais </w:t>
      </w:r>
      <w:r w:rsidRPr="006C2A44">
        <w:rPr>
          <w:sz w:val="24"/>
          <w:szCs w:val="24"/>
          <w:lang w:val="lt-LT"/>
        </w:rPr>
        <w:t xml:space="preserve">sprendimais, </w:t>
      </w:r>
      <w:r w:rsidR="001045C6" w:rsidRPr="006C2A44">
        <w:rPr>
          <w:sz w:val="24"/>
          <w:szCs w:val="24"/>
          <w:lang w:val="lt-LT"/>
        </w:rPr>
        <w:t>formuos nepakantumą korupcijai, sąmoningumą ir pareigą pranešti apie galimai vykdomą korupcinio pobū</w:t>
      </w:r>
      <w:r w:rsidR="006C2A44">
        <w:rPr>
          <w:sz w:val="24"/>
          <w:szCs w:val="24"/>
          <w:lang w:val="lt-LT"/>
        </w:rPr>
        <w:t>d</w:t>
      </w:r>
      <w:r w:rsidR="001045C6" w:rsidRPr="006C2A44">
        <w:rPr>
          <w:sz w:val="24"/>
          <w:szCs w:val="24"/>
          <w:lang w:val="lt-LT"/>
        </w:rPr>
        <w:t xml:space="preserve">žio nusikalstamą veiką, taip mažinant korupcijos mastą. </w:t>
      </w:r>
    </w:p>
    <w:p w14:paraId="7C772317" w14:textId="77777777" w:rsidR="00DC4D79" w:rsidRPr="006C2A44" w:rsidRDefault="000278F4" w:rsidP="00DC4D79">
      <w:pPr>
        <w:ind w:firstLine="851"/>
        <w:jc w:val="both"/>
        <w:rPr>
          <w:sz w:val="24"/>
          <w:szCs w:val="24"/>
          <w:lang w:val="lt-LT"/>
        </w:rPr>
      </w:pPr>
      <w:r w:rsidRPr="006C2A44">
        <w:rPr>
          <w:b/>
          <w:bCs/>
          <w:sz w:val="24"/>
          <w:szCs w:val="24"/>
          <w:lang w:val="lt-LT"/>
        </w:rPr>
        <w:t>Finansavimo šaltiniai ir lėšų poreikis</w:t>
      </w:r>
      <w:r w:rsidRPr="006C2A44">
        <w:rPr>
          <w:sz w:val="24"/>
          <w:szCs w:val="24"/>
          <w:lang w:val="lt-LT"/>
        </w:rPr>
        <w:t xml:space="preserve">. </w:t>
      </w:r>
    </w:p>
    <w:p w14:paraId="4B692A3A" w14:textId="77777777" w:rsidR="006C2A44" w:rsidRDefault="00746CB8" w:rsidP="006C2A44">
      <w:pPr>
        <w:ind w:firstLine="851"/>
        <w:jc w:val="both"/>
        <w:rPr>
          <w:bCs/>
          <w:sz w:val="24"/>
          <w:szCs w:val="24"/>
          <w:lang w:val="lt-LT"/>
        </w:rPr>
      </w:pPr>
      <w:r w:rsidRPr="006C2A44">
        <w:rPr>
          <w:bCs/>
          <w:sz w:val="24"/>
          <w:szCs w:val="24"/>
          <w:lang w:val="lt-LT"/>
        </w:rPr>
        <w:t>Sprendimui įgyvendinti papildomų savivaldybės lėšų nereikės.</w:t>
      </w:r>
    </w:p>
    <w:p w14:paraId="1C9905A3" w14:textId="1C85CD23" w:rsidR="000278F4" w:rsidRPr="006C2A44" w:rsidRDefault="000278F4" w:rsidP="006C2A44">
      <w:pPr>
        <w:ind w:firstLine="851"/>
        <w:jc w:val="both"/>
        <w:rPr>
          <w:bCs/>
          <w:sz w:val="24"/>
          <w:szCs w:val="24"/>
          <w:lang w:val="lt-LT"/>
        </w:rPr>
      </w:pPr>
      <w:r w:rsidRPr="006C2A44">
        <w:rPr>
          <w:b/>
          <w:bCs/>
          <w:color w:val="000000"/>
          <w:sz w:val="24"/>
          <w:szCs w:val="24"/>
          <w:lang w:val="lt-LT"/>
        </w:rPr>
        <w:t xml:space="preserve">Suderinamumas su Lietuvos Respublikos galiojančiais teisės norminiais aktais. </w:t>
      </w:r>
      <w:r w:rsidRPr="006C2A44">
        <w:rPr>
          <w:color w:val="000000"/>
          <w:sz w:val="24"/>
          <w:szCs w:val="24"/>
          <w:lang w:val="lt-LT"/>
        </w:rPr>
        <w:t>Projektas neprieštarauja galiojantiems teisės aktams.</w:t>
      </w:r>
    </w:p>
    <w:p w14:paraId="357A064C" w14:textId="77777777" w:rsidR="000278F4" w:rsidRDefault="000278F4" w:rsidP="000278F4">
      <w:pPr>
        <w:jc w:val="both"/>
        <w:rPr>
          <w:sz w:val="24"/>
          <w:szCs w:val="24"/>
          <w:lang w:val="lt-LT"/>
        </w:rPr>
      </w:pPr>
      <w:r w:rsidRPr="006C2A44">
        <w:rPr>
          <w:sz w:val="24"/>
          <w:szCs w:val="24"/>
          <w:lang w:val="lt-LT"/>
        </w:rPr>
        <w:lastRenderedPageBreak/>
        <w:tab/>
      </w:r>
      <w:r w:rsidRPr="006C2A44">
        <w:rPr>
          <w:b/>
          <w:sz w:val="24"/>
          <w:szCs w:val="24"/>
          <w:lang w:val="lt-LT"/>
        </w:rPr>
        <w:t xml:space="preserve">Antikorupcinis vertinimas. </w:t>
      </w:r>
      <w:r w:rsidRPr="006C2A44">
        <w:rPr>
          <w:sz w:val="24"/>
          <w:szCs w:val="24"/>
          <w:lang w:val="lt-LT"/>
        </w:rPr>
        <w:t>Teisės akte nenumatoma reguliuoti visuomeninių santykių, susijusių su Lietuvos Respublikos korupcijos prevencijos įstatymo 8 straipsnio 1 dalyje numatytais veiksniais, todėl teisės aktas antikorupciniu požiūriu nevertintas.</w:t>
      </w:r>
    </w:p>
    <w:p w14:paraId="7A34026C" w14:textId="77777777" w:rsidR="00D76076" w:rsidRDefault="00D76076" w:rsidP="000278F4">
      <w:pPr>
        <w:jc w:val="both"/>
        <w:rPr>
          <w:sz w:val="24"/>
          <w:szCs w:val="24"/>
          <w:lang w:val="lt-LT"/>
        </w:rPr>
      </w:pPr>
    </w:p>
    <w:p w14:paraId="384DEEAF" w14:textId="77777777" w:rsidR="00D76076" w:rsidRPr="006C2A44" w:rsidRDefault="00D76076" w:rsidP="000278F4">
      <w:pPr>
        <w:jc w:val="both"/>
        <w:rPr>
          <w:sz w:val="24"/>
          <w:szCs w:val="24"/>
          <w:lang w:val="lt-LT"/>
        </w:rPr>
      </w:pPr>
      <w:bookmarkStart w:id="0" w:name="_GoBack"/>
      <w:bookmarkEnd w:id="0"/>
    </w:p>
    <w:p w14:paraId="6B95F730" w14:textId="19172408" w:rsidR="00DC4D79" w:rsidRPr="006C2A44" w:rsidRDefault="00DC4D79" w:rsidP="000278F4">
      <w:pPr>
        <w:jc w:val="both"/>
        <w:rPr>
          <w:sz w:val="24"/>
          <w:szCs w:val="24"/>
          <w:lang w:val="lt-LT"/>
        </w:rPr>
      </w:pPr>
      <w:r w:rsidRPr="006C2A44">
        <w:rPr>
          <w:sz w:val="24"/>
          <w:szCs w:val="24"/>
          <w:lang w:val="lt-LT"/>
        </w:rPr>
        <w:t>Juridinio ir personalo skyriaus</w:t>
      </w:r>
      <w:r w:rsidR="00DA0894" w:rsidRPr="006C2A44">
        <w:rPr>
          <w:sz w:val="24"/>
          <w:szCs w:val="24"/>
          <w:lang w:val="lt-LT"/>
        </w:rPr>
        <w:t xml:space="preserve"> vyriausioji specialistė (personalui)  </w:t>
      </w:r>
      <w:r w:rsidR="00DA0894" w:rsidRPr="006C2A44">
        <w:rPr>
          <w:sz w:val="24"/>
          <w:szCs w:val="24"/>
          <w:lang w:val="lt-LT"/>
        </w:rPr>
        <w:tab/>
      </w:r>
      <w:r w:rsidRPr="006C2A44">
        <w:rPr>
          <w:sz w:val="24"/>
          <w:szCs w:val="24"/>
          <w:lang w:val="lt-LT"/>
        </w:rPr>
        <w:tab/>
        <w:t>Agnė Vištajūnaitė</w:t>
      </w:r>
    </w:p>
    <w:sectPr w:rsidR="00DC4D79" w:rsidRPr="006C2A44" w:rsidSect="00F50552">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9360E" w14:textId="77777777" w:rsidR="00990428" w:rsidRDefault="00990428">
      <w:r>
        <w:separator/>
      </w:r>
    </w:p>
  </w:endnote>
  <w:endnote w:type="continuationSeparator" w:id="0">
    <w:p w14:paraId="204C4B89" w14:textId="77777777" w:rsidR="00990428" w:rsidRDefault="0099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EE1F4" w14:textId="77777777" w:rsidR="00990428" w:rsidRDefault="00990428">
      <w:r>
        <w:separator/>
      </w:r>
    </w:p>
  </w:footnote>
  <w:footnote w:type="continuationSeparator" w:id="0">
    <w:p w14:paraId="4D2FAA77" w14:textId="77777777" w:rsidR="00990428" w:rsidRDefault="0099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3238DF7C" w:rsidR="00EB1BFB" w:rsidRDefault="00E66393" w:rsidP="00EB1BFB">
    <w:pPr>
      <w:framePr w:h="0" w:hSpace="180" w:wrap="around" w:vAnchor="text" w:hAnchor="page" w:x="5905" w:y="12"/>
    </w:pPr>
    <w:r>
      <w:rPr>
        <w:noProof/>
        <w:lang w:val="en-US" w:eastAsia="en-US"/>
      </w:rPr>
      <w:drawing>
        <wp:inline distT="0" distB="0" distL="0" distR="0" wp14:anchorId="464B8DD1" wp14:editId="63904F23">
          <wp:extent cx="535305" cy="69088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690880"/>
                  </a:xfrm>
                  <a:prstGeom prst="rect">
                    <a:avLst/>
                  </a:prstGeom>
                  <a:noFill/>
                  <a:ln>
                    <a:noFill/>
                  </a:ln>
                </pic:spPr>
              </pic:pic>
            </a:graphicData>
          </a:graphic>
        </wp:inline>
      </w:drawing>
    </w:r>
  </w:p>
  <w:p w14:paraId="0CEE5E4D" w14:textId="77777777" w:rsidR="00D76076" w:rsidRPr="009D61DA" w:rsidRDefault="00D76076" w:rsidP="00D76076">
    <w:pPr>
      <w:jc w:val="right"/>
    </w:pPr>
    <w:r w:rsidRPr="009D61DA">
      <w:rPr>
        <w:sz w:val="24"/>
        <w:szCs w:val="24"/>
        <w:lang w:val="lt-LT"/>
      </w:rPr>
      <w:t>Projektas</w:t>
    </w:r>
  </w:p>
  <w:p w14:paraId="464B8DC9" w14:textId="77777777" w:rsidR="00EB1BFB" w:rsidRDefault="00EB1BFB" w:rsidP="00D76076">
    <w:pPr>
      <w:jc w:val="right"/>
    </w:pPr>
  </w:p>
  <w:p w14:paraId="464B8DCA" w14:textId="77777777" w:rsidR="00EB1BFB" w:rsidRDefault="00EB1BFB" w:rsidP="00EB1BFB"/>
  <w:p w14:paraId="464B8DCB" w14:textId="778A3A60"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464B8DCD" w14:textId="77777777" w:rsidR="00EB1BFB" w:rsidRDefault="00EB1BFB" w:rsidP="00EB1BFB">
    <w:pPr>
      <w:rPr>
        <w:b/>
        <w:sz w:val="24"/>
      </w:rPr>
    </w:pPr>
  </w:p>
  <w:p w14:paraId="694FC3CC" w14:textId="77777777" w:rsidR="00D76076" w:rsidRPr="00D76076" w:rsidRDefault="00D76076" w:rsidP="00EB1BFB">
    <w:pPr>
      <w:rPr>
        <w:b/>
        <w:sz w:val="24"/>
      </w:rPr>
    </w:pPr>
  </w:p>
  <w:p w14:paraId="464B8DCE" w14:textId="77777777" w:rsidR="00EB1BFB" w:rsidRPr="006A50F9" w:rsidRDefault="00EB1BFB" w:rsidP="00EB1BFB">
    <w:pPr>
      <w:jc w:val="center"/>
      <w:rPr>
        <w:b/>
        <w:sz w:val="24"/>
        <w:szCs w:val="24"/>
      </w:rPr>
    </w:pPr>
    <w:r w:rsidRPr="006A50F9">
      <w:rPr>
        <w:b/>
        <w:sz w:val="24"/>
        <w:szCs w:val="24"/>
      </w:rPr>
      <w:t>ROKI</w:t>
    </w:r>
    <w:r w:rsidRPr="006A50F9">
      <w:rPr>
        <w:b/>
        <w:sz w:val="24"/>
        <w:szCs w:val="24"/>
        <w:lang w:val="lt-LT"/>
      </w:rPr>
      <w:t>Š</w:t>
    </w:r>
    <w:r w:rsidRPr="006A50F9">
      <w:rPr>
        <w:b/>
        <w:sz w:val="24"/>
        <w:szCs w:val="24"/>
      </w:rPr>
      <w:t>KIO RAJONO SAVIVALDYBĖS TARYBA</w:t>
    </w:r>
  </w:p>
  <w:p w14:paraId="464B8DCF" w14:textId="77777777" w:rsidR="00EB1BFB" w:rsidRPr="006A50F9" w:rsidRDefault="00EB1BFB" w:rsidP="00EB1BFB">
    <w:pPr>
      <w:jc w:val="center"/>
      <w:rPr>
        <w:b/>
        <w:sz w:val="24"/>
        <w:szCs w:val="24"/>
      </w:rPr>
    </w:pPr>
  </w:p>
  <w:p w14:paraId="464B8DD0" w14:textId="3F7E1063" w:rsidR="00EB1BFB" w:rsidRPr="006A50F9" w:rsidRDefault="00EB1BFB" w:rsidP="00EB1BFB">
    <w:pPr>
      <w:jc w:val="center"/>
      <w:rPr>
        <w:b/>
        <w:sz w:val="24"/>
        <w:szCs w:val="24"/>
      </w:rPr>
    </w:pPr>
    <w:r w:rsidRPr="006A50F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885"/>
    <w:multiLevelType w:val="hybridMultilevel"/>
    <w:tmpl w:val="AED25B10"/>
    <w:lvl w:ilvl="0" w:tplc="79FC562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7">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8">
    <w:nsid w:val="59C050EB"/>
    <w:multiLevelType w:val="hybridMultilevel"/>
    <w:tmpl w:val="AED25B10"/>
    <w:lvl w:ilvl="0" w:tplc="79FC562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B232EF4"/>
    <w:multiLevelType w:val="multilevel"/>
    <w:tmpl w:val="49387D20"/>
    <w:lvl w:ilvl="0">
      <w:start w:val="1"/>
      <w:numFmt w:val="decimal"/>
      <w:lvlText w:val="%1."/>
      <w:lvlJc w:val="left"/>
      <w:pPr>
        <w:ind w:left="1961" w:hanging="1110"/>
      </w:pPr>
      <w:rPr>
        <w:rFonts w:hint="default"/>
        <w:b w:val="0"/>
      </w:rPr>
    </w:lvl>
    <w:lvl w:ilvl="1">
      <w:start w:val="1"/>
      <w:numFmt w:val="decimal"/>
      <w:isLgl/>
      <w:lvlText w:val="%1.%2."/>
      <w:lvlJc w:val="left"/>
      <w:pPr>
        <w:ind w:left="1211" w:hanging="360"/>
      </w:pPr>
      <w:rPr>
        <w:rFonts w:hint="default"/>
        <w:sz w:val="22"/>
      </w:rPr>
    </w:lvl>
    <w:lvl w:ilvl="2">
      <w:start w:val="1"/>
      <w:numFmt w:val="decimal"/>
      <w:isLgl/>
      <w:lvlText w:val="%1.%2.%3."/>
      <w:lvlJc w:val="left"/>
      <w:pPr>
        <w:ind w:left="1571" w:hanging="720"/>
      </w:pPr>
      <w:rPr>
        <w:rFonts w:hint="default"/>
        <w:sz w:val="22"/>
      </w:rPr>
    </w:lvl>
    <w:lvl w:ilvl="3">
      <w:start w:val="1"/>
      <w:numFmt w:val="decimal"/>
      <w:isLgl/>
      <w:lvlText w:val="%1.%2.%3.%4."/>
      <w:lvlJc w:val="left"/>
      <w:pPr>
        <w:ind w:left="1571" w:hanging="720"/>
      </w:pPr>
      <w:rPr>
        <w:rFonts w:hint="default"/>
        <w:sz w:val="22"/>
      </w:rPr>
    </w:lvl>
    <w:lvl w:ilvl="4">
      <w:start w:val="1"/>
      <w:numFmt w:val="decimal"/>
      <w:isLgl/>
      <w:lvlText w:val="%1.%2.%3.%4.%5."/>
      <w:lvlJc w:val="left"/>
      <w:pPr>
        <w:ind w:left="1931" w:hanging="1080"/>
      </w:pPr>
      <w:rPr>
        <w:rFonts w:hint="default"/>
        <w:sz w:val="22"/>
      </w:rPr>
    </w:lvl>
    <w:lvl w:ilvl="5">
      <w:start w:val="1"/>
      <w:numFmt w:val="decimal"/>
      <w:isLgl/>
      <w:lvlText w:val="%1.%2.%3.%4.%5.%6."/>
      <w:lvlJc w:val="left"/>
      <w:pPr>
        <w:ind w:left="1931" w:hanging="1080"/>
      </w:pPr>
      <w:rPr>
        <w:rFonts w:hint="default"/>
        <w:sz w:val="22"/>
      </w:rPr>
    </w:lvl>
    <w:lvl w:ilvl="6">
      <w:start w:val="1"/>
      <w:numFmt w:val="decimal"/>
      <w:isLgl/>
      <w:lvlText w:val="%1.%2.%3.%4.%5.%6.%7."/>
      <w:lvlJc w:val="left"/>
      <w:pPr>
        <w:ind w:left="2291" w:hanging="1440"/>
      </w:pPr>
      <w:rPr>
        <w:rFonts w:hint="default"/>
        <w:sz w:val="22"/>
      </w:rPr>
    </w:lvl>
    <w:lvl w:ilvl="7">
      <w:start w:val="1"/>
      <w:numFmt w:val="decimal"/>
      <w:isLgl/>
      <w:lvlText w:val="%1.%2.%3.%4.%5.%6.%7.%8."/>
      <w:lvlJc w:val="left"/>
      <w:pPr>
        <w:ind w:left="2291" w:hanging="1440"/>
      </w:pPr>
      <w:rPr>
        <w:rFonts w:hint="default"/>
        <w:sz w:val="22"/>
      </w:rPr>
    </w:lvl>
    <w:lvl w:ilvl="8">
      <w:start w:val="1"/>
      <w:numFmt w:val="decimal"/>
      <w:isLgl/>
      <w:lvlText w:val="%1.%2.%3.%4.%5.%6.%7.%8.%9."/>
      <w:lvlJc w:val="left"/>
      <w:pPr>
        <w:ind w:left="2651" w:hanging="1800"/>
      </w:pPr>
      <w:rPr>
        <w:rFonts w:hint="default"/>
        <w:sz w:val="22"/>
      </w:rPr>
    </w:lvl>
  </w:abstractNum>
  <w:abstractNum w:abstractNumId="15">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2"/>
  </w:num>
  <w:num w:numId="2">
    <w:abstractNumId w:val="3"/>
  </w:num>
  <w:num w:numId="3">
    <w:abstractNumId w:val="2"/>
  </w:num>
  <w:num w:numId="4">
    <w:abstractNumId w:val="11"/>
  </w:num>
  <w:num w:numId="5">
    <w:abstractNumId w:val="13"/>
  </w:num>
  <w:num w:numId="6">
    <w:abstractNumId w:val="6"/>
  </w:num>
  <w:num w:numId="7">
    <w:abstractNumId w:val="5"/>
  </w:num>
  <w:num w:numId="8">
    <w:abstractNumId w:val="7"/>
  </w:num>
  <w:num w:numId="9">
    <w:abstractNumId w:val="4"/>
  </w:num>
  <w:num w:numId="10">
    <w:abstractNumId w:val="1"/>
  </w:num>
  <w:num w:numId="11">
    <w:abstractNumId w:val="15"/>
  </w:num>
  <w:num w:numId="12">
    <w:abstractNumId w:val="9"/>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278F4"/>
    <w:rsid w:val="000359CC"/>
    <w:rsid w:val="000513A4"/>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0D7D69"/>
    <w:rsid w:val="001045C6"/>
    <w:rsid w:val="001059F4"/>
    <w:rsid w:val="00107BBC"/>
    <w:rsid w:val="00113C20"/>
    <w:rsid w:val="00115A22"/>
    <w:rsid w:val="00123E32"/>
    <w:rsid w:val="00125261"/>
    <w:rsid w:val="00131633"/>
    <w:rsid w:val="00141128"/>
    <w:rsid w:val="0014358E"/>
    <w:rsid w:val="0014694B"/>
    <w:rsid w:val="00151208"/>
    <w:rsid w:val="00153053"/>
    <w:rsid w:val="00157886"/>
    <w:rsid w:val="00160015"/>
    <w:rsid w:val="0017472D"/>
    <w:rsid w:val="001751AD"/>
    <w:rsid w:val="00182D85"/>
    <w:rsid w:val="001902BD"/>
    <w:rsid w:val="001A31E1"/>
    <w:rsid w:val="001B444A"/>
    <w:rsid w:val="001C09D3"/>
    <w:rsid w:val="001D0607"/>
    <w:rsid w:val="001D6397"/>
    <w:rsid w:val="001E0C18"/>
    <w:rsid w:val="001E0E00"/>
    <w:rsid w:val="001E1587"/>
    <w:rsid w:val="001E331B"/>
    <w:rsid w:val="001E7330"/>
    <w:rsid w:val="001E755B"/>
    <w:rsid w:val="001F65E0"/>
    <w:rsid w:val="0020526F"/>
    <w:rsid w:val="00212171"/>
    <w:rsid w:val="00222EE9"/>
    <w:rsid w:val="00232EFA"/>
    <w:rsid w:val="00242871"/>
    <w:rsid w:val="00252350"/>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05A20"/>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505E"/>
    <w:rsid w:val="00400EBC"/>
    <w:rsid w:val="00404A3A"/>
    <w:rsid w:val="004103E2"/>
    <w:rsid w:val="00417114"/>
    <w:rsid w:val="00423E6C"/>
    <w:rsid w:val="00427CBB"/>
    <w:rsid w:val="00441928"/>
    <w:rsid w:val="00454130"/>
    <w:rsid w:val="0046177A"/>
    <w:rsid w:val="00477AF4"/>
    <w:rsid w:val="00484D91"/>
    <w:rsid w:val="00485052"/>
    <w:rsid w:val="004855CF"/>
    <w:rsid w:val="00491ACF"/>
    <w:rsid w:val="004932C6"/>
    <w:rsid w:val="004A710C"/>
    <w:rsid w:val="004B0627"/>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5FD5"/>
    <w:rsid w:val="00657A82"/>
    <w:rsid w:val="0067194A"/>
    <w:rsid w:val="006725AC"/>
    <w:rsid w:val="00680BEE"/>
    <w:rsid w:val="00681F64"/>
    <w:rsid w:val="00685305"/>
    <w:rsid w:val="00690CB6"/>
    <w:rsid w:val="00691918"/>
    <w:rsid w:val="00693546"/>
    <w:rsid w:val="006A3A94"/>
    <w:rsid w:val="006A50F9"/>
    <w:rsid w:val="006A760B"/>
    <w:rsid w:val="006B7F35"/>
    <w:rsid w:val="006C2A44"/>
    <w:rsid w:val="006D512D"/>
    <w:rsid w:val="006E4E7F"/>
    <w:rsid w:val="006E5D6C"/>
    <w:rsid w:val="006F4E3A"/>
    <w:rsid w:val="007246C0"/>
    <w:rsid w:val="00742E2C"/>
    <w:rsid w:val="00746CB8"/>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4B73"/>
    <w:rsid w:val="0098756D"/>
    <w:rsid w:val="00990428"/>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C28"/>
    <w:rsid w:val="00A73E3B"/>
    <w:rsid w:val="00A764F4"/>
    <w:rsid w:val="00A80E71"/>
    <w:rsid w:val="00A9636A"/>
    <w:rsid w:val="00AB7FC3"/>
    <w:rsid w:val="00AC6EFA"/>
    <w:rsid w:val="00AD5A57"/>
    <w:rsid w:val="00AD70CD"/>
    <w:rsid w:val="00AE1E3D"/>
    <w:rsid w:val="00AE274F"/>
    <w:rsid w:val="00AE4484"/>
    <w:rsid w:val="00AF589A"/>
    <w:rsid w:val="00AF66E6"/>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C43F3"/>
    <w:rsid w:val="00BD1FD7"/>
    <w:rsid w:val="00BE221E"/>
    <w:rsid w:val="00BE2988"/>
    <w:rsid w:val="00BE5806"/>
    <w:rsid w:val="00BF1C9E"/>
    <w:rsid w:val="00BF2093"/>
    <w:rsid w:val="00C03ADD"/>
    <w:rsid w:val="00C223F8"/>
    <w:rsid w:val="00C3108D"/>
    <w:rsid w:val="00C42585"/>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22387"/>
    <w:rsid w:val="00D34917"/>
    <w:rsid w:val="00D374D1"/>
    <w:rsid w:val="00D5598B"/>
    <w:rsid w:val="00D61906"/>
    <w:rsid w:val="00D75C87"/>
    <w:rsid w:val="00D76076"/>
    <w:rsid w:val="00D762DC"/>
    <w:rsid w:val="00D822B3"/>
    <w:rsid w:val="00D86D81"/>
    <w:rsid w:val="00D87FF4"/>
    <w:rsid w:val="00DA0894"/>
    <w:rsid w:val="00DA19FD"/>
    <w:rsid w:val="00DB1865"/>
    <w:rsid w:val="00DC2729"/>
    <w:rsid w:val="00DC4D79"/>
    <w:rsid w:val="00DD3E93"/>
    <w:rsid w:val="00DE6AA4"/>
    <w:rsid w:val="00DE7310"/>
    <w:rsid w:val="00DE738F"/>
    <w:rsid w:val="00DF4412"/>
    <w:rsid w:val="00E00ADE"/>
    <w:rsid w:val="00E0333F"/>
    <w:rsid w:val="00E17609"/>
    <w:rsid w:val="00E24303"/>
    <w:rsid w:val="00E248A1"/>
    <w:rsid w:val="00E30372"/>
    <w:rsid w:val="00E31D03"/>
    <w:rsid w:val="00E33810"/>
    <w:rsid w:val="00E50810"/>
    <w:rsid w:val="00E56780"/>
    <w:rsid w:val="00E568F5"/>
    <w:rsid w:val="00E65263"/>
    <w:rsid w:val="00E66393"/>
    <w:rsid w:val="00E750AD"/>
    <w:rsid w:val="00E750C3"/>
    <w:rsid w:val="00E76804"/>
    <w:rsid w:val="00E90EF5"/>
    <w:rsid w:val="00E943D9"/>
    <w:rsid w:val="00EA00AB"/>
    <w:rsid w:val="00EA0FF6"/>
    <w:rsid w:val="00EA6C5D"/>
    <w:rsid w:val="00EB1763"/>
    <w:rsid w:val="00EB1BFB"/>
    <w:rsid w:val="00EC1710"/>
    <w:rsid w:val="00EC3D1B"/>
    <w:rsid w:val="00EC5316"/>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843EE"/>
    <w:rsid w:val="00F9457F"/>
    <w:rsid w:val="00F95A18"/>
    <w:rsid w:val="00FA4C58"/>
    <w:rsid w:val="00FB5EEB"/>
    <w:rsid w:val="00FB6929"/>
    <w:rsid w:val="00FC465B"/>
    <w:rsid w:val="00FC7128"/>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42870574">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498156594">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1982729445">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4538D-DB8C-4190-A588-15BCD538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609</Words>
  <Characters>4632</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5231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2019-11-14T06:47:00Z</cp:lastPrinted>
  <dcterms:created xsi:type="dcterms:W3CDTF">2019-12-12T08:38:00Z</dcterms:created>
  <dcterms:modified xsi:type="dcterms:W3CDTF">2019-12-12T08:38:00Z</dcterms:modified>
</cp:coreProperties>
</file>