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ED0986" w14:textId="0356DE51" w:rsidR="00934FD3" w:rsidRDefault="00934FD3" w:rsidP="00F13AD0">
      <w:pPr>
        <w:jc w:val="right"/>
        <w:rPr>
          <w:b/>
          <w:sz w:val="24"/>
          <w:szCs w:val="24"/>
        </w:rPr>
      </w:pPr>
      <w:r w:rsidRPr="00F13AD0">
        <w:rPr>
          <w:noProof/>
          <w:sz w:val="24"/>
          <w:szCs w:val="24"/>
          <w:lang w:val="en-US" w:eastAsia="en-US"/>
        </w:rPr>
        <w:drawing>
          <wp:anchor distT="0" distB="0" distL="114300" distR="114300" simplePos="0" relativeHeight="251659264" behindDoc="1" locked="0" layoutInCell="1" allowOverlap="1" wp14:anchorId="1937993D" wp14:editId="2D23840F">
            <wp:simplePos x="0" y="0"/>
            <wp:positionH relativeFrom="column">
              <wp:posOffset>2775585</wp:posOffset>
            </wp:positionH>
            <wp:positionV relativeFrom="paragraph">
              <wp:posOffset>-491490</wp:posOffset>
            </wp:positionV>
            <wp:extent cx="541020" cy="693420"/>
            <wp:effectExtent l="0" t="0" r="0" b="0"/>
            <wp:wrapThrough wrapText="bothSides">
              <wp:wrapPolygon edited="0">
                <wp:start x="0" y="0"/>
                <wp:lineTo x="0" y="20769"/>
                <wp:lineTo x="20535" y="20769"/>
                <wp:lineTo x="20535" y="0"/>
                <wp:lineTo x="0" y="0"/>
              </wp:wrapPolygon>
            </wp:wrapThrough>
            <wp:docPr id="3" name="Paveikslėlis 3"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1020" cy="693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9B6E11" w14:textId="77777777" w:rsidR="00F13AD0" w:rsidRPr="00F13AD0" w:rsidRDefault="00F13AD0" w:rsidP="00F13AD0">
      <w:pPr>
        <w:jc w:val="center"/>
        <w:rPr>
          <w:b/>
          <w:sz w:val="24"/>
          <w:szCs w:val="24"/>
        </w:rPr>
      </w:pPr>
    </w:p>
    <w:p w14:paraId="26932E5A" w14:textId="77777777" w:rsidR="00934FD3" w:rsidRPr="00F13AD0" w:rsidRDefault="00934FD3" w:rsidP="00934FD3">
      <w:pPr>
        <w:jc w:val="center"/>
        <w:rPr>
          <w:b/>
          <w:sz w:val="24"/>
          <w:szCs w:val="24"/>
        </w:rPr>
      </w:pPr>
      <w:r w:rsidRPr="00F13AD0">
        <w:rPr>
          <w:b/>
          <w:sz w:val="24"/>
          <w:szCs w:val="24"/>
        </w:rPr>
        <w:t>ROKIŠKIO RAJONO SAVIVALDYBĖS TARYBA</w:t>
      </w:r>
    </w:p>
    <w:p w14:paraId="776606E9" w14:textId="77777777" w:rsidR="00934FD3" w:rsidRPr="00F13AD0" w:rsidRDefault="00934FD3" w:rsidP="00934FD3">
      <w:pPr>
        <w:jc w:val="center"/>
        <w:rPr>
          <w:b/>
          <w:sz w:val="24"/>
          <w:szCs w:val="24"/>
        </w:rPr>
      </w:pPr>
    </w:p>
    <w:p w14:paraId="20241F25" w14:textId="5D411AE8" w:rsidR="00934FD3" w:rsidRPr="00F13AD0" w:rsidRDefault="00934FD3" w:rsidP="00934FD3">
      <w:pPr>
        <w:jc w:val="center"/>
        <w:rPr>
          <w:b/>
          <w:sz w:val="24"/>
          <w:szCs w:val="24"/>
        </w:rPr>
      </w:pPr>
      <w:r w:rsidRPr="00F13AD0">
        <w:rPr>
          <w:b/>
          <w:sz w:val="24"/>
          <w:szCs w:val="24"/>
        </w:rPr>
        <w:t>SPRENDIMAS</w:t>
      </w:r>
    </w:p>
    <w:p w14:paraId="47C04D6C" w14:textId="459E8652" w:rsidR="00495A04" w:rsidRPr="00F13AD0" w:rsidRDefault="00AE7FAB" w:rsidP="00C66B2B">
      <w:pPr>
        <w:jc w:val="center"/>
        <w:rPr>
          <w:b/>
          <w:sz w:val="24"/>
          <w:szCs w:val="24"/>
        </w:rPr>
      </w:pPr>
      <w:r w:rsidRPr="00F13AD0">
        <w:rPr>
          <w:b/>
          <w:sz w:val="24"/>
          <w:szCs w:val="24"/>
        </w:rPr>
        <w:t xml:space="preserve">DĖL </w:t>
      </w:r>
      <w:r w:rsidR="00D016FC" w:rsidRPr="00F13AD0">
        <w:rPr>
          <w:b/>
          <w:sz w:val="24"/>
          <w:szCs w:val="24"/>
        </w:rPr>
        <w:t xml:space="preserve">ROKIŠKIO RAJONO SAVIVALDYBĖS TARYBOS 2015 M. LAPKRIČIO 27 D. SPRENDIMO NR. </w:t>
      </w:r>
      <w:r w:rsidR="00A56D1B" w:rsidRPr="00F13AD0">
        <w:rPr>
          <w:b/>
          <w:sz w:val="24"/>
          <w:szCs w:val="24"/>
        </w:rPr>
        <w:t>TS-</w:t>
      </w:r>
      <w:r w:rsidR="00D016FC" w:rsidRPr="00F13AD0">
        <w:rPr>
          <w:b/>
          <w:sz w:val="24"/>
          <w:szCs w:val="24"/>
        </w:rPr>
        <w:t xml:space="preserve">222 „DĖL </w:t>
      </w:r>
      <w:r w:rsidRPr="00F13AD0">
        <w:rPr>
          <w:b/>
          <w:sz w:val="24"/>
          <w:szCs w:val="24"/>
        </w:rPr>
        <w:t>NEGAUTŲ PAJAMŲ KOMPENSAVIMO VEŽĖJAMS UŽ LENGVATINĮ KELEIVIŲ VEŽIMĄ IR NEMOKAMĄ MOKINIŲ VEŽIMĄ, TAIP PAT KELEIVINIO TRANSPORTO VEŽĖJŲ NUOSTOLIŲ, PATIRTŲ VYKDANT KELEIVINIO KELIŲ TRANSPORTO VIEŠŲJŲ PASLAUGŲ ĮSIPAREIGOJIMUS, KOMPENSAVIMO IŠ RAJONO SAVIVALDYBĖS BIUDŽETO TVARKOS APRAŠO</w:t>
      </w:r>
      <w:r w:rsidR="00105903" w:rsidRPr="00F13AD0">
        <w:rPr>
          <w:b/>
          <w:sz w:val="24"/>
          <w:szCs w:val="24"/>
        </w:rPr>
        <w:t xml:space="preserve"> PATVIRTINIMO</w:t>
      </w:r>
      <w:r w:rsidR="00D016FC" w:rsidRPr="00F13AD0">
        <w:rPr>
          <w:b/>
          <w:sz w:val="24"/>
          <w:szCs w:val="24"/>
        </w:rPr>
        <w:t>“ DALINIO PAKEITIMO</w:t>
      </w:r>
    </w:p>
    <w:p w14:paraId="47C04D6D" w14:textId="77777777" w:rsidR="00AE7FAB" w:rsidRPr="00F13AD0" w:rsidRDefault="00AE7FAB" w:rsidP="00C66B2B">
      <w:pPr>
        <w:ind w:firstLine="851"/>
        <w:jc w:val="center"/>
        <w:rPr>
          <w:sz w:val="24"/>
          <w:szCs w:val="24"/>
        </w:rPr>
      </w:pPr>
    </w:p>
    <w:p w14:paraId="47C04D6E" w14:textId="79C879E0" w:rsidR="00AE7FAB" w:rsidRPr="00F13AD0" w:rsidRDefault="00AE7FAB" w:rsidP="00C66B2B">
      <w:pPr>
        <w:ind w:firstLine="851"/>
        <w:jc w:val="center"/>
        <w:rPr>
          <w:sz w:val="24"/>
          <w:szCs w:val="24"/>
        </w:rPr>
      </w:pPr>
      <w:r w:rsidRPr="00F13AD0">
        <w:rPr>
          <w:sz w:val="24"/>
          <w:szCs w:val="24"/>
        </w:rPr>
        <w:t>20</w:t>
      </w:r>
      <w:r w:rsidR="00934EAF" w:rsidRPr="00F13AD0">
        <w:rPr>
          <w:sz w:val="24"/>
          <w:szCs w:val="24"/>
        </w:rPr>
        <w:t>20</w:t>
      </w:r>
      <w:r w:rsidRPr="00F13AD0">
        <w:rPr>
          <w:sz w:val="24"/>
          <w:szCs w:val="24"/>
        </w:rPr>
        <w:t xml:space="preserve"> m. </w:t>
      </w:r>
      <w:r w:rsidR="00FC26C9" w:rsidRPr="00F13AD0">
        <w:rPr>
          <w:sz w:val="24"/>
          <w:szCs w:val="24"/>
        </w:rPr>
        <w:t>kovo</w:t>
      </w:r>
      <w:r w:rsidR="001C776F" w:rsidRPr="00F13AD0">
        <w:rPr>
          <w:sz w:val="24"/>
          <w:szCs w:val="24"/>
        </w:rPr>
        <w:t xml:space="preserve"> </w:t>
      </w:r>
      <w:r w:rsidR="00FC26C9" w:rsidRPr="00F13AD0">
        <w:rPr>
          <w:sz w:val="24"/>
          <w:szCs w:val="24"/>
        </w:rPr>
        <w:t>2</w:t>
      </w:r>
      <w:r w:rsidR="00934EAF" w:rsidRPr="00F13AD0">
        <w:rPr>
          <w:sz w:val="24"/>
          <w:szCs w:val="24"/>
        </w:rPr>
        <w:t>7</w:t>
      </w:r>
      <w:r w:rsidR="001C776F" w:rsidRPr="00F13AD0">
        <w:rPr>
          <w:sz w:val="24"/>
          <w:szCs w:val="24"/>
        </w:rPr>
        <w:t xml:space="preserve"> </w:t>
      </w:r>
      <w:r w:rsidRPr="00F13AD0">
        <w:rPr>
          <w:sz w:val="24"/>
          <w:szCs w:val="24"/>
        </w:rPr>
        <w:t>d</w:t>
      </w:r>
      <w:r w:rsidR="00934EAF" w:rsidRPr="00F13AD0">
        <w:rPr>
          <w:sz w:val="24"/>
          <w:szCs w:val="24"/>
        </w:rPr>
        <w:t>.</w:t>
      </w:r>
      <w:r w:rsidRPr="00F13AD0">
        <w:rPr>
          <w:sz w:val="24"/>
          <w:szCs w:val="24"/>
        </w:rPr>
        <w:t xml:space="preserve"> Nr. TS-</w:t>
      </w:r>
    </w:p>
    <w:p w14:paraId="47C04D6F" w14:textId="77777777" w:rsidR="00AE7FAB" w:rsidRPr="00F13AD0" w:rsidRDefault="00AE7FAB" w:rsidP="00C66B2B">
      <w:pPr>
        <w:ind w:firstLine="851"/>
        <w:jc w:val="center"/>
        <w:rPr>
          <w:sz w:val="24"/>
          <w:szCs w:val="24"/>
        </w:rPr>
      </w:pPr>
      <w:r w:rsidRPr="00F13AD0">
        <w:rPr>
          <w:sz w:val="24"/>
          <w:szCs w:val="24"/>
        </w:rPr>
        <w:t>Rokiškis</w:t>
      </w:r>
    </w:p>
    <w:p w14:paraId="47C04D70" w14:textId="77777777" w:rsidR="00AE7FAB" w:rsidRDefault="00AE7FAB" w:rsidP="00C66B2B">
      <w:pPr>
        <w:ind w:firstLine="851"/>
        <w:jc w:val="center"/>
        <w:rPr>
          <w:sz w:val="24"/>
          <w:szCs w:val="24"/>
        </w:rPr>
      </w:pPr>
    </w:p>
    <w:p w14:paraId="25B225C7" w14:textId="77777777" w:rsidR="00F13AD0" w:rsidRPr="00F13AD0" w:rsidRDefault="00F13AD0" w:rsidP="00C66B2B">
      <w:pPr>
        <w:ind w:firstLine="851"/>
        <w:jc w:val="center"/>
        <w:rPr>
          <w:sz w:val="24"/>
          <w:szCs w:val="24"/>
        </w:rPr>
      </w:pPr>
    </w:p>
    <w:p w14:paraId="3E60018F" w14:textId="77777777" w:rsidR="00F13AD0" w:rsidRDefault="00934EAF" w:rsidP="00934EAF">
      <w:pPr>
        <w:ind w:firstLine="720"/>
        <w:jc w:val="both"/>
        <w:rPr>
          <w:sz w:val="24"/>
          <w:szCs w:val="24"/>
        </w:rPr>
      </w:pPr>
      <w:r w:rsidRPr="00F13AD0">
        <w:rPr>
          <w:sz w:val="24"/>
          <w:szCs w:val="24"/>
        </w:rPr>
        <w:t xml:space="preserve">Vadovaudamasi Lietuvos Respublikos vietos savivaldos įstatymo 18 straipsnio 1 dalimi, atsižvelgdama į Rokiškio rajono savivaldybės administracijos direktoriaus 2019 m. gruodžio 19 d. įsakymu Nr. AV-1305 „Dėl rekomendacijų pateiktų 2019 m. gruodžio 17 d. Rokiškio rajono savivaldybės administracijos mokinių pavėžėjimo organizavimo audito ataskaitoje Nr. AR-10, įgyvendinimo priemonių plano patvirtinimo“ patvirtintų rekomendacijų, pateiktų 2019 m. gruodžio 17 d. Rokiškio rajono savivaldybės administracijos mokinių pavėžėjimo organizavimo audito ataskaitoje Nr. AR-10, įgyvendinimo priemonių planą Rokiškio rajono savivaldybės taryba  </w:t>
      </w:r>
    </w:p>
    <w:p w14:paraId="464D606B" w14:textId="0428A29F" w:rsidR="00934EAF" w:rsidRPr="00F13AD0" w:rsidRDefault="00934EAF" w:rsidP="00F13AD0">
      <w:pPr>
        <w:jc w:val="both"/>
        <w:rPr>
          <w:sz w:val="24"/>
          <w:szCs w:val="24"/>
        </w:rPr>
      </w:pPr>
      <w:r w:rsidRPr="00F13AD0">
        <w:rPr>
          <w:sz w:val="24"/>
          <w:szCs w:val="24"/>
        </w:rPr>
        <w:t>n u s p r e n d ž i a:</w:t>
      </w:r>
    </w:p>
    <w:p w14:paraId="2178C03D" w14:textId="7BA70A12" w:rsidR="00934EAF" w:rsidRPr="00F13AD0" w:rsidRDefault="00934EAF" w:rsidP="00934EAF">
      <w:pPr>
        <w:ind w:firstLine="720"/>
        <w:jc w:val="both"/>
        <w:rPr>
          <w:sz w:val="24"/>
          <w:szCs w:val="24"/>
        </w:rPr>
      </w:pPr>
      <w:r w:rsidRPr="00F13AD0">
        <w:rPr>
          <w:sz w:val="24"/>
          <w:szCs w:val="24"/>
        </w:rPr>
        <w:t>1. Iš dalies pakeisti Rokiškio rajono savivaldybės tarybos 2015 m. lapkričio 27 d.  sprendimu Nr. TS-222 “Dėl negautų pajamų kompensavimo vežėjams už lengvatinį keleivių vežimą ir nemokamą mokinių vežimą, taip pat keleivinio transporto vežėjų nuostolių, patirtų vykdant keleivinio kelių transporto viešųjų paslaugų įsipareigojimus, kompensavimo iš rajono savivaldybės biudžeto tvarkos aprašo patvirtinimo” patvirtintą tvarkos aprašą:</w:t>
      </w:r>
    </w:p>
    <w:p w14:paraId="3073B60F" w14:textId="77777777" w:rsidR="00934EAF" w:rsidRPr="00F13AD0" w:rsidRDefault="00934EAF" w:rsidP="00F13AD0">
      <w:pPr>
        <w:ind w:firstLine="720"/>
        <w:jc w:val="both"/>
        <w:rPr>
          <w:sz w:val="24"/>
          <w:szCs w:val="24"/>
        </w:rPr>
      </w:pPr>
      <w:r w:rsidRPr="00F13AD0">
        <w:rPr>
          <w:sz w:val="24"/>
          <w:szCs w:val="24"/>
        </w:rPr>
        <w:t>1.1. Vietoje žodžių „Turto valdymo ir viešųjų pirkimų skyrius“ įrašyti žodžius „Turto valdymo ir ūkio skyrius“</w:t>
      </w:r>
    </w:p>
    <w:p w14:paraId="621C2561" w14:textId="77777777" w:rsidR="00934EAF" w:rsidRPr="00F13AD0" w:rsidRDefault="00934EAF" w:rsidP="00F13AD0">
      <w:pPr>
        <w:ind w:firstLine="720"/>
        <w:jc w:val="both"/>
        <w:rPr>
          <w:sz w:val="24"/>
          <w:szCs w:val="24"/>
        </w:rPr>
      </w:pPr>
      <w:r w:rsidRPr="00F13AD0">
        <w:rPr>
          <w:sz w:val="24"/>
          <w:szCs w:val="24"/>
        </w:rPr>
        <w:t>1.2. Vietoje žodžių „Švietimo skyrius“ įrašyti žodžius „Švietimo, kultūros ir sporto skyrius“</w:t>
      </w:r>
    </w:p>
    <w:p w14:paraId="6CD2E276" w14:textId="77777777" w:rsidR="00934EAF" w:rsidRPr="00F13AD0" w:rsidRDefault="00934EAF" w:rsidP="00F13AD0">
      <w:pPr>
        <w:ind w:firstLine="720"/>
        <w:jc w:val="both"/>
        <w:rPr>
          <w:sz w:val="24"/>
          <w:szCs w:val="24"/>
        </w:rPr>
      </w:pPr>
      <w:r w:rsidRPr="00F13AD0">
        <w:rPr>
          <w:sz w:val="24"/>
          <w:szCs w:val="24"/>
        </w:rPr>
        <w:t>1.3. 10 punktą papildyti žodžiais „pagal duomenų teikimo formą (priedas Nr. 1)“ ir išdėstyti punktą taip:</w:t>
      </w:r>
    </w:p>
    <w:p w14:paraId="7146BC1B" w14:textId="0715D945" w:rsidR="00934EAF" w:rsidRPr="00F13AD0" w:rsidRDefault="00934EAF" w:rsidP="00F13AD0">
      <w:pPr>
        <w:ind w:firstLine="720"/>
        <w:jc w:val="both"/>
        <w:rPr>
          <w:sz w:val="24"/>
          <w:szCs w:val="24"/>
        </w:rPr>
      </w:pPr>
      <w:r w:rsidRPr="00F13AD0">
        <w:rPr>
          <w:sz w:val="24"/>
          <w:szCs w:val="24"/>
        </w:rPr>
        <w:t>„10. Mokymo, ugdymo įstaigos mokslo metų pradžioje (iki rugsėjo 15 d.) ir per mokslo metus, pasikeitus mokinio maršrutui ar važiuojančių mokinių sąrašui, pagal duomenų teikimo formą (priedas Nr. 1) privalo pateikti</w:t>
      </w:r>
      <w:r w:rsidR="006E58A7" w:rsidRPr="00F13AD0">
        <w:rPr>
          <w:sz w:val="24"/>
          <w:szCs w:val="24"/>
        </w:rPr>
        <w:t xml:space="preserve"> Švietimo, kultūros ir sporto skyrius</w:t>
      </w:r>
      <w:r w:rsidRPr="00F13AD0">
        <w:rPr>
          <w:sz w:val="24"/>
          <w:szCs w:val="24"/>
        </w:rPr>
        <w:t xml:space="preserve"> ir vežėjams mokinių, kurie naudosis vežėjų paslaugomis, sąrašus, patvirtintus ugdymo, mokymo įstaigos vadovo, nurodant mokinio vardą, pavardę, mokinio pažymėjimo Nr., maršrutą, nuo kokios iki kokios stotelės ir kokiomis savaitės dienomis važiuoja. Vežėjai, gavę iš mokymo įstaigų sąrašus, suskaičiuoja važiavusių mokinių dienos ir savaitės bilietų kainas.”</w:t>
      </w:r>
    </w:p>
    <w:p w14:paraId="41AB3F96" w14:textId="77777777" w:rsidR="00934EAF" w:rsidRPr="00F13AD0" w:rsidRDefault="00934EAF" w:rsidP="00F13AD0">
      <w:pPr>
        <w:ind w:firstLine="720"/>
        <w:jc w:val="both"/>
        <w:rPr>
          <w:sz w:val="24"/>
          <w:szCs w:val="24"/>
        </w:rPr>
      </w:pPr>
      <w:r w:rsidRPr="00F13AD0">
        <w:rPr>
          <w:sz w:val="24"/>
          <w:szCs w:val="24"/>
        </w:rPr>
        <w:t>1.4. 12 punktą papildyti žodžiais „pagal duomenų teikimo formą (priedas Nr. 2)“ ir išdėstyti punktą taip:</w:t>
      </w:r>
    </w:p>
    <w:p w14:paraId="61B326FF" w14:textId="79D526DE" w:rsidR="00934EAF" w:rsidRPr="00F13AD0" w:rsidRDefault="00934EAF" w:rsidP="00F13AD0">
      <w:pPr>
        <w:ind w:firstLine="720"/>
        <w:jc w:val="both"/>
        <w:rPr>
          <w:sz w:val="24"/>
          <w:szCs w:val="24"/>
        </w:rPr>
      </w:pPr>
      <w:r w:rsidRPr="00F13AD0">
        <w:rPr>
          <w:sz w:val="24"/>
          <w:szCs w:val="24"/>
        </w:rPr>
        <w:t xml:space="preserve">„12. Pasibaigus ataskaitiniam kalendoriniam mėnesiui, vežėjai iki kito mėnesio 10 d. pagal duomenų teikimo formą (priedas Nr. 2) pateikia rajono savivaldybės administracijos </w:t>
      </w:r>
      <w:r w:rsidR="006E58A7" w:rsidRPr="00F13AD0">
        <w:rPr>
          <w:sz w:val="24"/>
          <w:szCs w:val="24"/>
        </w:rPr>
        <w:t>Švietimo, kultūros ir sporto skyriu</w:t>
      </w:r>
      <w:r w:rsidRPr="00F13AD0">
        <w:rPr>
          <w:sz w:val="24"/>
          <w:szCs w:val="24"/>
        </w:rPr>
        <w:t xml:space="preserve">i ataskaitas apie nemokamai į mokymo įstaigas važiavusių mokinių skaičių, paskaičiuotas kompensacijas už nemokamą mokinių vežiojimą, taikant 7 procentų priskaičiuotos </w:t>
      </w:r>
      <w:r w:rsidRPr="00F13AD0">
        <w:rPr>
          <w:sz w:val="24"/>
          <w:szCs w:val="24"/>
        </w:rPr>
        <w:lastRenderedPageBreak/>
        <w:t xml:space="preserve">sumos nuolaidą. </w:t>
      </w:r>
      <w:r w:rsidR="006E58A7" w:rsidRPr="00F13AD0">
        <w:rPr>
          <w:sz w:val="24"/>
          <w:szCs w:val="24"/>
        </w:rPr>
        <w:t>Švietimo, kultūros ir sporto skyrius</w:t>
      </w:r>
      <w:r w:rsidRPr="00F13AD0">
        <w:rPr>
          <w:sz w:val="24"/>
          <w:szCs w:val="24"/>
        </w:rPr>
        <w:t xml:space="preserve"> gali pareikalauti iš vežėjų ir kitų papildomų dokumentų, kuriais remiantis buvo parengtos ataskaitos.“</w:t>
      </w:r>
    </w:p>
    <w:p w14:paraId="30EBE5BF" w14:textId="77777777" w:rsidR="00934EAF" w:rsidRPr="00F13AD0" w:rsidRDefault="00934EAF" w:rsidP="00F13AD0">
      <w:pPr>
        <w:ind w:firstLine="720"/>
        <w:jc w:val="both"/>
        <w:rPr>
          <w:sz w:val="24"/>
          <w:szCs w:val="24"/>
        </w:rPr>
      </w:pPr>
      <w:r w:rsidRPr="00F13AD0">
        <w:rPr>
          <w:sz w:val="24"/>
          <w:szCs w:val="24"/>
        </w:rPr>
        <w:t>1.5. 14 punktą papildyti žodžiais „patikrina ataskaitose pateiktų duomenų teisingumą ir nenustačius klaidų“ bei „Jeigu pateiktuose dokumentuose randama klaidų ar netikslumų, jie grąžinami patikslinti vežėjui,  mokėjimas laikinai sustabdomas, iki 15 d. Gavus patikslintus duomenis, apmokėjimas atliekamas 15 punkte nustatyta tvarka. Vežėjams nepatikslinus duomenų apmokėjimas nevykdomas“ ir išdėstyti punktą taip:</w:t>
      </w:r>
    </w:p>
    <w:p w14:paraId="64D99372" w14:textId="77777777" w:rsidR="00934EAF" w:rsidRPr="00F13AD0" w:rsidRDefault="00934EAF" w:rsidP="00F13AD0">
      <w:pPr>
        <w:ind w:firstLine="720"/>
        <w:jc w:val="both"/>
        <w:rPr>
          <w:sz w:val="24"/>
          <w:szCs w:val="24"/>
        </w:rPr>
      </w:pPr>
      <w:r w:rsidRPr="00F13AD0">
        <w:rPr>
          <w:sz w:val="24"/>
          <w:szCs w:val="24"/>
        </w:rPr>
        <w:t>“14. Savivaldybės administracijos Švietimo, kultūros ir sporto skyrius patikrina ataskaitose pateiktų duomenų teisingumą ir nenustačius klaidų iš vežėjų gautas ataskaitas apie nemokamą mokinių vežimą kartu su sąskaitomis faktūromis pateikia apmokėti savivaldybės administracijos Centralizuotos buhalterinės apskaitos skyriui. Jeigu pateiktuose dokumentuose randama klaidų ar netikslumų, jie grąžinami patikslinti vežėjui,  mokėjimas laikinai sustabdomas, iki 15 d. Gavus patikslintus duomenis, apmokėjimas atliekamas 15 punkte nustatyta tvarka. Vežėjams nepatikslinus duomenų apmokėjimas nevykdomas“.</w:t>
      </w:r>
    </w:p>
    <w:p w14:paraId="09FA6C10" w14:textId="5790DF73" w:rsidR="00934EAF" w:rsidRPr="00F13AD0" w:rsidRDefault="00934EAF" w:rsidP="00934EAF">
      <w:pPr>
        <w:jc w:val="both"/>
        <w:rPr>
          <w:sz w:val="24"/>
          <w:szCs w:val="24"/>
        </w:rPr>
      </w:pPr>
      <w:r w:rsidRPr="00F13AD0">
        <w:rPr>
          <w:sz w:val="24"/>
          <w:szCs w:val="24"/>
        </w:rPr>
        <w:tab/>
        <w:t>2. Patvirtinti Negautų pajamų kompensavimo vežėjams už lengvatinį keleivių vežimą ir nemokamą mokinių vežimą, taip pat keleivinio transporto vežėjų nuostolių, patirtų vykdant keleivinio kelių transporto viešųjų paslaugų įsipareigojimus, kompensavimo iš rajono savivaldybės biudžeto tvarkos aprašo 1 ir 2 priedus (pridedama).</w:t>
      </w:r>
    </w:p>
    <w:p w14:paraId="0E37494E" w14:textId="68DB148A" w:rsidR="00934EAF" w:rsidRPr="00F13AD0" w:rsidRDefault="00934EAF" w:rsidP="00934EAF">
      <w:pPr>
        <w:ind w:firstLine="720"/>
        <w:jc w:val="both"/>
        <w:rPr>
          <w:sz w:val="24"/>
          <w:szCs w:val="24"/>
        </w:rPr>
      </w:pPr>
      <w:r w:rsidRPr="00F13AD0">
        <w:rPr>
          <w:sz w:val="24"/>
          <w:szCs w:val="24"/>
        </w:rPr>
        <w:t xml:space="preserve">3. Sprendimą skelbti savivaldybės interneto svetainėje </w:t>
      </w:r>
      <w:hyperlink r:id="rId9" w:history="1">
        <w:r w:rsidRPr="00F13AD0">
          <w:rPr>
            <w:rStyle w:val="Hipersaitas"/>
            <w:sz w:val="24"/>
            <w:szCs w:val="24"/>
          </w:rPr>
          <w:t>www.rokiskis.lt</w:t>
        </w:r>
      </w:hyperlink>
      <w:r w:rsidRPr="00F13AD0">
        <w:rPr>
          <w:sz w:val="24"/>
          <w:szCs w:val="24"/>
        </w:rPr>
        <w:t>.</w:t>
      </w:r>
    </w:p>
    <w:p w14:paraId="18831064" w14:textId="790549FA" w:rsidR="00934EAF" w:rsidRPr="00F13AD0" w:rsidRDefault="00934EAF" w:rsidP="00934EAF">
      <w:pPr>
        <w:ind w:right="-115" w:firstLine="720"/>
        <w:jc w:val="both"/>
        <w:rPr>
          <w:sz w:val="24"/>
          <w:szCs w:val="24"/>
        </w:rPr>
      </w:pPr>
      <w:r w:rsidRPr="00F13AD0">
        <w:rPr>
          <w:sz w:val="24"/>
          <w:szCs w:val="24"/>
        </w:rPr>
        <w:t>Šis sprendimas per vieną mėnesį gali būti skundžiamas Lietuvos administracinių ginčų komisijos Panevėžio apygardos skyriui Lietuvos Respublikos ikiteisminio administracinių ginčų nagrinėjimo tvarkos įstatymo nustatyta tvarka.</w:t>
      </w:r>
    </w:p>
    <w:p w14:paraId="77189DD9" w14:textId="77777777" w:rsidR="00934EAF" w:rsidRPr="00F13AD0" w:rsidRDefault="00934EAF" w:rsidP="00934EAF">
      <w:pPr>
        <w:jc w:val="both"/>
        <w:rPr>
          <w:sz w:val="24"/>
          <w:szCs w:val="24"/>
        </w:rPr>
      </w:pPr>
    </w:p>
    <w:p w14:paraId="066C96A8" w14:textId="77777777" w:rsidR="00934EAF" w:rsidRPr="00F13AD0" w:rsidRDefault="00934EAF" w:rsidP="00934EAF">
      <w:pPr>
        <w:ind w:left="360"/>
        <w:jc w:val="both"/>
        <w:rPr>
          <w:sz w:val="24"/>
          <w:szCs w:val="24"/>
        </w:rPr>
      </w:pPr>
    </w:p>
    <w:p w14:paraId="0EDC5212" w14:textId="77777777" w:rsidR="00934EAF" w:rsidRPr="00F13AD0" w:rsidRDefault="00934EAF" w:rsidP="00934EAF">
      <w:pPr>
        <w:jc w:val="both"/>
        <w:rPr>
          <w:sz w:val="24"/>
          <w:szCs w:val="24"/>
        </w:rPr>
      </w:pPr>
    </w:p>
    <w:p w14:paraId="3545485E" w14:textId="77777777" w:rsidR="00934EAF" w:rsidRPr="00F13AD0" w:rsidRDefault="00934EAF" w:rsidP="00934EAF">
      <w:pPr>
        <w:pStyle w:val="Pagrindiniotekstotrauka3"/>
        <w:tabs>
          <w:tab w:val="left" w:pos="851"/>
        </w:tabs>
        <w:jc w:val="both"/>
        <w:rPr>
          <w:sz w:val="24"/>
          <w:szCs w:val="24"/>
        </w:rPr>
      </w:pPr>
    </w:p>
    <w:p w14:paraId="3DF61118" w14:textId="77777777" w:rsidR="00934EAF" w:rsidRPr="00F13AD0" w:rsidRDefault="00934EAF" w:rsidP="00934EAF">
      <w:pPr>
        <w:tabs>
          <w:tab w:val="left" w:pos="851"/>
          <w:tab w:val="left" w:pos="6480"/>
        </w:tabs>
        <w:jc w:val="both"/>
        <w:rPr>
          <w:sz w:val="24"/>
          <w:szCs w:val="24"/>
        </w:rPr>
      </w:pPr>
      <w:r w:rsidRPr="00F13AD0">
        <w:rPr>
          <w:sz w:val="24"/>
          <w:szCs w:val="24"/>
        </w:rPr>
        <w:t xml:space="preserve">Savivaldybės meras </w:t>
      </w:r>
      <w:r w:rsidRPr="00F13AD0">
        <w:rPr>
          <w:sz w:val="24"/>
          <w:szCs w:val="24"/>
        </w:rPr>
        <w:tab/>
        <w:t xml:space="preserve">          Ramūnas Godeliauskas</w:t>
      </w:r>
    </w:p>
    <w:p w14:paraId="23FAA27B" w14:textId="77777777" w:rsidR="00934EAF" w:rsidRPr="00F13AD0" w:rsidRDefault="00934EAF" w:rsidP="00934EAF">
      <w:pPr>
        <w:tabs>
          <w:tab w:val="left" w:pos="851"/>
          <w:tab w:val="left" w:pos="6480"/>
        </w:tabs>
        <w:jc w:val="both"/>
        <w:rPr>
          <w:sz w:val="24"/>
          <w:szCs w:val="24"/>
        </w:rPr>
      </w:pPr>
      <w:r w:rsidRPr="00F13AD0">
        <w:rPr>
          <w:sz w:val="24"/>
          <w:szCs w:val="24"/>
        </w:rPr>
        <w:tab/>
      </w:r>
    </w:p>
    <w:p w14:paraId="61381D93" w14:textId="77777777" w:rsidR="00934EAF" w:rsidRPr="00F13AD0" w:rsidRDefault="00934EAF" w:rsidP="00934EAF">
      <w:pPr>
        <w:tabs>
          <w:tab w:val="left" w:pos="851"/>
          <w:tab w:val="left" w:pos="6480"/>
        </w:tabs>
        <w:jc w:val="both"/>
        <w:rPr>
          <w:sz w:val="24"/>
          <w:szCs w:val="24"/>
        </w:rPr>
      </w:pPr>
    </w:p>
    <w:p w14:paraId="626854FA" w14:textId="6BD91671" w:rsidR="00934EAF" w:rsidRPr="00F13AD0" w:rsidRDefault="00934EAF" w:rsidP="00934EAF">
      <w:pPr>
        <w:jc w:val="both"/>
        <w:rPr>
          <w:sz w:val="24"/>
          <w:szCs w:val="24"/>
        </w:rPr>
      </w:pPr>
    </w:p>
    <w:p w14:paraId="671047A6" w14:textId="77777777" w:rsidR="00934EAF" w:rsidRPr="00F13AD0" w:rsidRDefault="00934EAF" w:rsidP="00934EAF">
      <w:pPr>
        <w:rPr>
          <w:sz w:val="24"/>
          <w:szCs w:val="24"/>
        </w:rPr>
      </w:pPr>
    </w:p>
    <w:p w14:paraId="37AFDC9B" w14:textId="77777777" w:rsidR="00934EAF" w:rsidRPr="00F13AD0" w:rsidRDefault="00934EAF" w:rsidP="00934EAF">
      <w:pPr>
        <w:rPr>
          <w:sz w:val="24"/>
          <w:szCs w:val="24"/>
        </w:rPr>
      </w:pPr>
    </w:p>
    <w:p w14:paraId="70AF046A" w14:textId="77777777" w:rsidR="00934EAF" w:rsidRPr="00F13AD0" w:rsidRDefault="00934EAF" w:rsidP="00934EAF">
      <w:pPr>
        <w:rPr>
          <w:sz w:val="24"/>
          <w:szCs w:val="24"/>
        </w:rPr>
      </w:pPr>
    </w:p>
    <w:p w14:paraId="05495C1C" w14:textId="77777777" w:rsidR="00934EAF" w:rsidRPr="00F13AD0" w:rsidRDefault="00934EAF" w:rsidP="00934EAF">
      <w:pPr>
        <w:rPr>
          <w:sz w:val="24"/>
          <w:szCs w:val="24"/>
        </w:rPr>
      </w:pPr>
    </w:p>
    <w:p w14:paraId="6A5F4C8D" w14:textId="77777777" w:rsidR="00934EAF" w:rsidRPr="00F13AD0" w:rsidRDefault="00934EAF" w:rsidP="00934EAF">
      <w:pPr>
        <w:rPr>
          <w:sz w:val="24"/>
          <w:szCs w:val="24"/>
        </w:rPr>
      </w:pPr>
    </w:p>
    <w:p w14:paraId="6508A7C5" w14:textId="77777777" w:rsidR="00934EAF" w:rsidRPr="00F13AD0" w:rsidRDefault="00934EAF" w:rsidP="00934EAF">
      <w:pPr>
        <w:rPr>
          <w:sz w:val="24"/>
          <w:szCs w:val="24"/>
        </w:rPr>
      </w:pPr>
    </w:p>
    <w:p w14:paraId="181915A6" w14:textId="77777777" w:rsidR="00934EAF" w:rsidRPr="00F13AD0" w:rsidRDefault="00934EAF" w:rsidP="00934EAF">
      <w:pPr>
        <w:rPr>
          <w:sz w:val="24"/>
          <w:szCs w:val="24"/>
        </w:rPr>
      </w:pPr>
    </w:p>
    <w:p w14:paraId="1560360F" w14:textId="77777777" w:rsidR="00934EAF" w:rsidRPr="00F13AD0" w:rsidRDefault="00934EAF" w:rsidP="00934EAF">
      <w:pPr>
        <w:rPr>
          <w:sz w:val="24"/>
          <w:szCs w:val="24"/>
        </w:rPr>
      </w:pPr>
    </w:p>
    <w:p w14:paraId="27068C22" w14:textId="77777777" w:rsidR="00934EAF" w:rsidRPr="00F13AD0" w:rsidRDefault="00934EAF" w:rsidP="00934EAF">
      <w:pPr>
        <w:rPr>
          <w:sz w:val="24"/>
          <w:szCs w:val="24"/>
        </w:rPr>
      </w:pPr>
    </w:p>
    <w:p w14:paraId="413AAE0C" w14:textId="77777777" w:rsidR="00934EAF" w:rsidRPr="00F13AD0" w:rsidRDefault="00934EAF" w:rsidP="00934EAF">
      <w:pPr>
        <w:rPr>
          <w:sz w:val="24"/>
          <w:szCs w:val="24"/>
        </w:rPr>
      </w:pPr>
    </w:p>
    <w:p w14:paraId="0333D6F5" w14:textId="77777777" w:rsidR="00934EAF" w:rsidRPr="00F13AD0" w:rsidRDefault="00934EAF" w:rsidP="00934EAF">
      <w:pPr>
        <w:rPr>
          <w:sz w:val="24"/>
          <w:szCs w:val="24"/>
        </w:rPr>
      </w:pPr>
    </w:p>
    <w:p w14:paraId="76CA2B40" w14:textId="77777777" w:rsidR="00934EAF" w:rsidRPr="00F13AD0" w:rsidRDefault="00934EAF" w:rsidP="00934EAF">
      <w:pPr>
        <w:rPr>
          <w:sz w:val="24"/>
          <w:szCs w:val="24"/>
        </w:rPr>
      </w:pPr>
    </w:p>
    <w:p w14:paraId="44EA2393" w14:textId="77777777" w:rsidR="00934EAF" w:rsidRPr="00F13AD0" w:rsidRDefault="00934EAF" w:rsidP="00934EAF">
      <w:pPr>
        <w:rPr>
          <w:sz w:val="24"/>
          <w:szCs w:val="24"/>
        </w:rPr>
      </w:pPr>
    </w:p>
    <w:p w14:paraId="65638967" w14:textId="77777777" w:rsidR="00934EAF" w:rsidRPr="00F13AD0" w:rsidRDefault="00934EAF" w:rsidP="00934EAF">
      <w:pPr>
        <w:rPr>
          <w:sz w:val="24"/>
          <w:szCs w:val="24"/>
        </w:rPr>
      </w:pPr>
    </w:p>
    <w:p w14:paraId="369B2DCD" w14:textId="77777777" w:rsidR="00934EAF" w:rsidRPr="00F13AD0" w:rsidRDefault="00934EAF" w:rsidP="00934EAF">
      <w:pPr>
        <w:rPr>
          <w:sz w:val="24"/>
          <w:szCs w:val="24"/>
        </w:rPr>
      </w:pPr>
    </w:p>
    <w:p w14:paraId="1769AF01" w14:textId="77777777" w:rsidR="00934EAF" w:rsidRPr="00F13AD0" w:rsidRDefault="00934EAF" w:rsidP="00934EAF">
      <w:pPr>
        <w:rPr>
          <w:sz w:val="24"/>
          <w:szCs w:val="24"/>
        </w:rPr>
      </w:pPr>
    </w:p>
    <w:p w14:paraId="4C6B8797" w14:textId="77777777" w:rsidR="00934EAF" w:rsidRPr="00F13AD0" w:rsidRDefault="00934EAF" w:rsidP="00934EAF">
      <w:pPr>
        <w:rPr>
          <w:sz w:val="24"/>
          <w:szCs w:val="24"/>
        </w:rPr>
      </w:pPr>
    </w:p>
    <w:p w14:paraId="543D779B" w14:textId="77777777" w:rsidR="00934EAF" w:rsidRPr="00F13AD0" w:rsidRDefault="00934EAF" w:rsidP="00934EAF">
      <w:pPr>
        <w:rPr>
          <w:sz w:val="24"/>
          <w:szCs w:val="24"/>
        </w:rPr>
      </w:pPr>
    </w:p>
    <w:p w14:paraId="552267A6" w14:textId="77777777" w:rsidR="00934EAF" w:rsidRPr="00F13AD0" w:rsidRDefault="00934EAF" w:rsidP="00934EAF">
      <w:pPr>
        <w:rPr>
          <w:sz w:val="24"/>
          <w:szCs w:val="24"/>
        </w:rPr>
      </w:pPr>
    </w:p>
    <w:p w14:paraId="23EF2C30" w14:textId="77777777" w:rsidR="00934EAF" w:rsidRPr="00F13AD0" w:rsidRDefault="00934EAF" w:rsidP="00934EAF">
      <w:pPr>
        <w:rPr>
          <w:sz w:val="24"/>
          <w:szCs w:val="24"/>
        </w:rPr>
      </w:pPr>
    </w:p>
    <w:p w14:paraId="60ACF3CB" w14:textId="20E400C3" w:rsidR="00982ADF" w:rsidRPr="00F13AD0" w:rsidRDefault="00934EAF" w:rsidP="00934EAF">
      <w:pPr>
        <w:rPr>
          <w:sz w:val="24"/>
          <w:szCs w:val="24"/>
        </w:rPr>
        <w:sectPr w:rsidR="00982ADF" w:rsidRPr="00F13AD0" w:rsidSect="00F13AD0">
          <w:headerReference w:type="first" r:id="rId10"/>
          <w:type w:val="continuous"/>
          <w:pgSz w:w="11906" w:h="16838" w:code="9"/>
          <w:pgMar w:top="1134" w:right="624" w:bottom="1134" w:left="1701" w:header="567" w:footer="567" w:gutter="0"/>
          <w:cols w:space="1296"/>
          <w:titlePg/>
        </w:sectPr>
      </w:pPr>
      <w:r w:rsidRPr="00F13AD0">
        <w:rPr>
          <w:sz w:val="24"/>
          <w:szCs w:val="24"/>
        </w:rPr>
        <w:t>Violeta Bieli</w:t>
      </w:r>
      <w:r w:rsidR="00982ADF" w:rsidRPr="00F13AD0">
        <w:rPr>
          <w:sz w:val="24"/>
          <w:szCs w:val="24"/>
        </w:rPr>
        <w:t>ūnaitė-Vanagienė</w:t>
      </w:r>
    </w:p>
    <w:p w14:paraId="6A6E1CD3" w14:textId="77777777" w:rsidR="0019038E" w:rsidRPr="00F13AD0" w:rsidRDefault="0019038E" w:rsidP="0019038E">
      <w:pPr>
        <w:tabs>
          <w:tab w:val="center" w:pos="4819"/>
        </w:tabs>
        <w:ind w:left="10206"/>
        <w:rPr>
          <w:sz w:val="24"/>
          <w:szCs w:val="24"/>
        </w:rPr>
      </w:pPr>
      <w:r w:rsidRPr="00F13AD0">
        <w:rPr>
          <w:sz w:val="24"/>
          <w:szCs w:val="24"/>
        </w:rPr>
        <w:lastRenderedPageBreak/>
        <w:t>Negautų pajamų kompensavimo vežėjams už lengvatinį keleivių vežimą ir nemokamą mokinių vežimą, taip pat keleivinio transporto vežėjų nuostolių, patirtų vykdant keleivinio kelių transporto viešųjų paslaugų įsipareigojimus, kompensavimo iš rajono savivaldybės biudžeto tvarkos aprašo</w:t>
      </w:r>
    </w:p>
    <w:p w14:paraId="1D54C7DC" w14:textId="77777777" w:rsidR="0019038E" w:rsidRPr="00F13AD0" w:rsidRDefault="0019038E" w:rsidP="0019038E">
      <w:pPr>
        <w:tabs>
          <w:tab w:val="center" w:pos="9381"/>
        </w:tabs>
        <w:rPr>
          <w:sz w:val="24"/>
          <w:szCs w:val="24"/>
        </w:rPr>
      </w:pPr>
      <w:r w:rsidRPr="00F13AD0">
        <w:rPr>
          <w:sz w:val="24"/>
          <w:szCs w:val="24"/>
        </w:rPr>
        <w:tab/>
      </w:r>
      <w:r w:rsidRPr="00F13AD0">
        <w:rPr>
          <w:sz w:val="24"/>
          <w:szCs w:val="24"/>
        </w:rPr>
        <w:tab/>
        <w:t xml:space="preserve">  1 priedas</w:t>
      </w:r>
    </w:p>
    <w:tbl>
      <w:tblPr>
        <w:tblW w:w="5000" w:type="pct"/>
        <w:tblLook w:val="04A0" w:firstRow="1" w:lastRow="0" w:firstColumn="1" w:lastColumn="0" w:noHBand="0" w:noVBand="1"/>
      </w:tblPr>
      <w:tblGrid>
        <w:gridCol w:w="9997"/>
        <w:gridCol w:w="4789"/>
      </w:tblGrid>
      <w:tr w:rsidR="0019038E" w:rsidRPr="00F13AD0" w14:paraId="19E4C1C5" w14:textId="77777777" w:rsidTr="0019038E">
        <w:trPr>
          <w:trHeight w:val="507"/>
        </w:trPr>
        <w:tc>
          <w:tcPr>
            <w:tcW w:w="3380" w:type="pct"/>
            <w:noWrap/>
            <w:vAlign w:val="bottom"/>
            <w:hideMark/>
          </w:tcPr>
          <w:p w14:paraId="58840A67" w14:textId="77777777" w:rsidR="0019038E" w:rsidRPr="00F13AD0" w:rsidRDefault="0019038E">
            <w:pPr>
              <w:jc w:val="center"/>
              <w:rPr>
                <w:color w:val="000000"/>
                <w:sz w:val="24"/>
                <w:szCs w:val="24"/>
              </w:rPr>
            </w:pPr>
            <w:r w:rsidRPr="00F13AD0">
              <w:rPr>
                <w:color w:val="000000"/>
                <w:sz w:val="24"/>
                <w:szCs w:val="24"/>
              </w:rPr>
              <w:t>____________________________________________________________________________</w:t>
            </w:r>
          </w:p>
        </w:tc>
        <w:tc>
          <w:tcPr>
            <w:tcW w:w="1620" w:type="pct"/>
            <w:noWrap/>
            <w:vAlign w:val="bottom"/>
            <w:hideMark/>
          </w:tcPr>
          <w:p w14:paraId="5C8FF632" w14:textId="77777777" w:rsidR="0019038E" w:rsidRPr="00F13AD0" w:rsidRDefault="0019038E">
            <w:pPr>
              <w:rPr>
                <w:sz w:val="24"/>
                <w:szCs w:val="24"/>
              </w:rPr>
            </w:pPr>
          </w:p>
        </w:tc>
      </w:tr>
      <w:tr w:rsidR="0019038E" w:rsidRPr="00F13AD0" w14:paraId="1A75C175" w14:textId="77777777" w:rsidTr="0019038E">
        <w:trPr>
          <w:trHeight w:val="300"/>
        </w:trPr>
        <w:tc>
          <w:tcPr>
            <w:tcW w:w="3380" w:type="pct"/>
            <w:noWrap/>
            <w:vAlign w:val="bottom"/>
            <w:hideMark/>
          </w:tcPr>
          <w:p w14:paraId="77EA61BA" w14:textId="77777777" w:rsidR="0019038E" w:rsidRPr="00F13AD0" w:rsidRDefault="0019038E">
            <w:pPr>
              <w:jc w:val="center"/>
              <w:rPr>
                <w:color w:val="000000"/>
                <w:sz w:val="24"/>
                <w:szCs w:val="24"/>
              </w:rPr>
            </w:pPr>
            <w:r w:rsidRPr="00F13AD0">
              <w:rPr>
                <w:color w:val="000000"/>
                <w:sz w:val="24"/>
                <w:szCs w:val="24"/>
              </w:rPr>
              <w:t>(ugdymo įstaigos pavadinimas)</w:t>
            </w:r>
          </w:p>
        </w:tc>
        <w:tc>
          <w:tcPr>
            <w:tcW w:w="1620" w:type="pct"/>
            <w:noWrap/>
            <w:vAlign w:val="bottom"/>
            <w:hideMark/>
          </w:tcPr>
          <w:p w14:paraId="75B4217D" w14:textId="77777777" w:rsidR="0019038E" w:rsidRPr="00F13AD0" w:rsidRDefault="0019038E">
            <w:pPr>
              <w:rPr>
                <w:sz w:val="24"/>
                <w:szCs w:val="24"/>
              </w:rPr>
            </w:pPr>
          </w:p>
        </w:tc>
      </w:tr>
      <w:tr w:rsidR="0019038E" w:rsidRPr="00F13AD0" w14:paraId="2829181D" w14:textId="77777777" w:rsidTr="0019038E">
        <w:trPr>
          <w:trHeight w:val="315"/>
        </w:trPr>
        <w:tc>
          <w:tcPr>
            <w:tcW w:w="5000" w:type="pct"/>
            <w:gridSpan w:val="2"/>
            <w:noWrap/>
            <w:vAlign w:val="bottom"/>
          </w:tcPr>
          <w:p w14:paraId="328B6186" w14:textId="77777777" w:rsidR="0019038E" w:rsidRPr="00F13AD0" w:rsidRDefault="0019038E">
            <w:pPr>
              <w:spacing w:line="360" w:lineRule="auto"/>
              <w:rPr>
                <w:sz w:val="24"/>
                <w:szCs w:val="24"/>
              </w:rPr>
            </w:pPr>
          </w:p>
        </w:tc>
      </w:tr>
      <w:tr w:rsidR="0019038E" w:rsidRPr="00F13AD0" w14:paraId="70D974B5" w14:textId="77777777" w:rsidTr="0019038E">
        <w:trPr>
          <w:trHeight w:val="300"/>
        </w:trPr>
        <w:tc>
          <w:tcPr>
            <w:tcW w:w="5000" w:type="pct"/>
            <w:gridSpan w:val="2"/>
            <w:vAlign w:val="bottom"/>
          </w:tcPr>
          <w:p w14:paraId="4B8EE07C" w14:textId="77777777" w:rsidR="0019038E" w:rsidRPr="00F13AD0" w:rsidRDefault="0019038E">
            <w:pPr>
              <w:spacing w:line="360" w:lineRule="auto"/>
              <w:jc w:val="center"/>
              <w:rPr>
                <w:b/>
                <w:bCs/>
                <w:color w:val="000000"/>
                <w:sz w:val="24"/>
                <w:szCs w:val="24"/>
              </w:rPr>
            </w:pPr>
            <w:r w:rsidRPr="00F13AD0">
              <w:rPr>
                <w:b/>
                <w:bCs/>
                <w:color w:val="000000"/>
                <w:sz w:val="24"/>
                <w:szCs w:val="24"/>
              </w:rPr>
              <w:t xml:space="preserve">MOKINIŲ, </w:t>
            </w:r>
            <w:r w:rsidRPr="00F13AD0">
              <w:rPr>
                <w:b/>
                <w:sz w:val="24"/>
                <w:szCs w:val="24"/>
                <w:lang w:eastAsia="en-US"/>
              </w:rPr>
              <w:t>KURIE NAUDOSIS VEŽĖJŲ PASLAUGOMIS, SĄRAŠAS</w:t>
            </w:r>
          </w:p>
          <w:p w14:paraId="4346C79E" w14:textId="77777777" w:rsidR="0019038E" w:rsidRPr="00F13AD0" w:rsidRDefault="0019038E">
            <w:pPr>
              <w:spacing w:line="360" w:lineRule="auto"/>
              <w:jc w:val="center"/>
              <w:rPr>
                <w:bCs/>
                <w:color w:val="000000"/>
                <w:sz w:val="24"/>
                <w:szCs w:val="24"/>
              </w:rPr>
            </w:pPr>
            <w:r w:rsidRPr="00F13AD0">
              <w:rPr>
                <w:bCs/>
                <w:color w:val="000000"/>
                <w:sz w:val="24"/>
                <w:szCs w:val="24"/>
              </w:rPr>
              <w:t>20....-....-.... – 20....-....-....</w:t>
            </w:r>
          </w:p>
          <w:p w14:paraId="0D64D8AF" w14:textId="77777777" w:rsidR="0019038E" w:rsidRPr="00F13AD0" w:rsidRDefault="0019038E">
            <w:pPr>
              <w:spacing w:line="360" w:lineRule="auto"/>
              <w:jc w:val="center"/>
              <w:rPr>
                <w:bCs/>
                <w:color w:val="000000"/>
                <w:sz w:val="24"/>
                <w:szCs w:val="24"/>
              </w:rPr>
            </w:pPr>
          </w:p>
        </w:tc>
      </w:tr>
      <w:tr w:rsidR="0019038E" w:rsidRPr="00F13AD0" w14:paraId="3799319D" w14:textId="77777777" w:rsidTr="0019038E">
        <w:trPr>
          <w:trHeight w:val="315"/>
        </w:trPr>
        <w:tc>
          <w:tcPr>
            <w:tcW w:w="5000" w:type="pct"/>
            <w:gridSpan w:val="2"/>
            <w:noWrap/>
            <w:vAlign w:val="bottom"/>
          </w:tcPr>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3075"/>
              <w:gridCol w:w="1963"/>
              <w:gridCol w:w="4020"/>
              <w:gridCol w:w="1588"/>
              <w:gridCol w:w="1328"/>
              <w:gridCol w:w="2014"/>
            </w:tblGrid>
            <w:tr w:rsidR="0019038E" w:rsidRPr="00F13AD0" w14:paraId="0E4719A8" w14:textId="77777777">
              <w:trPr>
                <w:trHeight w:val="1173"/>
              </w:trPr>
              <w:tc>
                <w:tcPr>
                  <w:tcW w:w="208" w:type="pct"/>
                  <w:tcBorders>
                    <w:top w:val="single" w:sz="4" w:space="0" w:color="auto"/>
                    <w:left w:val="single" w:sz="4" w:space="0" w:color="auto"/>
                    <w:bottom w:val="single" w:sz="4" w:space="0" w:color="auto"/>
                    <w:right w:val="single" w:sz="4" w:space="0" w:color="auto"/>
                  </w:tcBorders>
                  <w:vAlign w:val="center"/>
                  <w:hideMark/>
                </w:tcPr>
                <w:p w14:paraId="615F3A5D" w14:textId="77777777" w:rsidR="0019038E" w:rsidRPr="00F13AD0" w:rsidRDefault="0019038E">
                  <w:pPr>
                    <w:jc w:val="center"/>
                    <w:rPr>
                      <w:b/>
                      <w:sz w:val="24"/>
                      <w:szCs w:val="24"/>
                      <w:lang w:eastAsia="en-US"/>
                    </w:rPr>
                  </w:pPr>
                  <w:r w:rsidRPr="00F13AD0">
                    <w:rPr>
                      <w:b/>
                      <w:sz w:val="24"/>
                      <w:szCs w:val="24"/>
                      <w:lang w:eastAsia="en-US"/>
                    </w:rPr>
                    <w:t>Eil. nr.</w:t>
                  </w:r>
                </w:p>
              </w:tc>
              <w:tc>
                <w:tcPr>
                  <w:tcW w:w="1053" w:type="pct"/>
                  <w:tcBorders>
                    <w:top w:val="single" w:sz="4" w:space="0" w:color="auto"/>
                    <w:left w:val="single" w:sz="4" w:space="0" w:color="auto"/>
                    <w:bottom w:val="single" w:sz="4" w:space="0" w:color="auto"/>
                    <w:right w:val="single" w:sz="4" w:space="0" w:color="auto"/>
                  </w:tcBorders>
                  <w:vAlign w:val="center"/>
                  <w:hideMark/>
                </w:tcPr>
                <w:p w14:paraId="1D4EF04F" w14:textId="77777777" w:rsidR="0019038E" w:rsidRPr="00F13AD0" w:rsidRDefault="0019038E">
                  <w:pPr>
                    <w:jc w:val="center"/>
                    <w:rPr>
                      <w:b/>
                      <w:sz w:val="24"/>
                      <w:szCs w:val="24"/>
                      <w:lang w:eastAsia="en-US"/>
                    </w:rPr>
                  </w:pPr>
                  <w:r w:rsidRPr="00F13AD0">
                    <w:rPr>
                      <w:b/>
                      <w:sz w:val="24"/>
                      <w:szCs w:val="24"/>
                      <w:lang w:eastAsia="en-US"/>
                    </w:rPr>
                    <w:t>Vardas, pavardė</w:t>
                  </w:r>
                </w:p>
              </w:tc>
              <w:tc>
                <w:tcPr>
                  <w:tcW w:w="672" w:type="pct"/>
                  <w:tcBorders>
                    <w:top w:val="single" w:sz="4" w:space="0" w:color="auto"/>
                    <w:left w:val="single" w:sz="4" w:space="0" w:color="auto"/>
                    <w:bottom w:val="single" w:sz="4" w:space="0" w:color="auto"/>
                    <w:right w:val="single" w:sz="4" w:space="0" w:color="auto"/>
                  </w:tcBorders>
                  <w:vAlign w:val="center"/>
                  <w:hideMark/>
                </w:tcPr>
                <w:p w14:paraId="7865B71A" w14:textId="77777777" w:rsidR="0019038E" w:rsidRPr="00F13AD0" w:rsidRDefault="0019038E">
                  <w:pPr>
                    <w:jc w:val="center"/>
                    <w:rPr>
                      <w:b/>
                      <w:sz w:val="24"/>
                      <w:szCs w:val="24"/>
                      <w:lang w:eastAsia="en-US"/>
                    </w:rPr>
                  </w:pPr>
                  <w:r w:rsidRPr="00F13AD0">
                    <w:rPr>
                      <w:b/>
                      <w:sz w:val="24"/>
                      <w:szCs w:val="24"/>
                      <w:lang w:eastAsia="en-US"/>
                    </w:rPr>
                    <w:t>Mokinio pažymėjimo Nr.</w:t>
                  </w:r>
                </w:p>
              </w:tc>
              <w:tc>
                <w:tcPr>
                  <w:tcW w:w="1377" w:type="pct"/>
                  <w:tcBorders>
                    <w:top w:val="single" w:sz="4" w:space="0" w:color="auto"/>
                    <w:left w:val="single" w:sz="4" w:space="0" w:color="auto"/>
                    <w:bottom w:val="single" w:sz="4" w:space="0" w:color="auto"/>
                    <w:right w:val="single" w:sz="4" w:space="0" w:color="auto"/>
                  </w:tcBorders>
                  <w:vAlign w:val="center"/>
                  <w:hideMark/>
                </w:tcPr>
                <w:p w14:paraId="712E4752" w14:textId="77777777" w:rsidR="0019038E" w:rsidRPr="00F13AD0" w:rsidRDefault="0019038E">
                  <w:pPr>
                    <w:jc w:val="center"/>
                    <w:rPr>
                      <w:b/>
                      <w:sz w:val="24"/>
                      <w:szCs w:val="24"/>
                      <w:lang w:eastAsia="en-US"/>
                    </w:rPr>
                  </w:pPr>
                  <w:r w:rsidRPr="00F13AD0">
                    <w:rPr>
                      <w:b/>
                      <w:sz w:val="24"/>
                      <w:szCs w:val="24"/>
                      <w:lang w:eastAsia="en-US"/>
                    </w:rPr>
                    <w:t>Maršrutas</w:t>
                  </w:r>
                </w:p>
                <w:p w14:paraId="1772FDC4" w14:textId="77777777" w:rsidR="0019038E" w:rsidRPr="00F13AD0" w:rsidRDefault="0019038E">
                  <w:pPr>
                    <w:jc w:val="center"/>
                    <w:rPr>
                      <w:b/>
                      <w:sz w:val="24"/>
                      <w:szCs w:val="24"/>
                      <w:lang w:eastAsia="en-US"/>
                    </w:rPr>
                  </w:pPr>
                  <w:r w:rsidRPr="00F13AD0">
                    <w:rPr>
                      <w:sz w:val="24"/>
                      <w:szCs w:val="24"/>
                      <w:lang w:eastAsia="en-US"/>
                    </w:rPr>
                    <w:t>(įlipimo ir išlipimo stotelės)</w:t>
                  </w:r>
                </w:p>
              </w:tc>
              <w:tc>
                <w:tcPr>
                  <w:tcW w:w="544" w:type="pct"/>
                  <w:tcBorders>
                    <w:top w:val="single" w:sz="4" w:space="0" w:color="auto"/>
                    <w:left w:val="single" w:sz="4" w:space="0" w:color="auto"/>
                    <w:bottom w:val="single" w:sz="4" w:space="0" w:color="auto"/>
                    <w:right w:val="single" w:sz="4" w:space="0" w:color="auto"/>
                  </w:tcBorders>
                  <w:vAlign w:val="center"/>
                  <w:hideMark/>
                </w:tcPr>
                <w:p w14:paraId="317E0E1D" w14:textId="77777777" w:rsidR="0019038E" w:rsidRPr="00F13AD0" w:rsidRDefault="0019038E">
                  <w:pPr>
                    <w:rPr>
                      <w:b/>
                      <w:sz w:val="24"/>
                      <w:szCs w:val="24"/>
                      <w:lang w:eastAsia="en-US"/>
                    </w:rPr>
                  </w:pPr>
                  <w:r w:rsidRPr="00F13AD0">
                    <w:rPr>
                      <w:b/>
                      <w:sz w:val="24"/>
                      <w:szCs w:val="24"/>
                      <w:lang w:eastAsia="en-US"/>
                    </w:rPr>
                    <w:t>Mokinys vežamas mokyklai priskirtoje aptarnavimo teritorijoje (TAIP/NE)</w:t>
                  </w:r>
                </w:p>
              </w:tc>
              <w:tc>
                <w:tcPr>
                  <w:tcW w:w="455" w:type="pct"/>
                  <w:tcBorders>
                    <w:top w:val="single" w:sz="4" w:space="0" w:color="auto"/>
                    <w:left w:val="single" w:sz="4" w:space="0" w:color="auto"/>
                    <w:bottom w:val="single" w:sz="4" w:space="0" w:color="auto"/>
                    <w:right w:val="single" w:sz="4" w:space="0" w:color="auto"/>
                  </w:tcBorders>
                  <w:vAlign w:val="center"/>
                </w:tcPr>
                <w:p w14:paraId="4BF03411" w14:textId="77777777" w:rsidR="0019038E" w:rsidRPr="00F13AD0" w:rsidRDefault="0019038E">
                  <w:pPr>
                    <w:rPr>
                      <w:b/>
                      <w:sz w:val="24"/>
                      <w:szCs w:val="24"/>
                      <w:lang w:eastAsia="en-US"/>
                    </w:rPr>
                  </w:pPr>
                </w:p>
                <w:p w14:paraId="590A5F98" w14:textId="77777777" w:rsidR="0019038E" w:rsidRPr="00F13AD0" w:rsidRDefault="0019038E">
                  <w:pPr>
                    <w:jc w:val="center"/>
                    <w:rPr>
                      <w:b/>
                      <w:sz w:val="24"/>
                      <w:szCs w:val="24"/>
                      <w:lang w:eastAsia="en-US"/>
                    </w:rPr>
                  </w:pPr>
                  <w:r w:rsidRPr="00F13AD0">
                    <w:rPr>
                      <w:b/>
                      <w:sz w:val="24"/>
                      <w:szCs w:val="24"/>
                      <w:lang w:eastAsia="en-US"/>
                    </w:rPr>
                    <w:t>Į/IŠ mokyklos; Į abi puses</w:t>
                  </w:r>
                </w:p>
                <w:p w14:paraId="7E0227E0" w14:textId="77777777" w:rsidR="0019038E" w:rsidRPr="00F13AD0" w:rsidRDefault="0019038E">
                  <w:pPr>
                    <w:jc w:val="center"/>
                    <w:rPr>
                      <w:b/>
                      <w:sz w:val="24"/>
                      <w:szCs w:val="24"/>
                      <w:lang w:eastAsia="en-US"/>
                    </w:rPr>
                  </w:pPr>
                </w:p>
              </w:tc>
              <w:tc>
                <w:tcPr>
                  <w:tcW w:w="690" w:type="pct"/>
                  <w:tcBorders>
                    <w:top w:val="single" w:sz="4" w:space="0" w:color="auto"/>
                    <w:left w:val="single" w:sz="4" w:space="0" w:color="auto"/>
                    <w:bottom w:val="single" w:sz="4" w:space="0" w:color="auto"/>
                    <w:right w:val="single" w:sz="4" w:space="0" w:color="auto"/>
                  </w:tcBorders>
                  <w:vAlign w:val="center"/>
                </w:tcPr>
                <w:p w14:paraId="33C0BE87" w14:textId="77777777" w:rsidR="0019038E" w:rsidRPr="00F13AD0" w:rsidRDefault="0019038E">
                  <w:pPr>
                    <w:rPr>
                      <w:b/>
                      <w:sz w:val="24"/>
                      <w:szCs w:val="24"/>
                      <w:lang w:eastAsia="en-US"/>
                    </w:rPr>
                  </w:pPr>
                </w:p>
                <w:p w14:paraId="045A0827" w14:textId="77777777" w:rsidR="0019038E" w:rsidRPr="00F13AD0" w:rsidRDefault="0019038E">
                  <w:pPr>
                    <w:jc w:val="center"/>
                    <w:rPr>
                      <w:b/>
                      <w:sz w:val="24"/>
                      <w:szCs w:val="24"/>
                      <w:lang w:eastAsia="en-US"/>
                    </w:rPr>
                  </w:pPr>
                  <w:r w:rsidRPr="00F13AD0">
                    <w:rPr>
                      <w:b/>
                      <w:sz w:val="24"/>
                      <w:szCs w:val="24"/>
                      <w:lang w:eastAsia="en-US"/>
                    </w:rPr>
                    <w:t>Savaitės dienos</w:t>
                  </w:r>
                </w:p>
                <w:p w14:paraId="0CF7821C" w14:textId="77777777" w:rsidR="0019038E" w:rsidRPr="00F13AD0" w:rsidRDefault="0019038E">
                  <w:pPr>
                    <w:jc w:val="center"/>
                    <w:rPr>
                      <w:b/>
                      <w:sz w:val="24"/>
                      <w:szCs w:val="24"/>
                      <w:lang w:eastAsia="en-US"/>
                    </w:rPr>
                  </w:pPr>
                </w:p>
              </w:tc>
            </w:tr>
            <w:tr w:rsidR="0019038E" w:rsidRPr="00F13AD0" w14:paraId="6927EBFF" w14:textId="77777777">
              <w:trPr>
                <w:trHeight w:val="391"/>
              </w:trPr>
              <w:tc>
                <w:tcPr>
                  <w:tcW w:w="208" w:type="pct"/>
                  <w:tcBorders>
                    <w:top w:val="single" w:sz="4" w:space="0" w:color="auto"/>
                    <w:left w:val="single" w:sz="4" w:space="0" w:color="auto"/>
                    <w:bottom w:val="single" w:sz="4" w:space="0" w:color="auto"/>
                    <w:right w:val="single" w:sz="4" w:space="0" w:color="auto"/>
                  </w:tcBorders>
                  <w:hideMark/>
                </w:tcPr>
                <w:p w14:paraId="58AFFF52" w14:textId="77777777" w:rsidR="0019038E" w:rsidRPr="00F13AD0" w:rsidRDefault="0019038E">
                  <w:pPr>
                    <w:ind w:left="360" w:hanging="360"/>
                    <w:rPr>
                      <w:sz w:val="24"/>
                      <w:szCs w:val="24"/>
                      <w:lang w:eastAsia="en-US"/>
                    </w:rPr>
                  </w:pPr>
                  <w:r w:rsidRPr="00F13AD0">
                    <w:rPr>
                      <w:sz w:val="24"/>
                      <w:szCs w:val="24"/>
                      <w:lang w:eastAsia="en-US"/>
                    </w:rPr>
                    <w:t>1.</w:t>
                  </w:r>
                  <w:r w:rsidRPr="00F13AD0">
                    <w:rPr>
                      <w:sz w:val="24"/>
                      <w:szCs w:val="24"/>
                      <w:lang w:eastAsia="en-US"/>
                    </w:rPr>
                    <w:tab/>
                  </w:r>
                </w:p>
              </w:tc>
              <w:tc>
                <w:tcPr>
                  <w:tcW w:w="1053" w:type="pct"/>
                  <w:tcBorders>
                    <w:top w:val="single" w:sz="4" w:space="0" w:color="auto"/>
                    <w:left w:val="single" w:sz="4" w:space="0" w:color="auto"/>
                    <w:bottom w:val="single" w:sz="4" w:space="0" w:color="auto"/>
                    <w:right w:val="single" w:sz="4" w:space="0" w:color="auto"/>
                  </w:tcBorders>
                </w:tcPr>
                <w:p w14:paraId="72E2DCF4" w14:textId="77777777" w:rsidR="0019038E" w:rsidRPr="00F13AD0" w:rsidRDefault="0019038E">
                  <w:pPr>
                    <w:rPr>
                      <w:sz w:val="24"/>
                      <w:szCs w:val="24"/>
                      <w:lang w:eastAsia="en-US"/>
                    </w:rPr>
                  </w:pPr>
                </w:p>
              </w:tc>
              <w:tc>
                <w:tcPr>
                  <w:tcW w:w="672" w:type="pct"/>
                  <w:tcBorders>
                    <w:top w:val="single" w:sz="4" w:space="0" w:color="auto"/>
                    <w:left w:val="single" w:sz="4" w:space="0" w:color="auto"/>
                    <w:bottom w:val="single" w:sz="4" w:space="0" w:color="auto"/>
                    <w:right w:val="single" w:sz="4" w:space="0" w:color="auto"/>
                  </w:tcBorders>
                </w:tcPr>
                <w:p w14:paraId="044379A0" w14:textId="77777777" w:rsidR="0019038E" w:rsidRPr="00F13AD0" w:rsidRDefault="0019038E">
                  <w:pPr>
                    <w:rPr>
                      <w:sz w:val="24"/>
                      <w:szCs w:val="24"/>
                      <w:lang w:eastAsia="en-US"/>
                    </w:rPr>
                  </w:pPr>
                </w:p>
              </w:tc>
              <w:tc>
                <w:tcPr>
                  <w:tcW w:w="1377" w:type="pct"/>
                  <w:tcBorders>
                    <w:top w:val="single" w:sz="4" w:space="0" w:color="auto"/>
                    <w:left w:val="single" w:sz="4" w:space="0" w:color="auto"/>
                    <w:bottom w:val="single" w:sz="4" w:space="0" w:color="auto"/>
                    <w:right w:val="single" w:sz="4" w:space="0" w:color="auto"/>
                  </w:tcBorders>
                </w:tcPr>
                <w:p w14:paraId="2B9DA1B4" w14:textId="77777777" w:rsidR="0019038E" w:rsidRPr="00F13AD0" w:rsidRDefault="0019038E">
                  <w:pPr>
                    <w:rPr>
                      <w:sz w:val="24"/>
                      <w:szCs w:val="24"/>
                      <w:lang w:eastAsia="en-US"/>
                    </w:rPr>
                  </w:pPr>
                </w:p>
              </w:tc>
              <w:tc>
                <w:tcPr>
                  <w:tcW w:w="544" w:type="pct"/>
                  <w:tcBorders>
                    <w:top w:val="single" w:sz="4" w:space="0" w:color="auto"/>
                    <w:left w:val="single" w:sz="4" w:space="0" w:color="auto"/>
                    <w:bottom w:val="single" w:sz="4" w:space="0" w:color="auto"/>
                    <w:right w:val="single" w:sz="4" w:space="0" w:color="auto"/>
                  </w:tcBorders>
                </w:tcPr>
                <w:p w14:paraId="5951412B" w14:textId="77777777" w:rsidR="0019038E" w:rsidRPr="00F13AD0" w:rsidRDefault="0019038E">
                  <w:pPr>
                    <w:rPr>
                      <w:sz w:val="24"/>
                      <w:szCs w:val="24"/>
                      <w:lang w:eastAsia="en-US"/>
                    </w:rPr>
                  </w:pPr>
                </w:p>
              </w:tc>
              <w:tc>
                <w:tcPr>
                  <w:tcW w:w="455" w:type="pct"/>
                  <w:tcBorders>
                    <w:top w:val="single" w:sz="4" w:space="0" w:color="auto"/>
                    <w:left w:val="single" w:sz="4" w:space="0" w:color="auto"/>
                    <w:bottom w:val="single" w:sz="4" w:space="0" w:color="auto"/>
                    <w:right w:val="single" w:sz="4" w:space="0" w:color="auto"/>
                  </w:tcBorders>
                </w:tcPr>
                <w:p w14:paraId="1D3DF31A" w14:textId="77777777" w:rsidR="0019038E" w:rsidRPr="00F13AD0" w:rsidRDefault="0019038E">
                  <w:pPr>
                    <w:rPr>
                      <w:sz w:val="24"/>
                      <w:szCs w:val="24"/>
                      <w:lang w:eastAsia="en-US"/>
                    </w:rPr>
                  </w:pPr>
                </w:p>
              </w:tc>
              <w:tc>
                <w:tcPr>
                  <w:tcW w:w="690" w:type="pct"/>
                  <w:tcBorders>
                    <w:top w:val="single" w:sz="4" w:space="0" w:color="auto"/>
                    <w:left w:val="single" w:sz="4" w:space="0" w:color="auto"/>
                    <w:bottom w:val="single" w:sz="4" w:space="0" w:color="auto"/>
                    <w:right w:val="single" w:sz="4" w:space="0" w:color="auto"/>
                  </w:tcBorders>
                </w:tcPr>
                <w:p w14:paraId="6CA3F62C" w14:textId="77777777" w:rsidR="0019038E" w:rsidRPr="00F13AD0" w:rsidRDefault="0019038E">
                  <w:pPr>
                    <w:rPr>
                      <w:sz w:val="24"/>
                      <w:szCs w:val="24"/>
                      <w:lang w:eastAsia="en-US"/>
                    </w:rPr>
                  </w:pPr>
                </w:p>
              </w:tc>
            </w:tr>
            <w:tr w:rsidR="0019038E" w:rsidRPr="00F13AD0" w14:paraId="1237D89B" w14:textId="77777777">
              <w:trPr>
                <w:trHeight w:val="391"/>
              </w:trPr>
              <w:tc>
                <w:tcPr>
                  <w:tcW w:w="208" w:type="pct"/>
                  <w:tcBorders>
                    <w:top w:val="single" w:sz="4" w:space="0" w:color="auto"/>
                    <w:left w:val="single" w:sz="4" w:space="0" w:color="auto"/>
                    <w:bottom w:val="single" w:sz="4" w:space="0" w:color="auto"/>
                    <w:right w:val="single" w:sz="4" w:space="0" w:color="auto"/>
                  </w:tcBorders>
                  <w:hideMark/>
                </w:tcPr>
                <w:p w14:paraId="3B9572C6" w14:textId="77777777" w:rsidR="0019038E" w:rsidRPr="00F13AD0" w:rsidRDefault="0019038E">
                  <w:pPr>
                    <w:ind w:left="360" w:hanging="360"/>
                    <w:rPr>
                      <w:sz w:val="24"/>
                      <w:szCs w:val="24"/>
                      <w:lang w:eastAsia="en-US"/>
                    </w:rPr>
                  </w:pPr>
                  <w:r w:rsidRPr="00F13AD0">
                    <w:rPr>
                      <w:sz w:val="24"/>
                      <w:szCs w:val="24"/>
                      <w:lang w:eastAsia="en-US"/>
                    </w:rPr>
                    <w:t>2.</w:t>
                  </w:r>
                  <w:r w:rsidRPr="00F13AD0">
                    <w:rPr>
                      <w:sz w:val="24"/>
                      <w:szCs w:val="24"/>
                      <w:lang w:eastAsia="en-US"/>
                    </w:rPr>
                    <w:tab/>
                  </w:r>
                </w:p>
              </w:tc>
              <w:tc>
                <w:tcPr>
                  <w:tcW w:w="1053" w:type="pct"/>
                  <w:tcBorders>
                    <w:top w:val="single" w:sz="4" w:space="0" w:color="auto"/>
                    <w:left w:val="single" w:sz="4" w:space="0" w:color="auto"/>
                    <w:bottom w:val="single" w:sz="4" w:space="0" w:color="auto"/>
                    <w:right w:val="single" w:sz="4" w:space="0" w:color="auto"/>
                  </w:tcBorders>
                </w:tcPr>
                <w:p w14:paraId="6F60E74D" w14:textId="77777777" w:rsidR="0019038E" w:rsidRPr="00F13AD0" w:rsidRDefault="0019038E">
                  <w:pPr>
                    <w:rPr>
                      <w:sz w:val="24"/>
                      <w:szCs w:val="24"/>
                      <w:lang w:eastAsia="en-US"/>
                    </w:rPr>
                  </w:pPr>
                </w:p>
              </w:tc>
              <w:tc>
                <w:tcPr>
                  <w:tcW w:w="672" w:type="pct"/>
                  <w:tcBorders>
                    <w:top w:val="single" w:sz="4" w:space="0" w:color="auto"/>
                    <w:left w:val="single" w:sz="4" w:space="0" w:color="auto"/>
                    <w:bottom w:val="single" w:sz="4" w:space="0" w:color="auto"/>
                    <w:right w:val="single" w:sz="4" w:space="0" w:color="auto"/>
                  </w:tcBorders>
                </w:tcPr>
                <w:p w14:paraId="739658D9" w14:textId="77777777" w:rsidR="0019038E" w:rsidRPr="00F13AD0" w:rsidRDefault="0019038E">
                  <w:pPr>
                    <w:rPr>
                      <w:sz w:val="24"/>
                      <w:szCs w:val="24"/>
                      <w:lang w:eastAsia="en-US"/>
                    </w:rPr>
                  </w:pPr>
                </w:p>
              </w:tc>
              <w:tc>
                <w:tcPr>
                  <w:tcW w:w="1377" w:type="pct"/>
                  <w:tcBorders>
                    <w:top w:val="single" w:sz="4" w:space="0" w:color="auto"/>
                    <w:left w:val="single" w:sz="4" w:space="0" w:color="auto"/>
                    <w:bottom w:val="single" w:sz="4" w:space="0" w:color="auto"/>
                    <w:right w:val="single" w:sz="4" w:space="0" w:color="auto"/>
                  </w:tcBorders>
                </w:tcPr>
                <w:p w14:paraId="69DB81FA" w14:textId="77777777" w:rsidR="0019038E" w:rsidRPr="00F13AD0" w:rsidRDefault="0019038E">
                  <w:pPr>
                    <w:rPr>
                      <w:sz w:val="24"/>
                      <w:szCs w:val="24"/>
                      <w:lang w:eastAsia="en-US"/>
                    </w:rPr>
                  </w:pPr>
                </w:p>
              </w:tc>
              <w:tc>
                <w:tcPr>
                  <w:tcW w:w="544" w:type="pct"/>
                  <w:tcBorders>
                    <w:top w:val="single" w:sz="4" w:space="0" w:color="auto"/>
                    <w:left w:val="single" w:sz="4" w:space="0" w:color="auto"/>
                    <w:bottom w:val="single" w:sz="4" w:space="0" w:color="auto"/>
                    <w:right w:val="single" w:sz="4" w:space="0" w:color="auto"/>
                  </w:tcBorders>
                </w:tcPr>
                <w:p w14:paraId="25164B7C" w14:textId="77777777" w:rsidR="0019038E" w:rsidRPr="00F13AD0" w:rsidRDefault="0019038E">
                  <w:pPr>
                    <w:rPr>
                      <w:sz w:val="24"/>
                      <w:szCs w:val="24"/>
                      <w:lang w:eastAsia="en-US"/>
                    </w:rPr>
                  </w:pPr>
                </w:p>
              </w:tc>
              <w:tc>
                <w:tcPr>
                  <w:tcW w:w="455" w:type="pct"/>
                  <w:tcBorders>
                    <w:top w:val="single" w:sz="4" w:space="0" w:color="auto"/>
                    <w:left w:val="single" w:sz="4" w:space="0" w:color="auto"/>
                    <w:bottom w:val="single" w:sz="4" w:space="0" w:color="auto"/>
                    <w:right w:val="single" w:sz="4" w:space="0" w:color="auto"/>
                  </w:tcBorders>
                </w:tcPr>
                <w:p w14:paraId="635A8A98" w14:textId="77777777" w:rsidR="0019038E" w:rsidRPr="00F13AD0" w:rsidRDefault="0019038E">
                  <w:pPr>
                    <w:rPr>
                      <w:sz w:val="24"/>
                      <w:szCs w:val="24"/>
                      <w:lang w:eastAsia="en-US"/>
                    </w:rPr>
                  </w:pPr>
                </w:p>
              </w:tc>
              <w:tc>
                <w:tcPr>
                  <w:tcW w:w="690" w:type="pct"/>
                  <w:tcBorders>
                    <w:top w:val="single" w:sz="4" w:space="0" w:color="auto"/>
                    <w:left w:val="single" w:sz="4" w:space="0" w:color="auto"/>
                    <w:bottom w:val="single" w:sz="4" w:space="0" w:color="auto"/>
                    <w:right w:val="single" w:sz="4" w:space="0" w:color="auto"/>
                  </w:tcBorders>
                </w:tcPr>
                <w:p w14:paraId="2383CC0D" w14:textId="77777777" w:rsidR="0019038E" w:rsidRPr="00F13AD0" w:rsidRDefault="0019038E">
                  <w:pPr>
                    <w:rPr>
                      <w:sz w:val="24"/>
                      <w:szCs w:val="24"/>
                      <w:lang w:eastAsia="en-US"/>
                    </w:rPr>
                  </w:pPr>
                </w:p>
              </w:tc>
            </w:tr>
            <w:tr w:rsidR="0019038E" w:rsidRPr="00F13AD0" w14:paraId="1AD32B6C" w14:textId="77777777">
              <w:trPr>
                <w:trHeight w:val="413"/>
              </w:trPr>
              <w:tc>
                <w:tcPr>
                  <w:tcW w:w="208" w:type="pct"/>
                  <w:tcBorders>
                    <w:top w:val="single" w:sz="4" w:space="0" w:color="auto"/>
                    <w:left w:val="single" w:sz="4" w:space="0" w:color="auto"/>
                    <w:bottom w:val="single" w:sz="4" w:space="0" w:color="auto"/>
                    <w:right w:val="single" w:sz="4" w:space="0" w:color="auto"/>
                  </w:tcBorders>
                  <w:hideMark/>
                </w:tcPr>
                <w:p w14:paraId="037D6989" w14:textId="77777777" w:rsidR="0019038E" w:rsidRPr="00F13AD0" w:rsidRDefault="0019038E">
                  <w:pPr>
                    <w:ind w:left="360" w:hanging="360"/>
                    <w:rPr>
                      <w:sz w:val="24"/>
                      <w:szCs w:val="24"/>
                      <w:lang w:eastAsia="en-US"/>
                    </w:rPr>
                  </w:pPr>
                  <w:r w:rsidRPr="00F13AD0">
                    <w:rPr>
                      <w:sz w:val="24"/>
                      <w:szCs w:val="24"/>
                      <w:lang w:eastAsia="en-US"/>
                    </w:rPr>
                    <w:t>3.</w:t>
                  </w:r>
                  <w:r w:rsidRPr="00F13AD0">
                    <w:rPr>
                      <w:sz w:val="24"/>
                      <w:szCs w:val="24"/>
                      <w:lang w:eastAsia="en-US"/>
                    </w:rPr>
                    <w:tab/>
                  </w:r>
                </w:p>
              </w:tc>
              <w:tc>
                <w:tcPr>
                  <w:tcW w:w="1053" w:type="pct"/>
                  <w:tcBorders>
                    <w:top w:val="single" w:sz="4" w:space="0" w:color="auto"/>
                    <w:left w:val="single" w:sz="4" w:space="0" w:color="auto"/>
                    <w:bottom w:val="single" w:sz="4" w:space="0" w:color="auto"/>
                    <w:right w:val="single" w:sz="4" w:space="0" w:color="auto"/>
                  </w:tcBorders>
                </w:tcPr>
                <w:p w14:paraId="7D465B39" w14:textId="77777777" w:rsidR="0019038E" w:rsidRPr="00F13AD0" w:rsidRDefault="0019038E">
                  <w:pPr>
                    <w:rPr>
                      <w:sz w:val="24"/>
                      <w:szCs w:val="24"/>
                      <w:lang w:eastAsia="en-US"/>
                    </w:rPr>
                  </w:pPr>
                </w:p>
              </w:tc>
              <w:tc>
                <w:tcPr>
                  <w:tcW w:w="672" w:type="pct"/>
                  <w:tcBorders>
                    <w:top w:val="single" w:sz="4" w:space="0" w:color="auto"/>
                    <w:left w:val="single" w:sz="4" w:space="0" w:color="auto"/>
                    <w:bottom w:val="single" w:sz="4" w:space="0" w:color="auto"/>
                    <w:right w:val="single" w:sz="4" w:space="0" w:color="auto"/>
                  </w:tcBorders>
                </w:tcPr>
                <w:p w14:paraId="0F268B3A" w14:textId="77777777" w:rsidR="0019038E" w:rsidRPr="00F13AD0" w:rsidRDefault="0019038E">
                  <w:pPr>
                    <w:rPr>
                      <w:sz w:val="24"/>
                      <w:szCs w:val="24"/>
                      <w:lang w:eastAsia="en-US"/>
                    </w:rPr>
                  </w:pPr>
                </w:p>
              </w:tc>
              <w:tc>
                <w:tcPr>
                  <w:tcW w:w="1377" w:type="pct"/>
                  <w:tcBorders>
                    <w:top w:val="single" w:sz="4" w:space="0" w:color="auto"/>
                    <w:left w:val="single" w:sz="4" w:space="0" w:color="auto"/>
                    <w:bottom w:val="single" w:sz="4" w:space="0" w:color="auto"/>
                    <w:right w:val="single" w:sz="4" w:space="0" w:color="auto"/>
                  </w:tcBorders>
                </w:tcPr>
                <w:p w14:paraId="54B7EABD" w14:textId="77777777" w:rsidR="0019038E" w:rsidRPr="00F13AD0" w:rsidRDefault="0019038E">
                  <w:pPr>
                    <w:rPr>
                      <w:sz w:val="24"/>
                      <w:szCs w:val="24"/>
                      <w:lang w:eastAsia="en-US"/>
                    </w:rPr>
                  </w:pPr>
                </w:p>
              </w:tc>
              <w:tc>
                <w:tcPr>
                  <w:tcW w:w="544" w:type="pct"/>
                  <w:tcBorders>
                    <w:top w:val="single" w:sz="4" w:space="0" w:color="auto"/>
                    <w:left w:val="single" w:sz="4" w:space="0" w:color="auto"/>
                    <w:bottom w:val="single" w:sz="4" w:space="0" w:color="auto"/>
                    <w:right w:val="single" w:sz="4" w:space="0" w:color="auto"/>
                  </w:tcBorders>
                </w:tcPr>
                <w:p w14:paraId="2EB5371E" w14:textId="77777777" w:rsidR="0019038E" w:rsidRPr="00F13AD0" w:rsidRDefault="0019038E">
                  <w:pPr>
                    <w:rPr>
                      <w:sz w:val="24"/>
                      <w:szCs w:val="24"/>
                      <w:lang w:eastAsia="en-US"/>
                    </w:rPr>
                  </w:pPr>
                </w:p>
              </w:tc>
              <w:tc>
                <w:tcPr>
                  <w:tcW w:w="455" w:type="pct"/>
                  <w:tcBorders>
                    <w:top w:val="single" w:sz="4" w:space="0" w:color="auto"/>
                    <w:left w:val="single" w:sz="4" w:space="0" w:color="auto"/>
                    <w:bottom w:val="single" w:sz="4" w:space="0" w:color="auto"/>
                    <w:right w:val="single" w:sz="4" w:space="0" w:color="auto"/>
                  </w:tcBorders>
                </w:tcPr>
                <w:p w14:paraId="7910474C" w14:textId="77777777" w:rsidR="0019038E" w:rsidRPr="00F13AD0" w:rsidRDefault="0019038E">
                  <w:pPr>
                    <w:rPr>
                      <w:sz w:val="24"/>
                      <w:szCs w:val="24"/>
                      <w:lang w:eastAsia="en-US"/>
                    </w:rPr>
                  </w:pPr>
                </w:p>
              </w:tc>
              <w:tc>
                <w:tcPr>
                  <w:tcW w:w="690" w:type="pct"/>
                  <w:tcBorders>
                    <w:top w:val="single" w:sz="4" w:space="0" w:color="auto"/>
                    <w:left w:val="single" w:sz="4" w:space="0" w:color="auto"/>
                    <w:bottom w:val="single" w:sz="4" w:space="0" w:color="auto"/>
                    <w:right w:val="single" w:sz="4" w:space="0" w:color="auto"/>
                  </w:tcBorders>
                </w:tcPr>
                <w:p w14:paraId="008C20CE" w14:textId="77777777" w:rsidR="0019038E" w:rsidRPr="00F13AD0" w:rsidRDefault="0019038E">
                  <w:pPr>
                    <w:rPr>
                      <w:sz w:val="24"/>
                      <w:szCs w:val="24"/>
                      <w:lang w:eastAsia="en-US"/>
                    </w:rPr>
                  </w:pPr>
                </w:p>
              </w:tc>
            </w:tr>
            <w:tr w:rsidR="0019038E" w:rsidRPr="00F13AD0" w14:paraId="3BFFF6BB" w14:textId="77777777">
              <w:trPr>
                <w:trHeight w:val="391"/>
              </w:trPr>
              <w:tc>
                <w:tcPr>
                  <w:tcW w:w="208" w:type="pct"/>
                  <w:tcBorders>
                    <w:top w:val="single" w:sz="4" w:space="0" w:color="auto"/>
                    <w:left w:val="single" w:sz="4" w:space="0" w:color="auto"/>
                    <w:bottom w:val="single" w:sz="4" w:space="0" w:color="auto"/>
                    <w:right w:val="single" w:sz="4" w:space="0" w:color="auto"/>
                  </w:tcBorders>
                  <w:hideMark/>
                </w:tcPr>
                <w:p w14:paraId="323584A2" w14:textId="77777777" w:rsidR="0019038E" w:rsidRPr="00F13AD0" w:rsidRDefault="0019038E">
                  <w:pPr>
                    <w:ind w:left="360" w:hanging="360"/>
                    <w:rPr>
                      <w:sz w:val="24"/>
                      <w:szCs w:val="24"/>
                      <w:lang w:eastAsia="en-US"/>
                    </w:rPr>
                  </w:pPr>
                  <w:r w:rsidRPr="00F13AD0">
                    <w:rPr>
                      <w:sz w:val="24"/>
                      <w:szCs w:val="24"/>
                      <w:lang w:eastAsia="en-US"/>
                    </w:rPr>
                    <w:t>4.</w:t>
                  </w:r>
                  <w:r w:rsidRPr="00F13AD0">
                    <w:rPr>
                      <w:sz w:val="24"/>
                      <w:szCs w:val="24"/>
                      <w:lang w:eastAsia="en-US"/>
                    </w:rPr>
                    <w:tab/>
                  </w:r>
                </w:p>
              </w:tc>
              <w:tc>
                <w:tcPr>
                  <w:tcW w:w="1053" w:type="pct"/>
                  <w:tcBorders>
                    <w:top w:val="single" w:sz="4" w:space="0" w:color="auto"/>
                    <w:left w:val="single" w:sz="4" w:space="0" w:color="auto"/>
                    <w:bottom w:val="single" w:sz="4" w:space="0" w:color="auto"/>
                    <w:right w:val="single" w:sz="4" w:space="0" w:color="auto"/>
                  </w:tcBorders>
                </w:tcPr>
                <w:p w14:paraId="4A2E1B3F" w14:textId="77777777" w:rsidR="0019038E" w:rsidRPr="00F13AD0" w:rsidRDefault="0019038E">
                  <w:pPr>
                    <w:rPr>
                      <w:sz w:val="24"/>
                      <w:szCs w:val="24"/>
                      <w:lang w:eastAsia="en-US"/>
                    </w:rPr>
                  </w:pPr>
                </w:p>
              </w:tc>
              <w:tc>
                <w:tcPr>
                  <w:tcW w:w="672" w:type="pct"/>
                  <w:tcBorders>
                    <w:top w:val="single" w:sz="4" w:space="0" w:color="auto"/>
                    <w:left w:val="single" w:sz="4" w:space="0" w:color="auto"/>
                    <w:bottom w:val="single" w:sz="4" w:space="0" w:color="auto"/>
                    <w:right w:val="single" w:sz="4" w:space="0" w:color="auto"/>
                  </w:tcBorders>
                </w:tcPr>
                <w:p w14:paraId="65D820A8" w14:textId="77777777" w:rsidR="0019038E" w:rsidRPr="00F13AD0" w:rsidRDefault="0019038E">
                  <w:pPr>
                    <w:rPr>
                      <w:sz w:val="24"/>
                      <w:szCs w:val="24"/>
                      <w:lang w:eastAsia="en-US"/>
                    </w:rPr>
                  </w:pPr>
                </w:p>
              </w:tc>
              <w:tc>
                <w:tcPr>
                  <w:tcW w:w="1377" w:type="pct"/>
                  <w:tcBorders>
                    <w:top w:val="single" w:sz="4" w:space="0" w:color="auto"/>
                    <w:left w:val="single" w:sz="4" w:space="0" w:color="auto"/>
                    <w:bottom w:val="single" w:sz="4" w:space="0" w:color="auto"/>
                    <w:right w:val="single" w:sz="4" w:space="0" w:color="auto"/>
                  </w:tcBorders>
                </w:tcPr>
                <w:p w14:paraId="2F69AA51" w14:textId="77777777" w:rsidR="0019038E" w:rsidRPr="00F13AD0" w:rsidRDefault="0019038E">
                  <w:pPr>
                    <w:rPr>
                      <w:sz w:val="24"/>
                      <w:szCs w:val="24"/>
                      <w:lang w:eastAsia="en-US"/>
                    </w:rPr>
                  </w:pPr>
                </w:p>
              </w:tc>
              <w:tc>
                <w:tcPr>
                  <w:tcW w:w="544" w:type="pct"/>
                  <w:tcBorders>
                    <w:top w:val="single" w:sz="4" w:space="0" w:color="auto"/>
                    <w:left w:val="single" w:sz="4" w:space="0" w:color="auto"/>
                    <w:bottom w:val="single" w:sz="4" w:space="0" w:color="auto"/>
                    <w:right w:val="single" w:sz="4" w:space="0" w:color="auto"/>
                  </w:tcBorders>
                </w:tcPr>
                <w:p w14:paraId="03B7C4BD" w14:textId="77777777" w:rsidR="0019038E" w:rsidRPr="00F13AD0" w:rsidRDefault="0019038E">
                  <w:pPr>
                    <w:rPr>
                      <w:sz w:val="24"/>
                      <w:szCs w:val="24"/>
                      <w:lang w:eastAsia="en-US"/>
                    </w:rPr>
                  </w:pPr>
                </w:p>
              </w:tc>
              <w:tc>
                <w:tcPr>
                  <w:tcW w:w="455" w:type="pct"/>
                  <w:tcBorders>
                    <w:top w:val="single" w:sz="4" w:space="0" w:color="auto"/>
                    <w:left w:val="single" w:sz="4" w:space="0" w:color="auto"/>
                    <w:bottom w:val="single" w:sz="4" w:space="0" w:color="auto"/>
                    <w:right w:val="single" w:sz="4" w:space="0" w:color="auto"/>
                  </w:tcBorders>
                </w:tcPr>
                <w:p w14:paraId="3C033BEF" w14:textId="77777777" w:rsidR="0019038E" w:rsidRPr="00F13AD0" w:rsidRDefault="0019038E">
                  <w:pPr>
                    <w:rPr>
                      <w:sz w:val="24"/>
                      <w:szCs w:val="24"/>
                      <w:lang w:eastAsia="en-US"/>
                    </w:rPr>
                  </w:pPr>
                </w:p>
              </w:tc>
              <w:tc>
                <w:tcPr>
                  <w:tcW w:w="690" w:type="pct"/>
                  <w:tcBorders>
                    <w:top w:val="single" w:sz="4" w:space="0" w:color="auto"/>
                    <w:left w:val="single" w:sz="4" w:space="0" w:color="auto"/>
                    <w:bottom w:val="single" w:sz="4" w:space="0" w:color="auto"/>
                    <w:right w:val="single" w:sz="4" w:space="0" w:color="auto"/>
                  </w:tcBorders>
                </w:tcPr>
                <w:p w14:paraId="631F1F48" w14:textId="77777777" w:rsidR="0019038E" w:rsidRPr="00F13AD0" w:rsidRDefault="0019038E">
                  <w:pPr>
                    <w:rPr>
                      <w:sz w:val="24"/>
                      <w:szCs w:val="24"/>
                      <w:lang w:eastAsia="en-US"/>
                    </w:rPr>
                  </w:pPr>
                </w:p>
              </w:tc>
            </w:tr>
          </w:tbl>
          <w:p w14:paraId="65A93B26" w14:textId="77777777" w:rsidR="0019038E" w:rsidRPr="00F13AD0" w:rsidRDefault="0019038E">
            <w:pPr>
              <w:rPr>
                <w:sz w:val="24"/>
                <w:szCs w:val="24"/>
              </w:rPr>
            </w:pPr>
          </w:p>
          <w:tbl>
            <w:tblPr>
              <w:tblW w:w="5011" w:type="pct"/>
              <w:jc w:val="center"/>
              <w:tblLook w:val="04A0" w:firstRow="1" w:lastRow="0" w:firstColumn="1" w:lastColumn="0" w:noHBand="0" w:noVBand="1"/>
            </w:tblPr>
            <w:tblGrid>
              <w:gridCol w:w="2177"/>
              <w:gridCol w:w="578"/>
              <w:gridCol w:w="371"/>
              <w:gridCol w:w="2000"/>
              <w:gridCol w:w="2380"/>
              <w:gridCol w:w="949"/>
              <w:gridCol w:w="2494"/>
              <w:gridCol w:w="590"/>
              <w:gridCol w:w="3063"/>
            </w:tblGrid>
            <w:tr w:rsidR="0019038E" w:rsidRPr="00F13AD0" w14:paraId="41CA5C9F" w14:textId="77777777">
              <w:trPr>
                <w:trHeight w:val="306"/>
                <w:jc w:val="center"/>
              </w:trPr>
              <w:tc>
                <w:tcPr>
                  <w:tcW w:w="943" w:type="pct"/>
                  <w:gridSpan w:val="2"/>
                  <w:vAlign w:val="center"/>
                </w:tcPr>
                <w:p w14:paraId="284F0B21" w14:textId="77777777" w:rsidR="0019038E" w:rsidRPr="00F13AD0" w:rsidRDefault="0019038E">
                  <w:pPr>
                    <w:spacing w:line="252" w:lineRule="auto"/>
                    <w:rPr>
                      <w:color w:val="000000"/>
                      <w:sz w:val="24"/>
                      <w:szCs w:val="24"/>
                      <w:lang w:eastAsia="en-US"/>
                    </w:rPr>
                  </w:pPr>
                </w:p>
                <w:p w14:paraId="7B6AC129" w14:textId="77777777" w:rsidR="0019038E" w:rsidRPr="00F13AD0" w:rsidRDefault="0019038E">
                  <w:pPr>
                    <w:spacing w:line="252" w:lineRule="auto"/>
                    <w:rPr>
                      <w:color w:val="000000"/>
                      <w:sz w:val="24"/>
                      <w:szCs w:val="24"/>
                      <w:lang w:eastAsia="en-US"/>
                    </w:rPr>
                  </w:pPr>
                  <w:r w:rsidRPr="00F13AD0">
                    <w:rPr>
                      <w:color w:val="000000"/>
                      <w:sz w:val="24"/>
                      <w:szCs w:val="24"/>
                      <w:lang w:eastAsia="en-US"/>
                    </w:rPr>
                    <w:t>Mokyklos vadovas</w:t>
                  </w:r>
                </w:p>
              </w:tc>
              <w:tc>
                <w:tcPr>
                  <w:tcW w:w="812" w:type="pct"/>
                  <w:gridSpan w:val="2"/>
                </w:tcPr>
                <w:p w14:paraId="4981295F" w14:textId="77777777" w:rsidR="0019038E" w:rsidRPr="00F13AD0" w:rsidRDefault="0019038E">
                  <w:pPr>
                    <w:spacing w:line="252" w:lineRule="auto"/>
                    <w:jc w:val="center"/>
                    <w:rPr>
                      <w:color w:val="000000"/>
                      <w:sz w:val="24"/>
                      <w:szCs w:val="24"/>
                      <w:lang w:eastAsia="en-US"/>
                    </w:rPr>
                  </w:pPr>
                </w:p>
              </w:tc>
              <w:tc>
                <w:tcPr>
                  <w:tcW w:w="813" w:type="pct"/>
                  <w:tcBorders>
                    <w:top w:val="nil"/>
                    <w:left w:val="nil"/>
                    <w:bottom w:val="single" w:sz="4" w:space="0" w:color="auto"/>
                    <w:right w:val="nil"/>
                  </w:tcBorders>
                  <w:vAlign w:val="center"/>
                </w:tcPr>
                <w:p w14:paraId="7B1CF581" w14:textId="77777777" w:rsidR="0019038E" w:rsidRPr="00F13AD0" w:rsidRDefault="0019038E">
                  <w:pPr>
                    <w:spacing w:line="252" w:lineRule="auto"/>
                    <w:jc w:val="center"/>
                    <w:rPr>
                      <w:color w:val="000000"/>
                      <w:sz w:val="24"/>
                      <w:szCs w:val="24"/>
                      <w:lang w:eastAsia="en-US"/>
                    </w:rPr>
                  </w:pPr>
                </w:p>
              </w:tc>
              <w:tc>
                <w:tcPr>
                  <w:tcW w:w="325" w:type="pct"/>
                </w:tcPr>
                <w:p w14:paraId="21034775" w14:textId="77777777" w:rsidR="0019038E" w:rsidRPr="00F13AD0" w:rsidRDefault="0019038E">
                  <w:pPr>
                    <w:spacing w:line="252" w:lineRule="auto"/>
                    <w:rPr>
                      <w:color w:val="000000"/>
                      <w:sz w:val="24"/>
                      <w:szCs w:val="24"/>
                      <w:lang w:eastAsia="en-US"/>
                    </w:rPr>
                  </w:pPr>
                </w:p>
              </w:tc>
              <w:tc>
                <w:tcPr>
                  <w:tcW w:w="854" w:type="pct"/>
                  <w:tcBorders>
                    <w:top w:val="nil"/>
                    <w:left w:val="nil"/>
                    <w:bottom w:val="single" w:sz="4" w:space="0" w:color="auto"/>
                    <w:right w:val="nil"/>
                  </w:tcBorders>
                  <w:vAlign w:val="center"/>
                </w:tcPr>
                <w:p w14:paraId="15D91512" w14:textId="77777777" w:rsidR="0019038E" w:rsidRPr="00F13AD0" w:rsidRDefault="0019038E">
                  <w:pPr>
                    <w:spacing w:line="252" w:lineRule="auto"/>
                    <w:rPr>
                      <w:color w:val="000000"/>
                      <w:sz w:val="24"/>
                      <w:szCs w:val="24"/>
                      <w:lang w:eastAsia="en-US"/>
                    </w:rPr>
                  </w:pPr>
                </w:p>
              </w:tc>
              <w:tc>
                <w:tcPr>
                  <w:tcW w:w="202" w:type="pct"/>
                </w:tcPr>
                <w:p w14:paraId="440A048B" w14:textId="77777777" w:rsidR="0019038E" w:rsidRPr="00F13AD0" w:rsidRDefault="0019038E">
                  <w:pPr>
                    <w:spacing w:line="252" w:lineRule="auto"/>
                    <w:jc w:val="center"/>
                    <w:rPr>
                      <w:color w:val="000000"/>
                      <w:sz w:val="24"/>
                      <w:szCs w:val="24"/>
                      <w:lang w:eastAsia="en-US"/>
                    </w:rPr>
                  </w:pPr>
                </w:p>
              </w:tc>
              <w:tc>
                <w:tcPr>
                  <w:tcW w:w="1049" w:type="pct"/>
                  <w:tcBorders>
                    <w:top w:val="nil"/>
                    <w:left w:val="nil"/>
                    <w:bottom w:val="single" w:sz="4" w:space="0" w:color="auto"/>
                    <w:right w:val="nil"/>
                  </w:tcBorders>
                  <w:vAlign w:val="center"/>
                </w:tcPr>
                <w:p w14:paraId="4F5D1A64" w14:textId="77777777" w:rsidR="0019038E" w:rsidRPr="00F13AD0" w:rsidRDefault="0019038E">
                  <w:pPr>
                    <w:spacing w:line="252" w:lineRule="auto"/>
                    <w:jc w:val="center"/>
                    <w:rPr>
                      <w:color w:val="000000"/>
                      <w:sz w:val="24"/>
                      <w:szCs w:val="24"/>
                      <w:lang w:eastAsia="en-US"/>
                    </w:rPr>
                  </w:pPr>
                </w:p>
              </w:tc>
            </w:tr>
            <w:tr w:rsidR="0019038E" w:rsidRPr="00F13AD0" w14:paraId="3073C81D" w14:textId="77777777">
              <w:trPr>
                <w:trHeight w:val="306"/>
                <w:jc w:val="center"/>
              </w:trPr>
              <w:tc>
                <w:tcPr>
                  <w:tcW w:w="745" w:type="pct"/>
                  <w:vAlign w:val="center"/>
                </w:tcPr>
                <w:p w14:paraId="0B5027FE" w14:textId="77777777" w:rsidR="0019038E" w:rsidRPr="00F13AD0" w:rsidRDefault="0019038E">
                  <w:pPr>
                    <w:spacing w:line="252" w:lineRule="auto"/>
                    <w:rPr>
                      <w:color w:val="000000"/>
                      <w:sz w:val="24"/>
                      <w:szCs w:val="24"/>
                      <w:lang w:eastAsia="en-US"/>
                    </w:rPr>
                  </w:pPr>
                </w:p>
              </w:tc>
              <w:tc>
                <w:tcPr>
                  <w:tcW w:w="325" w:type="pct"/>
                  <w:gridSpan w:val="2"/>
                </w:tcPr>
                <w:p w14:paraId="1D1AE1CA" w14:textId="77777777" w:rsidR="0019038E" w:rsidRPr="00F13AD0" w:rsidRDefault="0019038E">
                  <w:pPr>
                    <w:spacing w:line="252" w:lineRule="auto"/>
                    <w:jc w:val="center"/>
                    <w:rPr>
                      <w:color w:val="000000"/>
                      <w:sz w:val="24"/>
                      <w:szCs w:val="24"/>
                      <w:lang w:eastAsia="en-US"/>
                    </w:rPr>
                  </w:pPr>
                </w:p>
              </w:tc>
              <w:tc>
                <w:tcPr>
                  <w:tcW w:w="1500" w:type="pct"/>
                  <w:gridSpan w:val="2"/>
                  <w:tcBorders>
                    <w:top w:val="single" w:sz="4" w:space="0" w:color="auto"/>
                    <w:left w:val="nil"/>
                    <w:bottom w:val="nil"/>
                    <w:right w:val="nil"/>
                  </w:tcBorders>
                  <w:hideMark/>
                </w:tcPr>
                <w:p w14:paraId="2B54C3CC" w14:textId="77777777" w:rsidR="0019038E" w:rsidRPr="00F13AD0" w:rsidRDefault="0019038E">
                  <w:pPr>
                    <w:spacing w:line="252" w:lineRule="auto"/>
                    <w:jc w:val="center"/>
                    <w:rPr>
                      <w:color w:val="000000"/>
                      <w:sz w:val="24"/>
                      <w:szCs w:val="24"/>
                      <w:lang w:eastAsia="en-US"/>
                    </w:rPr>
                  </w:pPr>
                  <w:r w:rsidRPr="00F13AD0">
                    <w:rPr>
                      <w:color w:val="000000"/>
                      <w:sz w:val="24"/>
                      <w:szCs w:val="24"/>
                      <w:lang w:eastAsia="en-US"/>
                    </w:rPr>
                    <w:t>(vardas,  pavardė)</w:t>
                  </w:r>
                </w:p>
              </w:tc>
              <w:tc>
                <w:tcPr>
                  <w:tcW w:w="325" w:type="pct"/>
                </w:tcPr>
                <w:p w14:paraId="6DE83289" w14:textId="77777777" w:rsidR="0019038E" w:rsidRPr="00F13AD0" w:rsidRDefault="0019038E">
                  <w:pPr>
                    <w:spacing w:line="252" w:lineRule="auto"/>
                    <w:jc w:val="center"/>
                    <w:rPr>
                      <w:color w:val="000000"/>
                      <w:sz w:val="24"/>
                      <w:szCs w:val="24"/>
                      <w:lang w:eastAsia="en-US"/>
                    </w:rPr>
                  </w:pPr>
                </w:p>
              </w:tc>
              <w:tc>
                <w:tcPr>
                  <w:tcW w:w="854" w:type="pct"/>
                  <w:tcBorders>
                    <w:top w:val="single" w:sz="4" w:space="0" w:color="auto"/>
                    <w:left w:val="nil"/>
                    <w:bottom w:val="nil"/>
                    <w:right w:val="nil"/>
                  </w:tcBorders>
                  <w:hideMark/>
                </w:tcPr>
                <w:p w14:paraId="7FE7B245" w14:textId="77777777" w:rsidR="0019038E" w:rsidRPr="00F13AD0" w:rsidRDefault="0019038E">
                  <w:pPr>
                    <w:spacing w:line="252" w:lineRule="auto"/>
                    <w:jc w:val="center"/>
                    <w:rPr>
                      <w:color w:val="000000"/>
                      <w:sz w:val="24"/>
                      <w:szCs w:val="24"/>
                      <w:lang w:eastAsia="en-US"/>
                    </w:rPr>
                  </w:pPr>
                  <w:r w:rsidRPr="00F13AD0">
                    <w:rPr>
                      <w:color w:val="000000"/>
                      <w:sz w:val="24"/>
                      <w:szCs w:val="24"/>
                      <w:lang w:eastAsia="en-US"/>
                    </w:rPr>
                    <w:t>(telefonas)</w:t>
                  </w:r>
                </w:p>
              </w:tc>
              <w:tc>
                <w:tcPr>
                  <w:tcW w:w="202" w:type="pct"/>
                </w:tcPr>
                <w:p w14:paraId="76AEEEAF" w14:textId="77777777" w:rsidR="0019038E" w:rsidRPr="00F13AD0" w:rsidRDefault="0019038E">
                  <w:pPr>
                    <w:spacing w:line="252" w:lineRule="auto"/>
                    <w:jc w:val="center"/>
                    <w:rPr>
                      <w:color w:val="000000"/>
                      <w:sz w:val="24"/>
                      <w:szCs w:val="24"/>
                      <w:lang w:eastAsia="en-US"/>
                    </w:rPr>
                  </w:pPr>
                </w:p>
              </w:tc>
              <w:tc>
                <w:tcPr>
                  <w:tcW w:w="1049" w:type="pct"/>
                  <w:tcBorders>
                    <w:top w:val="single" w:sz="4" w:space="0" w:color="auto"/>
                    <w:left w:val="nil"/>
                    <w:bottom w:val="nil"/>
                    <w:right w:val="nil"/>
                  </w:tcBorders>
                  <w:hideMark/>
                </w:tcPr>
                <w:p w14:paraId="3007A5E3" w14:textId="77777777" w:rsidR="0019038E" w:rsidRPr="00F13AD0" w:rsidRDefault="0019038E">
                  <w:pPr>
                    <w:spacing w:line="252" w:lineRule="auto"/>
                    <w:jc w:val="center"/>
                    <w:rPr>
                      <w:color w:val="000000"/>
                      <w:sz w:val="24"/>
                      <w:szCs w:val="24"/>
                      <w:lang w:eastAsia="en-US"/>
                    </w:rPr>
                  </w:pPr>
                  <w:r w:rsidRPr="00F13AD0">
                    <w:rPr>
                      <w:color w:val="000000"/>
                      <w:sz w:val="24"/>
                      <w:szCs w:val="24"/>
                      <w:lang w:eastAsia="en-US"/>
                    </w:rPr>
                    <w:t>(el. paštas)</w:t>
                  </w:r>
                </w:p>
              </w:tc>
            </w:tr>
          </w:tbl>
          <w:p w14:paraId="64D0C16C" w14:textId="77777777" w:rsidR="0019038E" w:rsidRPr="00F13AD0" w:rsidRDefault="0019038E">
            <w:pPr>
              <w:spacing w:line="252" w:lineRule="auto"/>
              <w:jc w:val="center"/>
              <w:rPr>
                <w:sz w:val="24"/>
                <w:szCs w:val="24"/>
                <w:lang w:eastAsia="en-US"/>
              </w:rPr>
            </w:pPr>
          </w:p>
        </w:tc>
      </w:tr>
    </w:tbl>
    <w:p w14:paraId="0B1124A9" w14:textId="77777777" w:rsidR="0019038E" w:rsidRPr="00F13AD0" w:rsidRDefault="0019038E" w:rsidP="0019038E">
      <w:pPr>
        <w:rPr>
          <w:sz w:val="24"/>
          <w:szCs w:val="24"/>
          <w:lang w:eastAsia="en-US"/>
        </w:rPr>
      </w:pPr>
    </w:p>
    <w:p w14:paraId="2BB82BF5" w14:textId="77777777" w:rsidR="0019038E" w:rsidRPr="00F13AD0" w:rsidRDefault="0019038E" w:rsidP="0019038E">
      <w:pPr>
        <w:rPr>
          <w:sz w:val="24"/>
          <w:szCs w:val="24"/>
          <w:lang w:eastAsia="en-US"/>
        </w:rPr>
      </w:pPr>
    </w:p>
    <w:p w14:paraId="537B1132" w14:textId="77777777" w:rsidR="0019038E" w:rsidRPr="00F13AD0" w:rsidRDefault="0019038E" w:rsidP="0019038E">
      <w:pPr>
        <w:tabs>
          <w:tab w:val="center" w:pos="4819"/>
          <w:tab w:val="right" w:pos="9638"/>
        </w:tabs>
        <w:ind w:left="10206"/>
        <w:rPr>
          <w:sz w:val="24"/>
          <w:szCs w:val="24"/>
        </w:rPr>
      </w:pPr>
      <w:r w:rsidRPr="00F13AD0">
        <w:rPr>
          <w:sz w:val="24"/>
          <w:szCs w:val="24"/>
        </w:rPr>
        <w:t>Negautų pajamų kompensavimo vežėjams už lengvatinį keleivių vežimą ir nemokamą mokinių vežimą, taip pat keleivinio transporto vežėjų nuostolių, patirtų vykdant keleivinio kelių transporto viešųjų paslaugų įsipareigojimus, kompensavimo iš rajono savivaldybės biudžeto tvarkos aprašo</w:t>
      </w:r>
    </w:p>
    <w:p w14:paraId="334F9809" w14:textId="77777777" w:rsidR="0019038E" w:rsidRPr="00F13AD0" w:rsidRDefault="0019038E" w:rsidP="0019038E">
      <w:pPr>
        <w:tabs>
          <w:tab w:val="center" w:pos="9381"/>
        </w:tabs>
        <w:rPr>
          <w:sz w:val="24"/>
          <w:szCs w:val="24"/>
        </w:rPr>
      </w:pPr>
      <w:r w:rsidRPr="00F13AD0">
        <w:rPr>
          <w:sz w:val="24"/>
          <w:szCs w:val="24"/>
        </w:rPr>
        <w:tab/>
      </w:r>
      <w:r w:rsidRPr="00F13AD0">
        <w:rPr>
          <w:sz w:val="24"/>
          <w:szCs w:val="24"/>
        </w:rPr>
        <w:tab/>
        <w:t xml:space="preserve">  2 priedas</w:t>
      </w:r>
    </w:p>
    <w:tbl>
      <w:tblPr>
        <w:tblW w:w="4950" w:type="pct"/>
        <w:tblLayout w:type="fixed"/>
        <w:tblLook w:val="04A0" w:firstRow="1" w:lastRow="0" w:firstColumn="1" w:lastColumn="0" w:noHBand="0" w:noVBand="1"/>
      </w:tblPr>
      <w:tblGrid>
        <w:gridCol w:w="9948"/>
        <w:gridCol w:w="4690"/>
      </w:tblGrid>
      <w:tr w:rsidR="0019038E" w:rsidRPr="00F13AD0" w14:paraId="7F11C7E2" w14:textId="77777777" w:rsidTr="00BD091E">
        <w:trPr>
          <w:gridAfter w:val="1"/>
          <w:wAfter w:w="1602" w:type="pct"/>
          <w:trHeight w:val="507"/>
        </w:trPr>
        <w:tc>
          <w:tcPr>
            <w:tcW w:w="3398" w:type="pct"/>
            <w:noWrap/>
            <w:vAlign w:val="bottom"/>
            <w:hideMark/>
          </w:tcPr>
          <w:p w14:paraId="0F886831" w14:textId="77777777" w:rsidR="0019038E" w:rsidRPr="00F13AD0" w:rsidRDefault="0019038E">
            <w:pPr>
              <w:jc w:val="center"/>
              <w:rPr>
                <w:color w:val="000000"/>
                <w:sz w:val="24"/>
                <w:szCs w:val="24"/>
              </w:rPr>
            </w:pPr>
            <w:r w:rsidRPr="00F13AD0">
              <w:rPr>
                <w:color w:val="000000"/>
                <w:sz w:val="24"/>
                <w:szCs w:val="24"/>
              </w:rPr>
              <w:t>____________________________________________________________________________</w:t>
            </w:r>
          </w:p>
        </w:tc>
      </w:tr>
      <w:tr w:rsidR="0019038E" w:rsidRPr="00F13AD0" w14:paraId="4EF8FB3D" w14:textId="77777777" w:rsidTr="00BD091E">
        <w:trPr>
          <w:gridAfter w:val="1"/>
          <w:wAfter w:w="1602" w:type="pct"/>
          <w:trHeight w:val="300"/>
        </w:trPr>
        <w:tc>
          <w:tcPr>
            <w:tcW w:w="3398" w:type="pct"/>
            <w:noWrap/>
            <w:vAlign w:val="bottom"/>
            <w:hideMark/>
          </w:tcPr>
          <w:p w14:paraId="682E301F" w14:textId="77777777" w:rsidR="0019038E" w:rsidRPr="00F13AD0" w:rsidRDefault="0019038E">
            <w:pPr>
              <w:jc w:val="center"/>
              <w:rPr>
                <w:color w:val="000000"/>
                <w:sz w:val="24"/>
                <w:szCs w:val="24"/>
              </w:rPr>
            </w:pPr>
            <w:r w:rsidRPr="00F13AD0">
              <w:rPr>
                <w:color w:val="000000"/>
                <w:sz w:val="24"/>
                <w:szCs w:val="24"/>
              </w:rPr>
              <w:t>(Vežėjo pavadinimas)</w:t>
            </w:r>
          </w:p>
        </w:tc>
      </w:tr>
      <w:tr w:rsidR="0019038E" w:rsidRPr="00F13AD0" w14:paraId="5D103E14" w14:textId="77777777" w:rsidTr="00967622">
        <w:trPr>
          <w:trHeight w:val="315"/>
        </w:trPr>
        <w:tc>
          <w:tcPr>
            <w:tcW w:w="5000" w:type="pct"/>
            <w:gridSpan w:val="2"/>
            <w:tcBorders>
              <w:bottom w:val="single" w:sz="4" w:space="0" w:color="auto"/>
            </w:tcBorders>
            <w:noWrap/>
            <w:vAlign w:val="bottom"/>
          </w:tcPr>
          <w:p w14:paraId="40CB352B" w14:textId="77777777" w:rsidR="0019038E" w:rsidRPr="00F13AD0" w:rsidRDefault="0019038E">
            <w:pPr>
              <w:jc w:val="center"/>
              <w:rPr>
                <w:b/>
                <w:sz w:val="24"/>
                <w:szCs w:val="24"/>
                <w:lang w:eastAsia="en-US"/>
              </w:rPr>
            </w:pPr>
          </w:p>
          <w:p w14:paraId="4EC37C93" w14:textId="77777777" w:rsidR="0019038E" w:rsidRPr="00F13AD0" w:rsidRDefault="0019038E">
            <w:pPr>
              <w:jc w:val="center"/>
              <w:rPr>
                <w:b/>
                <w:sz w:val="24"/>
                <w:szCs w:val="24"/>
                <w:lang w:eastAsia="en-US"/>
              </w:rPr>
            </w:pPr>
            <w:r w:rsidRPr="00F13AD0">
              <w:rPr>
                <w:b/>
                <w:sz w:val="24"/>
                <w:szCs w:val="24"/>
                <w:lang w:eastAsia="en-US"/>
              </w:rPr>
              <w:t>MOKINIŲ VAŽIAVIMO VIETINIO SUSISIEKIMO MARŠRUTAIS IŠLAIDŲ KOMPENSAVIMO</w:t>
            </w:r>
          </w:p>
          <w:p w14:paraId="3C8EF7F5" w14:textId="77777777" w:rsidR="0019038E" w:rsidRPr="00F13AD0" w:rsidRDefault="0019038E">
            <w:pPr>
              <w:jc w:val="center"/>
              <w:rPr>
                <w:b/>
                <w:sz w:val="24"/>
                <w:szCs w:val="24"/>
                <w:lang w:eastAsia="en-US"/>
              </w:rPr>
            </w:pPr>
            <w:r w:rsidRPr="00F13AD0">
              <w:rPr>
                <w:b/>
                <w:sz w:val="24"/>
                <w:szCs w:val="24"/>
                <w:lang w:eastAsia="en-US"/>
              </w:rPr>
              <w:t>20... METŲ ... MĖNESIO ATASKAITA</w:t>
            </w:r>
          </w:p>
          <w:p w14:paraId="53CB42B3" w14:textId="77777777" w:rsidR="0019038E" w:rsidRPr="00F13AD0" w:rsidRDefault="0019038E">
            <w:pPr>
              <w:spacing w:line="360" w:lineRule="auto"/>
              <w:jc w:val="center"/>
              <w:rPr>
                <w:sz w:val="24"/>
                <w:szCs w:val="24"/>
              </w:rPr>
            </w:pPr>
          </w:p>
          <w:p w14:paraId="37CABEEB" w14:textId="77777777" w:rsidR="0019038E" w:rsidRPr="00F13AD0" w:rsidRDefault="0019038E">
            <w:pPr>
              <w:spacing w:line="360" w:lineRule="auto"/>
              <w:jc w:val="center"/>
              <w:rPr>
                <w:bCs/>
                <w:color w:val="000000"/>
                <w:sz w:val="24"/>
                <w:szCs w:val="24"/>
              </w:rPr>
            </w:pPr>
            <w:r w:rsidRPr="00F13AD0">
              <w:rPr>
                <w:bCs/>
                <w:color w:val="000000"/>
                <w:sz w:val="24"/>
                <w:szCs w:val="24"/>
              </w:rPr>
              <w:t>20....-....-....</w:t>
            </w:r>
          </w:p>
          <w:p w14:paraId="780B1ACE" w14:textId="77777777" w:rsidR="0019038E" w:rsidRPr="00F13AD0" w:rsidRDefault="0019038E">
            <w:pPr>
              <w:spacing w:line="360" w:lineRule="auto"/>
              <w:jc w:val="center"/>
              <w:rPr>
                <w:sz w:val="24"/>
                <w:szCs w:val="24"/>
              </w:rPr>
            </w:pPr>
          </w:p>
        </w:tc>
      </w:tr>
      <w:tr w:rsidR="0019038E" w:rsidRPr="00F13AD0" w14:paraId="72E9FAEC" w14:textId="77777777" w:rsidTr="00967622">
        <w:trPr>
          <w:trHeight w:val="300"/>
        </w:trPr>
        <w:tc>
          <w:tcPr>
            <w:tcW w:w="5000" w:type="pct"/>
            <w:gridSpan w:val="2"/>
            <w:tcBorders>
              <w:top w:val="single" w:sz="4" w:space="0" w:color="auto"/>
              <w:left w:val="single" w:sz="4" w:space="0" w:color="auto"/>
              <w:bottom w:val="single" w:sz="4" w:space="0" w:color="auto"/>
              <w:right w:val="single" w:sz="4" w:space="0" w:color="auto"/>
            </w:tcBorders>
            <w:vAlign w:val="bottom"/>
            <w:hideMark/>
          </w:tcPr>
          <w:tbl>
            <w:tblPr>
              <w:tblpPr w:leftFromText="180" w:rightFromText="180" w:vertAnchor="page" w:horzAnchor="margin" w:tblpY="31"/>
              <w:tblOverlap w:val="never"/>
              <w:tblW w:w="15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
              <w:gridCol w:w="858"/>
              <w:gridCol w:w="419"/>
              <w:gridCol w:w="994"/>
              <w:gridCol w:w="1559"/>
              <w:gridCol w:w="1699"/>
              <w:gridCol w:w="1702"/>
              <w:gridCol w:w="1559"/>
              <w:gridCol w:w="991"/>
              <w:gridCol w:w="1134"/>
              <w:gridCol w:w="1277"/>
              <w:gridCol w:w="3268"/>
            </w:tblGrid>
            <w:tr w:rsidR="00967622" w:rsidRPr="00F13AD0" w14:paraId="3E9E3B35" w14:textId="77777777" w:rsidTr="00967622">
              <w:trPr>
                <w:trHeight w:val="1552"/>
              </w:trPr>
              <w:tc>
                <w:tcPr>
                  <w:tcW w:w="132" w:type="pct"/>
                  <w:tcBorders>
                    <w:top w:val="single" w:sz="4" w:space="0" w:color="auto"/>
                    <w:left w:val="single" w:sz="4" w:space="0" w:color="auto"/>
                    <w:bottom w:val="single" w:sz="4" w:space="0" w:color="auto"/>
                    <w:right w:val="single" w:sz="4" w:space="0" w:color="auto"/>
                  </w:tcBorders>
                  <w:vAlign w:val="bottom"/>
                  <w:hideMark/>
                </w:tcPr>
                <w:p w14:paraId="532A7F06" w14:textId="77777777" w:rsidR="00BD091E" w:rsidRPr="00F13AD0" w:rsidRDefault="00BD091E">
                  <w:pPr>
                    <w:jc w:val="center"/>
                    <w:rPr>
                      <w:b/>
                      <w:color w:val="000000"/>
                      <w:sz w:val="24"/>
                      <w:szCs w:val="24"/>
                    </w:rPr>
                  </w:pPr>
                  <w:r w:rsidRPr="00F13AD0">
                    <w:rPr>
                      <w:b/>
                      <w:color w:val="000000"/>
                      <w:sz w:val="24"/>
                      <w:szCs w:val="24"/>
                    </w:rPr>
                    <w:t>Eil. nr.</w:t>
                  </w:r>
                </w:p>
              </w:tc>
              <w:tc>
                <w:tcPr>
                  <w:tcW w:w="402" w:type="pct"/>
                  <w:gridSpan w:val="2"/>
                  <w:tcBorders>
                    <w:top w:val="single" w:sz="4" w:space="0" w:color="auto"/>
                    <w:left w:val="single" w:sz="4" w:space="0" w:color="auto"/>
                    <w:bottom w:val="single" w:sz="4" w:space="0" w:color="auto"/>
                    <w:right w:val="single" w:sz="4" w:space="0" w:color="auto"/>
                  </w:tcBorders>
                </w:tcPr>
                <w:p w14:paraId="4BB3E5E2" w14:textId="77777777" w:rsidR="00BD091E" w:rsidRPr="00F13AD0" w:rsidRDefault="00BD091E">
                  <w:pPr>
                    <w:jc w:val="center"/>
                    <w:rPr>
                      <w:b/>
                      <w:color w:val="000000"/>
                      <w:sz w:val="24"/>
                      <w:szCs w:val="24"/>
                    </w:rPr>
                  </w:pPr>
                </w:p>
                <w:p w14:paraId="4F86DA07" w14:textId="77777777" w:rsidR="00BD091E" w:rsidRPr="00F13AD0" w:rsidRDefault="00BD091E">
                  <w:pPr>
                    <w:jc w:val="center"/>
                    <w:rPr>
                      <w:b/>
                      <w:color w:val="000000"/>
                      <w:sz w:val="24"/>
                      <w:szCs w:val="24"/>
                    </w:rPr>
                  </w:pPr>
                </w:p>
                <w:p w14:paraId="036730F6" w14:textId="77777777" w:rsidR="00BD091E" w:rsidRPr="00F13AD0" w:rsidRDefault="00BD091E">
                  <w:pPr>
                    <w:jc w:val="center"/>
                    <w:rPr>
                      <w:b/>
                      <w:color w:val="000000"/>
                      <w:sz w:val="24"/>
                      <w:szCs w:val="24"/>
                    </w:rPr>
                  </w:pPr>
                </w:p>
                <w:p w14:paraId="28CE0EDB" w14:textId="77777777" w:rsidR="00BD091E" w:rsidRPr="00F13AD0" w:rsidRDefault="00BD091E">
                  <w:pPr>
                    <w:jc w:val="center"/>
                    <w:rPr>
                      <w:b/>
                      <w:color w:val="000000"/>
                      <w:sz w:val="24"/>
                      <w:szCs w:val="24"/>
                    </w:rPr>
                  </w:pPr>
                </w:p>
                <w:p w14:paraId="70BA9497" w14:textId="0F305184" w:rsidR="00BD091E" w:rsidRPr="00F13AD0" w:rsidRDefault="00BD091E">
                  <w:pPr>
                    <w:jc w:val="center"/>
                    <w:rPr>
                      <w:b/>
                      <w:color w:val="000000"/>
                      <w:sz w:val="24"/>
                      <w:szCs w:val="24"/>
                    </w:rPr>
                  </w:pPr>
                  <w:r w:rsidRPr="00F13AD0">
                    <w:rPr>
                      <w:b/>
                      <w:color w:val="000000"/>
                      <w:sz w:val="24"/>
                      <w:szCs w:val="24"/>
                    </w:rPr>
                    <w:t>Mokyklos pavadinimas</w:t>
                  </w:r>
                </w:p>
              </w:tc>
              <w:tc>
                <w:tcPr>
                  <w:tcW w:w="313" w:type="pct"/>
                  <w:tcBorders>
                    <w:top w:val="single" w:sz="4" w:space="0" w:color="auto"/>
                    <w:left w:val="single" w:sz="4" w:space="0" w:color="auto"/>
                    <w:bottom w:val="single" w:sz="4" w:space="0" w:color="auto"/>
                    <w:right w:val="single" w:sz="4" w:space="0" w:color="auto"/>
                  </w:tcBorders>
                  <w:vAlign w:val="bottom"/>
                  <w:hideMark/>
                </w:tcPr>
                <w:p w14:paraId="2057E964" w14:textId="0EAAFF31" w:rsidR="00BD091E" w:rsidRPr="00F13AD0" w:rsidRDefault="00BD091E" w:rsidP="00285CF7">
                  <w:pPr>
                    <w:rPr>
                      <w:b/>
                      <w:color w:val="000000"/>
                      <w:sz w:val="24"/>
                      <w:szCs w:val="24"/>
                    </w:rPr>
                  </w:pPr>
                  <w:r w:rsidRPr="00F13AD0">
                    <w:rPr>
                      <w:b/>
                      <w:color w:val="000000"/>
                      <w:sz w:val="24"/>
                      <w:szCs w:val="24"/>
                    </w:rPr>
                    <w:t>Vardas</w:t>
                  </w:r>
                  <w:r w:rsidR="00285CF7" w:rsidRPr="00F13AD0">
                    <w:rPr>
                      <w:b/>
                      <w:color w:val="000000"/>
                      <w:sz w:val="24"/>
                      <w:szCs w:val="24"/>
                    </w:rPr>
                    <w:t>/</w:t>
                  </w:r>
                  <w:r w:rsidRPr="00F13AD0">
                    <w:rPr>
                      <w:b/>
                      <w:color w:val="000000"/>
                      <w:sz w:val="24"/>
                      <w:szCs w:val="24"/>
                    </w:rPr>
                    <w:t>pavardė</w:t>
                  </w:r>
                </w:p>
              </w:tc>
              <w:tc>
                <w:tcPr>
                  <w:tcW w:w="491" w:type="pct"/>
                  <w:tcBorders>
                    <w:top w:val="single" w:sz="4" w:space="0" w:color="auto"/>
                    <w:left w:val="single" w:sz="4" w:space="0" w:color="auto"/>
                    <w:bottom w:val="single" w:sz="4" w:space="0" w:color="auto"/>
                    <w:right w:val="single" w:sz="4" w:space="0" w:color="auto"/>
                  </w:tcBorders>
                  <w:vAlign w:val="bottom"/>
                  <w:hideMark/>
                </w:tcPr>
                <w:p w14:paraId="67A15D7E" w14:textId="77777777" w:rsidR="00BD091E" w:rsidRPr="00F13AD0" w:rsidRDefault="00BD091E">
                  <w:pPr>
                    <w:jc w:val="center"/>
                    <w:rPr>
                      <w:b/>
                      <w:color w:val="000000"/>
                      <w:sz w:val="24"/>
                      <w:szCs w:val="24"/>
                    </w:rPr>
                  </w:pPr>
                  <w:r w:rsidRPr="00F13AD0">
                    <w:rPr>
                      <w:b/>
                      <w:sz w:val="24"/>
                      <w:szCs w:val="24"/>
                      <w:lang w:eastAsia="en-US"/>
                    </w:rPr>
                    <w:t>Mokinio pažymėjimo Nr.</w:t>
                  </w:r>
                </w:p>
              </w:tc>
              <w:tc>
                <w:tcPr>
                  <w:tcW w:w="535" w:type="pct"/>
                  <w:tcBorders>
                    <w:top w:val="single" w:sz="4" w:space="0" w:color="auto"/>
                    <w:left w:val="single" w:sz="4" w:space="0" w:color="auto"/>
                    <w:bottom w:val="single" w:sz="4" w:space="0" w:color="auto"/>
                    <w:right w:val="single" w:sz="4" w:space="0" w:color="auto"/>
                  </w:tcBorders>
                  <w:vAlign w:val="bottom"/>
                  <w:hideMark/>
                </w:tcPr>
                <w:p w14:paraId="348CA582" w14:textId="77777777" w:rsidR="00BD091E" w:rsidRPr="00F13AD0" w:rsidRDefault="00BD091E">
                  <w:pPr>
                    <w:jc w:val="center"/>
                    <w:rPr>
                      <w:b/>
                      <w:color w:val="000000"/>
                      <w:sz w:val="24"/>
                      <w:szCs w:val="24"/>
                    </w:rPr>
                  </w:pPr>
                  <w:r w:rsidRPr="00F13AD0">
                    <w:rPr>
                      <w:b/>
                      <w:color w:val="000000"/>
                      <w:sz w:val="24"/>
                      <w:szCs w:val="24"/>
                    </w:rPr>
                    <w:t xml:space="preserve">Maršrutas  </w:t>
                  </w:r>
                  <w:r w:rsidRPr="00F13AD0">
                    <w:rPr>
                      <w:color w:val="000000"/>
                      <w:sz w:val="24"/>
                      <w:szCs w:val="24"/>
                    </w:rPr>
                    <w:t>(įlipimo ir išlipimo stotelės)</w:t>
                  </w:r>
                </w:p>
              </w:tc>
              <w:tc>
                <w:tcPr>
                  <w:tcW w:w="536" w:type="pct"/>
                  <w:tcBorders>
                    <w:top w:val="single" w:sz="4" w:space="0" w:color="auto"/>
                    <w:left w:val="single" w:sz="4" w:space="0" w:color="auto"/>
                    <w:bottom w:val="single" w:sz="4" w:space="0" w:color="auto"/>
                    <w:right w:val="single" w:sz="4" w:space="0" w:color="auto"/>
                  </w:tcBorders>
                  <w:vAlign w:val="bottom"/>
                </w:tcPr>
                <w:p w14:paraId="12B633F0" w14:textId="77777777" w:rsidR="00BD091E" w:rsidRPr="00F13AD0" w:rsidRDefault="00BD091E">
                  <w:pPr>
                    <w:jc w:val="center"/>
                    <w:rPr>
                      <w:b/>
                      <w:sz w:val="24"/>
                      <w:szCs w:val="24"/>
                      <w:lang w:eastAsia="en-US"/>
                    </w:rPr>
                  </w:pPr>
                </w:p>
                <w:p w14:paraId="72F32B24" w14:textId="77777777" w:rsidR="00BD091E" w:rsidRPr="00F13AD0" w:rsidRDefault="00BD091E">
                  <w:pPr>
                    <w:jc w:val="center"/>
                    <w:rPr>
                      <w:b/>
                      <w:sz w:val="24"/>
                      <w:szCs w:val="24"/>
                      <w:lang w:eastAsia="en-US"/>
                    </w:rPr>
                  </w:pPr>
                  <w:r w:rsidRPr="00F13AD0">
                    <w:rPr>
                      <w:b/>
                      <w:sz w:val="24"/>
                      <w:szCs w:val="24"/>
                      <w:lang w:eastAsia="en-US"/>
                    </w:rPr>
                    <w:t>Nuvažiuotas atstumas, km</w:t>
                  </w:r>
                </w:p>
                <w:p w14:paraId="75CB03AE" w14:textId="77777777" w:rsidR="00BD091E" w:rsidRPr="00F13AD0" w:rsidRDefault="00BD091E">
                  <w:pPr>
                    <w:jc w:val="center"/>
                    <w:rPr>
                      <w:b/>
                      <w:sz w:val="24"/>
                      <w:szCs w:val="24"/>
                      <w:lang w:eastAsia="en-US"/>
                    </w:rPr>
                  </w:pPr>
                </w:p>
                <w:p w14:paraId="085910F1" w14:textId="77777777" w:rsidR="00BD091E" w:rsidRPr="00F13AD0" w:rsidRDefault="00BD091E">
                  <w:pPr>
                    <w:jc w:val="center"/>
                    <w:rPr>
                      <w:color w:val="000000"/>
                      <w:sz w:val="24"/>
                      <w:szCs w:val="24"/>
                    </w:rPr>
                  </w:pPr>
                  <w:r w:rsidRPr="00F13AD0">
                    <w:rPr>
                      <w:color w:val="000000"/>
                      <w:sz w:val="24"/>
                      <w:szCs w:val="24"/>
                    </w:rPr>
                    <w:t>(nuo įlipimo iki išlipimo stotelės)</w:t>
                  </w:r>
                </w:p>
              </w:tc>
              <w:tc>
                <w:tcPr>
                  <w:tcW w:w="491" w:type="pct"/>
                  <w:tcBorders>
                    <w:top w:val="single" w:sz="4" w:space="0" w:color="auto"/>
                    <w:left w:val="single" w:sz="4" w:space="0" w:color="auto"/>
                    <w:bottom w:val="single" w:sz="4" w:space="0" w:color="auto"/>
                    <w:right w:val="single" w:sz="4" w:space="0" w:color="auto"/>
                  </w:tcBorders>
                  <w:vAlign w:val="center"/>
                </w:tcPr>
                <w:p w14:paraId="5BEBA239" w14:textId="77777777" w:rsidR="00BD091E" w:rsidRPr="00F13AD0" w:rsidRDefault="00BD091E">
                  <w:pPr>
                    <w:rPr>
                      <w:b/>
                      <w:sz w:val="24"/>
                      <w:szCs w:val="24"/>
                      <w:lang w:eastAsia="en-US"/>
                    </w:rPr>
                  </w:pPr>
                </w:p>
                <w:p w14:paraId="79BB5924" w14:textId="77777777" w:rsidR="00BD091E" w:rsidRPr="00F13AD0" w:rsidRDefault="00BD091E">
                  <w:pPr>
                    <w:jc w:val="center"/>
                    <w:rPr>
                      <w:b/>
                      <w:sz w:val="24"/>
                      <w:szCs w:val="24"/>
                      <w:lang w:eastAsia="en-US"/>
                    </w:rPr>
                  </w:pPr>
                  <w:r w:rsidRPr="00F13AD0">
                    <w:rPr>
                      <w:b/>
                      <w:sz w:val="24"/>
                      <w:szCs w:val="24"/>
                      <w:lang w:eastAsia="en-US"/>
                    </w:rPr>
                    <w:t>Į/IŠ mokyklos žymima 1; Į abi puses žymima 2</w:t>
                  </w:r>
                </w:p>
                <w:p w14:paraId="2357C49F" w14:textId="77777777" w:rsidR="00BD091E" w:rsidRPr="00F13AD0" w:rsidRDefault="00BD091E">
                  <w:pPr>
                    <w:jc w:val="center"/>
                    <w:rPr>
                      <w:b/>
                      <w:sz w:val="24"/>
                      <w:szCs w:val="24"/>
                      <w:lang w:eastAsia="en-US"/>
                    </w:rPr>
                  </w:pPr>
                </w:p>
              </w:tc>
              <w:tc>
                <w:tcPr>
                  <w:tcW w:w="312" w:type="pct"/>
                  <w:tcBorders>
                    <w:top w:val="single" w:sz="4" w:space="0" w:color="auto"/>
                    <w:left w:val="single" w:sz="4" w:space="0" w:color="auto"/>
                    <w:bottom w:val="single" w:sz="4" w:space="0" w:color="auto"/>
                    <w:right w:val="single" w:sz="4" w:space="0" w:color="auto"/>
                  </w:tcBorders>
                  <w:vAlign w:val="bottom"/>
                </w:tcPr>
                <w:p w14:paraId="791EDC0E" w14:textId="77777777" w:rsidR="00BD091E" w:rsidRPr="00F13AD0" w:rsidRDefault="00BD091E">
                  <w:pPr>
                    <w:jc w:val="center"/>
                    <w:rPr>
                      <w:b/>
                      <w:sz w:val="24"/>
                      <w:szCs w:val="24"/>
                      <w:lang w:eastAsia="en-US"/>
                    </w:rPr>
                  </w:pPr>
                  <w:r w:rsidRPr="00F13AD0">
                    <w:rPr>
                      <w:b/>
                      <w:sz w:val="24"/>
                      <w:szCs w:val="24"/>
                      <w:lang w:eastAsia="en-US"/>
                    </w:rPr>
                    <w:t xml:space="preserve">Savaitės </w:t>
                  </w:r>
                </w:p>
                <w:p w14:paraId="2FECEC30" w14:textId="77777777" w:rsidR="00BD091E" w:rsidRPr="00F13AD0" w:rsidRDefault="00BD091E">
                  <w:pPr>
                    <w:jc w:val="center"/>
                    <w:rPr>
                      <w:b/>
                      <w:sz w:val="24"/>
                      <w:szCs w:val="24"/>
                      <w:lang w:eastAsia="en-US"/>
                    </w:rPr>
                  </w:pPr>
                  <w:r w:rsidRPr="00F13AD0">
                    <w:rPr>
                      <w:b/>
                      <w:sz w:val="24"/>
                      <w:szCs w:val="24"/>
                      <w:lang w:eastAsia="en-US"/>
                    </w:rPr>
                    <w:t xml:space="preserve">dienų </w:t>
                  </w:r>
                </w:p>
                <w:p w14:paraId="2F2DC4E1" w14:textId="77777777" w:rsidR="00BD091E" w:rsidRPr="00F13AD0" w:rsidRDefault="00BD091E">
                  <w:pPr>
                    <w:jc w:val="center"/>
                    <w:rPr>
                      <w:b/>
                      <w:sz w:val="24"/>
                      <w:szCs w:val="24"/>
                      <w:lang w:eastAsia="en-US"/>
                    </w:rPr>
                  </w:pPr>
                  <w:r w:rsidRPr="00F13AD0">
                    <w:rPr>
                      <w:b/>
                      <w:sz w:val="24"/>
                      <w:szCs w:val="24"/>
                      <w:lang w:eastAsia="en-US"/>
                    </w:rPr>
                    <w:t>skaičius</w:t>
                  </w:r>
                </w:p>
                <w:p w14:paraId="09E6C49B" w14:textId="77777777" w:rsidR="00BD091E" w:rsidRPr="00F13AD0" w:rsidRDefault="00BD091E">
                  <w:pPr>
                    <w:jc w:val="center"/>
                    <w:rPr>
                      <w:b/>
                      <w:color w:val="000000"/>
                      <w:sz w:val="24"/>
                      <w:szCs w:val="24"/>
                    </w:rPr>
                  </w:pPr>
                </w:p>
              </w:tc>
              <w:tc>
                <w:tcPr>
                  <w:tcW w:w="357" w:type="pct"/>
                  <w:tcBorders>
                    <w:top w:val="single" w:sz="4" w:space="0" w:color="auto"/>
                    <w:left w:val="single" w:sz="4" w:space="0" w:color="auto"/>
                    <w:bottom w:val="single" w:sz="4" w:space="0" w:color="auto"/>
                    <w:right w:val="single" w:sz="4" w:space="0" w:color="auto"/>
                  </w:tcBorders>
                  <w:vAlign w:val="bottom"/>
                  <w:hideMark/>
                </w:tcPr>
                <w:p w14:paraId="7511321E" w14:textId="77777777" w:rsidR="00BD091E" w:rsidRPr="00F13AD0" w:rsidRDefault="00BD091E">
                  <w:pPr>
                    <w:jc w:val="center"/>
                    <w:rPr>
                      <w:b/>
                      <w:color w:val="000000"/>
                      <w:sz w:val="24"/>
                      <w:szCs w:val="24"/>
                    </w:rPr>
                  </w:pPr>
                  <w:r w:rsidRPr="00F13AD0">
                    <w:rPr>
                      <w:b/>
                      <w:color w:val="000000"/>
                      <w:sz w:val="24"/>
                      <w:szCs w:val="24"/>
                    </w:rPr>
                    <w:t xml:space="preserve">Bilieto </w:t>
                  </w:r>
                </w:p>
                <w:p w14:paraId="2FBC9180" w14:textId="77777777" w:rsidR="00BD091E" w:rsidRPr="00F13AD0" w:rsidRDefault="00BD091E">
                  <w:pPr>
                    <w:jc w:val="center"/>
                    <w:rPr>
                      <w:b/>
                      <w:color w:val="000000"/>
                      <w:sz w:val="24"/>
                      <w:szCs w:val="24"/>
                    </w:rPr>
                  </w:pPr>
                  <w:r w:rsidRPr="00F13AD0">
                    <w:rPr>
                      <w:b/>
                      <w:color w:val="000000"/>
                      <w:sz w:val="24"/>
                      <w:szCs w:val="24"/>
                    </w:rPr>
                    <w:t>Kaina, Eur</w:t>
                  </w:r>
                </w:p>
                <w:p w14:paraId="7026A4DA" w14:textId="77777777" w:rsidR="00BD091E" w:rsidRPr="00F13AD0" w:rsidRDefault="00BD091E">
                  <w:pPr>
                    <w:jc w:val="center"/>
                    <w:rPr>
                      <w:color w:val="000000"/>
                      <w:sz w:val="24"/>
                      <w:szCs w:val="24"/>
                    </w:rPr>
                  </w:pPr>
                  <w:r w:rsidRPr="00F13AD0">
                    <w:rPr>
                      <w:color w:val="000000"/>
                      <w:sz w:val="24"/>
                      <w:szCs w:val="24"/>
                    </w:rPr>
                    <w:t>(5x patvirtintas 1 km. įkainis)</w:t>
                  </w:r>
                </w:p>
              </w:tc>
              <w:tc>
                <w:tcPr>
                  <w:tcW w:w="402" w:type="pct"/>
                  <w:tcBorders>
                    <w:top w:val="single" w:sz="4" w:space="0" w:color="auto"/>
                    <w:left w:val="single" w:sz="4" w:space="0" w:color="auto"/>
                    <w:bottom w:val="single" w:sz="4" w:space="0" w:color="auto"/>
                    <w:right w:val="single" w:sz="4" w:space="0" w:color="auto"/>
                  </w:tcBorders>
                  <w:vAlign w:val="bottom"/>
                  <w:hideMark/>
                </w:tcPr>
                <w:p w14:paraId="158F38BB" w14:textId="77777777" w:rsidR="00BD091E" w:rsidRPr="00F13AD0" w:rsidRDefault="00BD091E">
                  <w:pPr>
                    <w:jc w:val="center"/>
                    <w:rPr>
                      <w:b/>
                      <w:color w:val="000000"/>
                      <w:sz w:val="24"/>
                      <w:szCs w:val="24"/>
                    </w:rPr>
                  </w:pPr>
                  <w:r w:rsidRPr="00F13AD0">
                    <w:rPr>
                      <w:b/>
                      <w:color w:val="000000"/>
                      <w:sz w:val="24"/>
                      <w:szCs w:val="24"/>
                    </w:rPr>
                    <w:t>Bilietų skaičius, Vnt.</w:t>
                  </w:r>
                </w:p>
                <w:p w14:paraId="3280293D" w14:textId="77777777" w:rsidR="00BD091E" w:rsidRPr="00F13AD0" w:rsidRDefault="00BD091E">
                  <w:pPr>
                    <w:jc w:val="center"/>
                    <w:rPr>
                      <w:color w:val="000000"/>
                      <w:sz w:val="24"/>
                      <w:szCs w:val="24"/>
                    </w:rPr>
                  </w:pPr>
                  <w:r w:rsidRPr="00F13AD0">
                    <w:rPr>
                      <w:color w:val="000000"/>
                      <w:sz w:val="24"/>
                      <w:szCs w:val="24"/>
                    </w:rPr>
                    <w:t>(6x7 )</w:t>
                  </w:r>
                </w:p>
              </w:tc>
              <w:tc>
                <w:tcPr>
                  <w:tcW w:w="1029" w:type="pct"/>
                  <w:tcBorders>
                    <w:top w:val="single" w:sz="4" w:space="0" w:color="auto"/>
                    <w:left w:val="single" w:sz="4" w:space="0" w:color="auto"/>
                    <w:bottom w:val="single" w:sz="4" w:space="0" w:color="auto"/>
                    <w:right w:val="single" w:sz="4" w:space="0" w:color="auto"/>
                  </w:tcBorders>
                  <w:vAlign w:val="bottom"/>
                  <w:hideMark/>
                </w:tcPr>
                <w:p w14:paraId="4A1019E7" w14:textId="77777777" w:rsidR="00967622" w:rsidRPr="00F13AD0" w:rsidRDefault="00BD091E" w:rsidP="00967622">
                  <w:pPr>
                    <w:rPr>
                      <w:b/>
                      <w:color w:val="000000"/>
                      <w:sz w:val="24"/>
                      <w:szCs w:val="24"/>
                    </w:rPr>
                  </w:pPr>
                  <w:r w:rsidRPr="00F13AD0">
                    <w:rPr>
                      <w:b/>
                      <w:color w:val="000000"/>
                      <w:sz w:val="24"/>
                      <w:szCs w:val="24"/>
                    </w:rPr>
                    <w:t>Kompensuotina</w:t>
                  </w:r>
                </w:p>
                <w:p w14:paraId="79BAD1B0" w14:textId="66BE8077" w:rsidR="00BD091E" w:rsidRPr="00F13AD0" w:rsidRDefault="00BD091E" w:rsidP="00967622">
                  <w:pPr>
                    <w:rPr>
                      <w:b/>
                      <w:color w:val="000000"/>
                      <w:sz w:val="24"/>
                      <w:szCs w:val="24"/>
                    </w:rPr>
                  </w:pPr>
                  <w:r w:rsidRPr="00F13AD0">
                    <w:rPr>
                      <w:b/>
                      <w:color w:val="000000"/>
                      <w:sz w:val="24"/>
                      <w:szCs w:val="24"/>
                    </w:rPr>
                    <w:t xml:space="preserve"> suma, Eur</w:t>
                  </w:r>
                </w:p>
                <w:p w14:paraId="0F0B468D" w14:textId="3553555C" w:rsidR="00BD091E" w:rsidRPr="00F13AD0" w:rsidRDefault="00967622" w:rsidP="00967622">
                  <w:pPr>
                    <w:rPr>
                      <w:color w:val="000000"/>
                      <w:sz w:val="24"/>
                      <w:szCs w:val="24"/>
                    </w:rPr>
                  </w:pPr>
                  <w:r w:rsidRPr="00F13AD0">
                    <w:rPr>
                      <w:color w:val="000000"/>
                      <w:sz w:val="24"/>
                      <w:szCs w:val="24"/>
                    </w:rPr>
                    <w:t xml:space="preserve">        </w:t>
                  </w:r>
                  <w:r w:rsidR="00BD091E" w:rsidRPr="00F13AD0">
                    <w:rPr>
                      <w:color w:val="000000"/>
                      <w:sz w:val="24"/>
                      <w:szCs w:val="24"/>
                    </w:rPr>
                    <w:t>(8x9)</w:t>
                  </w:r>
                </w:p>
              </w:tc>
            </w:tr>
            <w:tr w:rsidR="00967622" w:rsidRPr="00F13AD0" w14:paraId="530BCC92" w14:textId="77777777" w:rsidTr="00967622">
              <w:trPr>
                <w:trHeight w:val="144"/>
              </w:trPr>
              <w:tc>
                <w:tcPr>
                  <w:tcW w:w="132" w:type="pct"/>
                  <w:tcBorders>
                    <w:top w:val="single" w:sz="4" w:space="0" w:color="auto"/>
                    <w:left w:val="single" w:sz="4" w:space="0" w:color="auto"/>
                    <w:bottom w:val="single" w:sz="4" w:space="0" w:color="auto"/>
                    <w:right w:val="single" w:sz="4" w:space="0" w:color="auto"/>
                  </w:tcBorders>
                  <w:vAlign w:val="bottom"/>
                  <w:hideMark/>
                </w:tcPr>
                <w:p w14:paraId="57522BA1" w14:textId="7CEDD6B7" w:rsidR="00BD091E" w:rsidRPr="00F13AD0" w:rsidRDefault="00BD091E" w:rsidP="00BD091E">
                  <w:pPr>
                    <w:ind w:left="360" w:hanging="360"/>
                    <w:jc w:val="center"/>
                    <w:rPr>
                      <w:i/>
                      <w:color w:val="000000"/>
                      <w:sz w:val="24"/>
                      <w:szCs w:val="24"/>
                      <w:lang w:eastAsia="en-US"/>
                    </w:rPr>
                  </w:pPr>
                  <w:r w:rsidRPr="00F13AD0">
                    <w:rPr>
                      <w:i/>
                      <w:color w:val="000000"/>
                      <w:sz w:val="24"/>
                      <w:szCs w:val="24"/>
                    </w:rPr>
                    <w:tab/>
                  </w:r>
                </w:p>
              </w:tc>
              <w:tc>
                <w:tcPr>
                  <w:tcW w:w="402" w:type="pct"/>
                  <w:gridSpan w:val="2"/>
                  <w:tcBorders>
                    <w:top w:val="single" w:sz="4" w:space="0" w:color="auto"/>
                    <w:left w:val="single" w:sz="4" w:space="0" w:color="auto"/>
                    <w:bottom w:val="single" w:sz="4" w:space="0" w:color="auto"/>
                    <w:right w:val="single" w:sz="4" w:space="0" w:color="auto"/>
                  </w:tcBorders>
                </w:tcPr>
                <w:p w14:paraId="6CBD383C" w14:textId="5BCEA0A2" w:rsidR="00BD091E" w:rsidRPr="00F13AD0" w:rsidRDefault="0005335D">
                  <w:pPr>
                    <w:jc w:val="center"/>
                    <w:rPr>
                      <w:i/>
                      <w:color w:val="000000"/>
                      <w:sz w:val="24"/>
                      <w:szCs w:val="24"/>
                    </w:rPr>
                  </w:pPr>
                  <w:r w:rsidRPr="00F13AD0">
                    <w:rPr>
                      <w:i/>
                      <w:color w:val="000000"/>
                      <w:sz w:val="24"/>
                      <w:szCs w:val="24"/>
                    </w:rPr>
                    <w:t>1</w:t>
                  </w:r>
                </w:p>
              </w:tc>
              <w:tc>
                <w:tcPr>
                  <w:tcW w:w="313" w:type="pct"/>
                  <w:tcBorders>
                    <w:top w:val="single" w:sz="4" w:space="0" w:color="auto"/>
                    <w:left w:val="single" w:sz="4" w:space="0" w:color="auto"/>
                    <w:bottom w:val="single" w:sz="4" w:space="0" w:color="auto"/>
                    <w:right w:val="single" w:sz="4" w:space="0" w:color="auto"/>
                  </w:tcBorders>
                  <w:vAlign w:val="bottom"/>
                  <w:hideMark/>
                </w:tcPr>
                <w:p w14:paraId="0660B55B" w14:textId="40E3583F" w:rsidR="00BD091E" w:rsidRPr="00F13AD0" w:rsidRDefault="00BD091E">
                  <w:pPr>
                    <w:jc w:val="center"/>
                    <w:rPr>
                      <w:i/>
                      <w:color w:val="000000"/>
                      <w:sz w:val="24"/>
                      <w:szCs w:val="24"/>
                    </w:rPr>
                  </w:pPr>
                  <w:r w:rsidRPr="00F13AD0">
                    <w:rPr>
                      <w:i/>
                      <w:color w:val="000000"/>
                      <w:sz w:val="24"/>
                      <w:szCs w:val="24"/>
                    </w:rPr>
                    <w:t>2</w:t>
                  </w:r>
                </w:p>
              </w:tc>
              <w:tc>
                <w:tcPr>
                  <w:tcW w:w="491" w:type="pct"/>
                  <w:tcBorders>
                    <w:top w:val="single" w:sz="4" w:space="0" w:color="auto"/>
                    <w:left w:val="single" w:sz="4" w:space="0" w:color="auto"/>
                    <w:bottom w:val="single" w:sz="4" w:space="0" w:color="auto"/>
                    <w:right w:val="single" w:sz="4" w:space="0" w:color="auto"/>
                  </w:tcBorders>
                  <w:vAlign w:val="bottom"/>
                  <w:hideMark/>
                </w:tcPr>
                <w:p w14:paraId="471A0CD2" w14:textId="77777777" w:rsidR="00BD091E" w:rsidRPr="00F13AD0" w:rsidRDefault="00BD091E">
                  <w:pPr>
                    <w:jc w:val="center"/>
                    <w:rPr>
                      <w:i/>
                      <w:color w:val="000000"/>
                      <w:sz w:val="24"/>
                      <w:szCs w:val="24"/>
                    </w:rPr>
                  </w:pPr>
                  <w:r w:rsidRPr="00F13AD0">
                    <w:rPr>
                      <w:i/>
                      <w:color w:val="000000"/>
                      <w:sz w:val="24"/>
                      <w:szCs w:val="24"/>
                    </w:rPr>
                    <w:t>3</w:t>
                  </w:r>
                </w:p>
              </w:tc>
              <w:tc>
                <w:tcPr>
                  <w:tcW w:w="535" w:type="pct"/>
                  <w:tcBorders>
                    <w:top w:val="single" w:sz="4" w:space="0" w:color="auto"/>
                    <w:left w:val="single" w:sz="4" w:space="0" w:color="auto"/>
                    <w:bottom w:val="single" w:sz="4" w:space="0" w:color="auto"/>
                    <w:right w:val="single" w:sz="4" w:space="0" w:color="auto"/>
                  </w:tcBorders>
                  <w:vAlign w:val="bottom"/>
                  <w:hideMark/>
                </w:tcPr>
                <w:p w14:paraId="4D6AA6EF" w14:textId="77777777" w:rsidR="00BD091E" w:rsidRPr="00F13AD0" w:rsidRDefault="00BD091E">
                  <w:pPr>
                    <w:jc w:val="center"/>
                    <w:rPr>
                      <w:i/>
                      <w:color w:val="000000"/>
                      <w:sz w:val="24"/>
                      <w:szCs w:val="24"/>
                    </w:rPr>
                  </w:pPr>
                  <w:r w:rsidRPr="00F13AD0">
                    <w:rPr>
                      <w:i/>
                      <w:color w:val="000000"/>
                      <w:sz w:val="24"/>
                      <w:szCs w:val="24"/>
                    </w:rPr>
                    <w:t>4</w:t>
                  </w:r>
                </w:p>
              </w:tc>
              <w:tc>
                <w:tcPr>
                  <w:tcW w:w="536" w:type="pct"/>
                  <w:tcBorders>
                    <w:top w:val="single" w:sz="4" w:space="0" w:color="auto"/>
                    <w:left w:val="single" w:sz="4" w:space="0" w:color="auto"/>
                    <w:bottom w:val="single" w:sz="4" w:space="0" w:color="auto"/>
                    <w:right w:val="single" w:sz="4" w:space="0" w:color="auto"/>
                  </w:tcBorders>
                  <w:vAlign w:val="bottom"/>
                  <w:hideMark/>
                </w:tcPr>
                <w:p w14:paraId="0F930614" w14:textId="77777777" w:rsidR="00BD091E" w:rsidRPr="00F13AD0" w:rsidRDefault="00BD091E">
                  <w:pPr>
                    <w:jc w:val="center"/>
                    <w:rPr>
                      <w:i/>
                      <w:color w:val="000000"/>
                      <w:sz w:val="24"/>
                      <w:szCs w:val="24"/>
                    </w:rPr>
                  </w:pPr>
                  <w:r w:rsidRPr="00F13AD0">
                    <w:rPr>
                      <w:i/>
                      <w:color w:val="000000"/>
                      <w:sz w:val="24"/>
                      <w:szCs w:val="24"/>
                    </w:rPr>
                    <w:t>5</w:t>
                  </w:r>
                </w:p>
              </w:tc>
              <w:tc>
                <w:tcPr>
                  <w:tcW w:w="491" w:type="pct"/>
                  <w:tcBorders>
                    <w:top w:val="single" w:sz="4" w:space="0" w:color="auto"/>
                    <w:left w:val="single" w:sz="4" w:space="0" w:color="auto"/>
                    <w:bottom w:val="single" w:sz="4" w:space="0" w:color="auto"/>
                    <w:right w:val="single" w:sz="4" w:space="0" w:color="auto"/>
                  </w:tcBorders>
                  <w:hideMark/>
                </w:tcPr>
                <w:p w14:paraId="165CEC48" w14:textId="77777777" w:rsidR="00BD091E" w:rsidRPr="00F13AD0" w:rsidRDefault="00BD091E">
                  <w:pPr>
                    <w:jc w:val="center"/>
                    <w:rPr>
                      <w:i/>
                      <w:color w:val="000000"/>
                      <w:sz w:val="24"/>
                      <w:szCs w:val="24"/>
                    </w:rPr>
                  </w:pPr>
                  <w:r w:rsidRPr="00F13AD0">
                    <w:rPr>
                      <w:i/>
                      <w:color w:val="000000"/>
                      <w:sz w:val="24"/>
                      <w:szCs w:val="24"/>
                    </w:rPr>
                    <w:t>6</w:t>
                  </w:r>
                </w:p>
              </w:tc>
              <w:tc>
                <w:tcPr>
                  <w:tcW w:w="312" w:type="pct"/>
                  <w:tcBorders>
                    <w:top w:val="single" w:sz="4" w:space="0" w:color="auto"/>
                    <w:left w:val="single" w:sz="4" w:space="0" w:color="auto"/>
                    <w:bottom w:val="single" w:sz="4" w:space="0" w:color="auto"/>
                    <w:right w:val="single" w:sz="4" w:space="0" w:color="auto"/>
                  </w:tcBorders>
                  <w:vAlign w:val="bottom"/>
                  <w:hideMark/>
                </w:tcPr>
                <w:p w14:paraId="05E156C8" w14:textId="77777777" w:rsidR="00BD091E" w:rsidRPr="00F13AD0" w:rsidRDefault="00BD091E">
                  <w:pPr>
                    <w:jc w:val="center"/>
                    <w:rPr>
                      <w:i/>
                      <w:color w:val="000000"/>
                      <w:sz w:val="24"/>
                      <w:szCs w:val="24"/>
                    </w:rPr>
                  </w:pPr>
                  <w:r w:rsidRPr="00F13AD0">
                    <w:rPr>
                      <w:i/>
                      <w:color w:val="000000"/>
                      <w:sz w:val="24"/>
                      <w:szCs w:val="24"/>
                    </w:rPr>
                    <w:t>7</w:t>
                  </w:r>
                </w:p>
              </w:tc>
              <w:tc>
                <w:tcPr>
                  <w:tcW w:w="357" w:type="pct"/>
                  <w:tcBorders>
                    <w:top w:val="single" w:sz="4" w:space="0" w:color="auto"/>
                    <w:left w:val="single" w:sz="4" w:space="0" w:color="auto"/>
                    <w:bottom w:val="single" w:sz="4" w:space="0" w:color="auto"/>
                    <w:right w:val="single" w:sz="4" w:space="0" w:color="auto"/>
                  </w:tcBorders>
                  <w:vAlign w:val="bottom"/>
                  <w:hideMark/>
                </w:tcPr>
                <w:p w14:paraId="30CAFB38" w14:textId="77777777" w:rsidR="00BD091E" w:rsidRPr="00F13AD0" w:rsidRDefault="00BD091E">
                  <w:pPr>
                    <w:jc w:val="center"/>
                    <w:rPr>
                      <w:i/>
                      <w:color w:val="000000"/>
                      <w:sz w:val="24"/>
                      <w:szCs w:val="24"/>
                    </w:rPr>
                  </w:pPr>
                  <w:r w:rsidRPr="00F13AD0">
                    <w:rPr>
                      <w:i/>
                      <w:color w:val="000000"/>
                      <w:sz w:val="24"/>
                      <w:szCs w:val="24"/>
                    </w:rPr>
                    <w:t>8</w:t>
                  </w:r>
                </w:p>
              </w:tc>
              <w:tc>
                <w:tcPr>
                  <w:tcW w:w="402" w:type="pct"/>
                  <w:tcBorders>
                    <w:top w:val="single" w:sz="4" w:space="0" w:color="auto"/>
                    <w:left w:val="single" w:sz="4" w:space="0" w:color="auto"/>
                    <w:bottom w:val="single" w:sz="4" w:space="0" w:color="auto"/>
                    <w:right w:val="single" w:sz="4" w:space="0" w:color="auto"/>
                  </w:tcBorders>
                  <w:vAlign w:val="bottom"/>
                  <w:hideMark/>
                </w:tcPr>
                <w:p w14:paraId="76144E89" w14:textId="77777777" w:rsidR="00BD091E" w:rsidRPr="00F13AD0" w:rsidRDefault="00BD091E">
                  <w:pPr>
                    <w:jc w:val="center"/>
                    <w:rPr>
                      <w:i/>
                      <w:color w:val="000000"/>
                      <w:sz w:val="24"/>
                      <w:szCs w:val="24"/>
                    </w:rPr>
                  </w:pPr>
                  <w:r w:rsidRPr="00F13AD0">
                    <w:rPr>
                      <w:i/>
                      <w:color w:val="000000"/>
                      <w:sz w:val="24"/>
                      <w:szCs w:val="24"/>
                    </w:rPr>
                    <w:t>9</w:t>
                  </w:r>
                </w:p>
              </w:tc>
              <w:tc>
                <w:tcPr>
                  <w:tcW w:w="1029" w:type="pct"/>
                  <w:tcBorders>
                    <w:top w:val="single" w:sz="4" w:space="0" w:color="auto"/>
                    <w:left w:val="single" w:sz="4" w:space="0" w:color="auto"/>
                    <w:bottom w:val="single" w:sz="4" w:space="0" w:color="auto"/>
                    <w:right w:val="single" w:sz="4" w:space="0" w:color="auto"/>
                  </w:tcBorders>
                  <w:vAlign w:val="bottom"/>
                  <w:hideMark/>
                </w:tcPr>
                <w:p w14:paraId="0415CAA5" w14:textId="77777777" w:rsidR="00BD091E" w:rsidRPr="00F13AD0" w:rsidRDefault="00BD091E">
                  <w:pPr>
                    <w:jc w:val="center"/>
                    <w:rPr>
                      <w:i/>
                      <w:color w:val="000000"/>
                      <w:sz w:val="24"/>
                      <w:szCs w:val="24"/>
                    </w:rPr>
                  </w:pPr>
                  <w:r w:rsidRPr="00F13AD0">
                    <w:rPr>
                      <w:i/>
                      <w:color w:val="000000"/>
                      <w:sz w:val="24"/>
                      <w:szCs w:val="24"/>
                    </w:rPr>
                    <w:t>10</w:t>
                  </w:r>
                </w:p>
              </w:tc>
            </w:tr>
            <w:tr w:rsidR="00967622" w:rsidRPr="00F13AD0" w14:paraId="3892F50F" w14:textId="77777777" w:rsidTr="00967622">
              <w:trPr>
                <w:trHeight w:val="252"/>
              </w:trPr>
              <w:tc>
                <w:tcPr>
                  <w:tcW w:w="132" w:type="pct"/>
                  <w:tcBorders>
                    <w:top w:val="single" w:sz="4" w:space="0" w:color="auto"/>
                    <w:left w:val="single" w:sz="4" w:space="0" w:color="auto"/>
                    <w:bottom w:val="single" w:sz="4" w:space="0" w:color="auto"/>
                    <w:right w:val="single" w:sz="4" w:space="0" w:color="auto"/>
                  </w:tcBorders>
                  <w:vAlign w:val="bottom"/>
                  <w:hideMark/>
                </w:tcPr>
                <w:p w14:paraId="06B3D276" w14:textId="77777777" w:rsidR="00BD091E" w:rsidRPr="00F13AD0" w:rsidRDefault="00BD091E">
                  <w:pPr>
                    <w:ind w:left="360" w:hanging="360"/>
                    <w:jc w:val="center"/>
                    <w:rPr>
                      <w:color w:val="000000"/>
                      <w:sz w:val="24"/>
                      <w:szCs w:val="24"/>
                    </w:rPr>
                  </w:pPr>
                  <w:r w:rsidRPr="00F13AD0">
                    <w:rPr>
                      <w:color w:val="000000"/>
                      <w:sz w:val="24"/>
                      <w:szCs w:val="24"/>
                    </w:rPr>
                    <w:t>1.</w:t>
                  </w:r>
                </w:p>
              </w:tc>
              <w:tc>
                <w:tcPr>
                  <w:tcW w:w="402" w:type="pct"/>
                  <w:gridSpan w:val="2"/>
                  <w:tcBorders>
                    <w:top w:val="single" w:sz="4" w:space="0" w:color="auto"/>
                    <w:left w:val="single" w:sz="4" w:space="0" w:color="auto"/>
                    <w:bottom w:val="single" w:sz="4" w:space="0" w:color="auto"/>
                    <w:right w:val="single" w:sz="4" w:space="0" w:color="auto"/>
                  </w:tcBorders>
                </w:tcPr>
                <w:p w14:paraId="0CF55A60" w14:textId="77777777" w:rsidR="00BD091E" w:rsidRPr="00F13AD0" w:rsidRDefault="00BD091E">
                  <w:pPr>
                    <w:jc w:val="center"/>
                    <w:rPr>
                      <w:color w:val="000000"/>
                      <w:sz w:val="24"/>
                      <w:szCs w:val="24"/>
                    </w:rPr>
                  </w:pPr>
                </w:p>
              </w:tc>
              <w:tc>
                <w:tcPr>
                  <w:tcW w:w="313" w:type="pct"/>
                  <w:tcBorders>
                    <w:top w:val="single" w:sz="4" w:space="0" w:color="auto"/>
                    <w:left w:val="single" w:sz="4" w:space="0" w:color="auto"/>
                    <w:bottom w:val="single" w:sz="4" w:space="0" w:color="auto"/>
                    <w:right w:val="single" w:sz="4" w:space="0" w:color="auto"/>
                  </w:tcBorders>
                  <w:vAlign w:val="bottom"/>
                </w:tcPr>
                <w:p w14:paraId="3B9DAF0A" w14:textId="32233D59" w:rsidR="00BD091E" w:rsidRPr="00F13AD0" w:rsidRDefault="00BD091E">
                  <w:pPr>
                    <w:jc w:val="center"/>
                    <w:rPr>
                      <w:color w:val="000000"/>
                      <w:sz w:val="24"/>
                      <w:szCs w:val="24"/>
                    </w:rPr>
                  </w:pPr>
                </w:p>
              </w:tc>
              <w:tc>
                <w:tcPr>
                  <w:tcW w:w="491" w:type="pct"/>
                  <w:tcBorders>
                    <w:top w:val="single" w:sz="4" w:space="0" w:color="auto"/>
                    <w:left w:val="single" w:sz="4" w:space="0" w:color="auto"/>
                    <w:bottom w:val="single" w:sz="4" w:space="0" w:color="auto"/>
                    <w:right w:val="single" w:sz="4" w:space="0" w:color="auto"/>
                  </w:tcBorders>
                  <w:vAlign w:val="bottom"/>
                </w:tcPr>
                <w:p w14:paraId="2B50F8FD" w14:textId="77777777" w:rsidR="00BD091E" w:rsidRPr="00F13AD0" w:rsidRDefault="00BD091E">
                  <w:pPr>
                    <w:jc w:val="center"/>
                    <w:rPr>
                      <w:color w:val="000000"/>
                      <w:sz w:val="24"/>
                      <w:szCs w:val="24"/>
                    </w:rPr>
                  </w:pPr>
                </w:p>
              </w:tc>
              <w:tc>
                <w:tcPr>
                  <w:tcW w:w="535" w:type="pct"/>
                  <w:tcBorders>
                    <w:top w:val="single" w:sz="4" w:space="0" w:color="auto"/>
                    <w:left w:val="single" w:sz="4" w:space="0" w:color="auto"/>
                    <w:bottom w:val="single" w:sz="4" w:space="0" w:color="auto"/>
                    <w:right w:val="single" w:sz="4" w:space="0" w:color="auto"/>
                  </w:tcBorders>
                  <w:vAlign w:val="bottom"/>
                </w:tcPr>
                <w:p w14:paraId="5C6CBA08" w14:textId="77777777" w:rsidR="00BD091E" w:rsidRPr="00F13AD0" w:rsidRDefault="00BD091E">
                  <w:pPr>
                    <w:jc w:val="center"/>
                    <w:rPr>
                      <w:color w:val="000000"/>
                      <w:sz w:val="24"/>
                      <w:szCs w:val="24"/>
                    </w:rPr>
                  </w:pPr>
                </w:p>
              </w:tc>
              <w:tc>
                <w:tcPr>
                  <w:tcW w:w="536" w:type="pct"/>
                  <w:tcBorders>
                    <w:top w:val="single" w:sz="4" w:space="0" w:color="auto"/>
                    <w:left w:val="single" w:sz="4" w:space="0" w:color="auto"/>
                    <w:bottom w:val="single" w:sz="4" w:space="0" w:color="auto"/>
                    <w:right w:val="single" w:sz="4" w:space="0" w:color="auto"/>
                  </w:tcBorders>
                  <w:vAlign w:val="bottom"/>
                </w:tcPr>
                <w:p w14:paraId="5229A09E" w14:textId="77777777" w:rsidR="00BD091E" w:rsidRPr="00F13AD0" w:rsidRDefault="00BD091E">
                  <w:pPr>
                    <w:jc w:val="center"/>
                    <w:rPr>
                      <w:color w:val="000000"/>
                      <w:sz w:val="24"/>
                      <w:szCs w:val="24"/>
                    </w:rPr>
                  </w:pPr>
                </w:p>
              </w:tc>
              <w:tc>
                <w:tcPr>
                  <w:tcW w:w="491" w:type="pct"/>
                  <w:tcBorders>
                    <w:top w:val="single" w:sz="4" w:space="0" w:color="auto"/>
                    <w:left w:val="single" w:sz="4" w:space="0" w:color="auto"/>
                    <w:bottom w:val="single" w:sz="4" w:space="0" w:color="auto"/>
                    <w:right w:val="single" w:sz="4" w:space="0" w:color="auto"/>
                  </w:tcBorders>
                </w:tcPr>
                <w:p w14:paraId="2203B3D4" w14:textId="77777777" w:rsidR="00BD091E" w:rsidRPr="00F13AD0" w:rsidRDefault="00BD091E">
                  <w:pPr>
                    <w:jc w:val="center"/>
                    <w:rPr>
                      <w:color w:val="000000"/>
                      <w:sz w:val="24"/>
                      <w:szCs w:val="24"/>
                    </w:rPr>
                  </w:pPr>
                </w:p>
              </w:tc>
              <w:tc>
                <w:tcPr>
                  <w:tcW w:w="312" w:type="pct"/>
                  <w:tcBorders>
                    <w:top w:val="single" w:sz="4" w:space="0" w:color="auto"/>
                    <w:left w:val="single" w:sz="4" w:space="0" w:color="auto"/>
                    <w:bottom w:val="single" w:sz="4" w:space="0" w:color="auto"/>
                    <w:right w:val="single" w:sz="4" w:space="0" w:color="auto"/>
                  </w:tcBorders>
                  <w:vAlign w:val="bottom"/>
                </w:tcPr>
                <w:p w14:paraId="03168B1C" w14:textId="77777777" w:rsidR="00BD091E" w:rsidRPr="00F13AD0" w:rsidRDefault="00BD091E">
                  <w:pPr>
                    <w:jc w:val="center"/>
                    <w:rPr>
                      <w:color w:val="000000"/>
                      <w:sz w:val="24"/>
                      <w:szCs w:val="24"/>
                    </w:rPr>
                  </w:pPr>
                </w:p>
              </w:tc>
              <w:tc>
                <w:tcPr>
                  <w:tcW w:w="357" w:type="pct"/>
                  <w:tcBorders>
                    <w:top w:val="single" w:sz="4" w:space="0" w:color="auto"/>
                    <w:left w:val="single" w:sz="4" w:space="0" w:color="auto"/>
                    <w:bottom w:val="single" w:sz="4" w:space="0" w:color="auto"/>
                    <w:right w:val="single" w:sz="4" w:space="0" w:color="auto"/>
                  </w:tcBorders>
                  <w:vAlign w:val="bottom"/>
                </w:tcPr>
                <w:p w14:paraId="12E36267" w14:textId="77777777" w:rsidR="00BD091E" w:rsidRPr="00F13AD0" w:rsidRDefault="00BD091E">
                  <w:pPr>
                    <w:jc w:val="center"/>
                    <w:rPr>
                      <w:color w:val="000000"/>
                      <w:sz w:val="24"/>
                      <w:szCs w:val="24"/>
                    </w:rPr>
                  </w:pPr>
                </w:p>
              </w:tc>
              <w:tc>
                <w:tcPr>
                  <w:tcW w:w="402" w:type="pct"/>
                  <w:tcBorders>
                    <w:top w:val="single" w:sz="4" w:space="0" w:color="auto"/>
                    <w:left w:val="single" w:sz="4" w:space="0" w:color="auto"/>
                    <w:bottom w:val="single" w:sz="4" w:space="0" w:color="auto"/>
                    <w:right w:val="single" w:sz="4" w:space="0" w:color="auto"/>
                  </w:tcBorders>
                  <w:vAlign w:val="bottom"/>
                </w:tcPr>
                <w:p w14:paraId="3842C9DC" w14:textId="77777777" w:rsidR="00BD091E" w:rsidRPr="00F13AD0" w:rsidRDefault="00BD091E">
                  <w:pPr>
                    <w:jc w:val="center"/>
                    <w:rPr>
                      <w:color w:val="000000"/>
                      <w:sz w:val="24"/>
                      <w:szCs w:val="24"/>
                    </w:rPr>
                  </w:pPr>
                </w:p>
              </w:tc>
              <w:tc>
                <w:tcPr>
                  <w:tcW w:w="1029" w:type="pct"/>
                  <w:tcBorders>
                    <w:top w:val="single" w:sz="4" w:space="0" w:color="auto"/>
                    <w:left w:val="single" w:sz="4" w:space="0" w:color="auto"/>
                    <w:bottom w:val="single" w:sz="4" w:space="0" w:color="auto"/>
                    <w:right w:val="single" w:sz="4" w:space="0" w:color="auto"/>
                  </w:tcBorders>
                  <w:vAlign w:val="bottom"/>
                </w:tcPr>
                <w:p w14:paraId="7546CF7D" w14:textId="77777777" w:rsidR="00BD091E" w:rsidRPr="00F13AD0" w:rsidRDefault="00BD091E">
                  <w:pPr>
                    <w:jc w:val="center"/>
                    <w:rPr>
                      <w:color w:val="000000"/>
                      <w:sz w:val="24"/>
                      <w:szCs w:val="24"/>
                    </w:rPr>
                  </w:pPr>
                </w:p>
              </w:tc>
            </w:tr>
            <w:tr w:rsidR="00967622" w:rsidRPr="00F13AD0" w14:paraId="36523134" w14:textId="77777777" w:rsidTr="00967622">
              <w:trPr>
                <w:trHeight w:val="401"/>
              </w:trPr>
              <w:tc>
                <w:tcPr>
                  <w:tcW w:w="132" w:type="pct"/>
                  <w:tcBorders>
                    <w:top w:val="single" w:sz="4" w:space="0" w:color="auto"/>
                    <w:left w:val="single" w:sz="4" w:space="0" w:color="auto"/>
                    <w:bottom w:val="single" w:sz="4" w:space="0" w:color="auto"/>
                    <w:right w:val="single" w:sz="4" w:space="0" w:color="auto"/>
                  </w:tcBorders>
                  <w:vAlign w:val="bottom"/>
                  <w:hideMark/>
                </w:tcPr>
                <w:p w14:paraId="78D003A8" w14:textId="77777777" w:rsidR="00BD091E" w:rsidRPr="00F13AD0" w:rsidRDefault="00BD091E">
                  <w:pPr>
                    <w:ind w:left="360" w:hanging="360"/>
                    <w:jc w:val="center"/>
                    <w:rPr>
                      <w:color w:val="000000"/>
                      <w:sz w:val="24"/>
                      <w:szCs w:val="24"/>
                      <w:lang w:eastAsia="en-US"/>
                    </w:rPr>
                  </w:pPr>
                  <w:r w:rsidRPr="00F13AD0">
                    <w:rPr>
                      <w:color w:val="000000"/>
                      <w:sz w:val="24"/>
                      <w:szCs w:val="24"/>
                    </w:rPr>
                    <w:t>2.</w:t>
                  </w:r>
                  <w:r w:rsidRPr="00F13AD0">
                    <w:rPr>
                      <w:color w:val="000000"/>
                      <w:sz w:val="24"/>
                      <w:szCs w:val="24"/>
                    </w:rPr>
                    <w:tab/>
                  </w:r>
                </w:p>
              </w:tc>
              <w:tc>
                <w:tcPr>
                  <w:tcW w:w="402" w:type="pct"/>
                  <w:gridSpan w:val="2"/>
                  <w:tcBorders>
                    <w:top w:val="single" w:sz="4" w:space="0" w:color="auto"/>
                    <w:left w:val="single" w:sz="4" w:space="0" w:color="auto"/>
                    <w:bottom w:val="single" w:sz="4" w:space="0" w:color="auto"/>
                    <w:right w:val="single" w:sz="4" w:space="0" w:color="auto"/>
                  </w:tcBorders>
                </w:tcPr>
                <w:p w14:paraId="6D87AAAB" w14:textId="77777777" w:rsidR="00BD091E" w:rsidRPr="00F13AD0" w:rsidRDefault="00BD091E">
                  <w:pPr>
                    <w:jc w:val="center"/>
                    <w:rPr>
                      <w:color w:val="000000"/>
                      <w:sz w:val="24"/>
                      <w:szCs w:val="24"/>
                    </w:rPr>
                  </w:pPr>
                </w:p>
              </w:tc>
              <w:tc>
                <w:tcPr>
                  <w:tcW w:w="313" w:type="pct"/>
                  <w:tcBorders>
                    <w:top w:val="single" w:sz="4" w:space="0" w:color="auto"/>
                    <w:left w:val="single" w:sz="4" w:space="0" w:color="auto"/>
                    <w:bottom w:val="single" w:sz="4" w:space="0" w:color="auto"/>
                    <w:right w:val="single" w:sz="4" w:space="0" w:color="auto"/>
                  </w:tcBorders>
                  <w:vAlign w:val="bottom"/>
                </w:tcPr>
                <w:p w14:paraId="5F29419C" w14:textId="3B98BC96" w:rsidR="00BD091E" w:rsidRPr="00F13AD0" w:rsidRDefault="00BD091E">
                  <w:pPr>
                    <w:jc w:val="center"/>
                    <w:rPr>
                      <w:color w:val="000000"/>
                      <w:sz w:val="24"/>
                      <w:szCs w:val="24"/>
                    </w:rPr>
                  </w:pPr>
                </w:p>
              </w:tc>
              <w:tc>
                <w:tcPr>
                  <w:tcW w:w="491" w:type="pct"/>
                  <w:tcBorders>
                    <w:top w:val="single" w:sz="4" w:space="0" w:color="auto"/>
                    <w:left w:val="single" w:sz="4" w:space="0" w:color="auto"/>
                    <w:bottom w:val="single" w:sz="4" w:space="0" w:color="auto"/>
                    <w:right w:val="single" w:sz="4" w:space="0" w:color="auto"/>
                  </w:tcBorders>
                  <w:vAlign w:val="bottom"/>
                </w:tcPr>
                <w:p w14:paraId="4CC6E7FF" w14:textId="77777777" w:rsidR="00BD091E" w:rsidRPr="00F13AD0" w:rsidRDefault="00BD091E">
                  <w:pPr>
                    <w:jc w:val="center"/>
                    <w:rPr>
                      <w:color w:val="000000"/>
                      <w:sz w:val="24"/>
                      <w:szCs w:val="24"/>
                    </w:rPr>
                  </w:pPr>
                </w:p>
              </w:tc>
              <w:tc>
                <w:tcPr>
                  <w:tcW w:w="535" w:type="pct"/>
                  <w:tcBorders>
                    <w:top w:val="single" w:sz="4" w:space="0" w:color="auto"/>
                    <w:left w:val="single" w:sz="4" w:space="0" w:color="auto"/>
                    <w:bottom w:val="single" w:sz="4" w:space="0" w:color="auto"/>
                    <w:right w:val="single" w:sz="4" w:space="0" w:color="auto"/>
                  </w:tcBorders>
                  <w:vAlign w:val="bottom"/>
                </w:tcPr>
                <w:p w14:paraId="05BEF1D0" w14:textId="77777777" w:rsidR="00BD091E" w:rsidRPr="00F13AD0" w:rsidRDefault="00BD091E">
                  <w:pPr>
                    <w:jc w:val="center"/>
                    <w:rPr>
                      <w:color w:val="000000"/>
                      <w:sz w:val="24"/>
                      <w:szCs w:val="24"/>
                    </w:rPr>
                  </w:pPr>
                </w:p>
              </w:tc>
              <w:tc>
                <w:tcPr>
                  <w:tcW w:w="536" w:type="pct"/>
                  <w:tcBorders>
                    <w:top w:val="single" w:sz="4" w:space="0" w:color="auto"/>
                    <w:left w:val="single" w:sz="4" w:space="0" w:color="auto"/>
                    <w:bottom w:val="single" w:sz="4" w:space="0" w:color="auto"/>
                    <w:right w:val="single" w:sz="4" w:space="0" w:color="auto"/>
                  </w:tcBorders>
                  <w:vAlign w:val="bottom"/>
                </w:tcPr>
                <w:p w14:paraId="094F79AE" w14:textId="77777777" w:rsidR="00BD091E" w:rsidRPr="00F13AD0" w:rsidRDefault="00BD091E">
                  <w:pPr>
                    <w:jc w:val="center"/>
                    <w:rPr>
                      <w:color w:val="000000"/>
                      <w:sz w:val="24"/>
                      <w:szCs w:val="24"/>
                    </w:rPr>
                  </w:pPr>
                </w:p>
              </w:tc>
              <w:tc>
                <w:tcPr>
                  <w:tcW w:w="491" w:type="pct"/>
                  <w:tcBorders>
                    <w:top w:val="single" w:sz="4" w:space="0" w:color="auto"/>
                    <w:left w:val="single" w:sz="4" w:space="0" w:color="auto"/>
                    <w:bottom w:val="single" w:sz="4" w:space="0" w:color="auto"/>
                    <w:right w:val="single" w:sz="4" w:space="0" w:color="auto"/>
                  </w:tcBorders>
                </w:tcPr>
                <w:p w14:paraId="48FBB5C4" w14:textId="77777777" w:rsidR="00BD091E" w:rsidRPr="00F13AD0" w:rsidRDefault="00BD091E">
                  <w:pPr>
                    <w:jc w:val="center"/>
                    <w:rPr>
                      <w:color w:val="000000"/>
                      <w:sz w:val="24"/>
                      <w:szCs w:val="24"/>
                    </w:rPr>
                  </w:pPr>
                </w:p>
              </w:tc>
              <w:tc>
                <w:tcPr>
                  <w:tcW w:w="312" w:type="pct"/>
                  <w:tcBorders>
                    <w:top w:val="single" w:sz="4" w:space="0" w:color="auto"/>
                    <w:left w:val="single" w:sz="4" w:space="0" w:color="auto"/>
                    <w:bottom w:val="single" w:sz="4" w:space="0" w:color="auto"/>
                    <w:right w:val="single" w:sz="4" w:space="0" w:color="auto"/>
                  </w:tcBorders>
                  <w:vAlign w:val="bottom"/>
                </w:tcPr>
                <w:p w14:paraId="7B790AD3" w14:textId="77777777" w:rsidR="00BD091E" w:rsidRPr="00F13AD0" w:rsidRDefault="00BD091E">
                  <w:pPr>
                    <w:jc w:val="center"/>
                    <w:rPr>
                      <w:color w:val="000000"/>
                      <w:sz w:val="24"/>
                      <w:szCs w:val="24"/>
                    </w:rPr>
                  </w:pPr>
                </w:p>
              </w:tc>
              <w:tc>
                <w:tcPr>
                  <w:tcW w:w="357" w:type="pct"/>
                  <w:tcBorders>
                    <w:top w:val="single" w:sz="4" w:space="0" w:color="auto"/>
                    <w:left w:val="single" w:sz="4" w:space="0" w:color="auto"/>
                    <w:bottom w:val="single" w:sz="4" w:space="0" w:color="auto"/>
                    <w:right w:val="single" w:sz="4" w:space="0" w:color="auto"/>
                  </w:tcBorders>
                  <w:vAlign w:val="bottom"/>
                </w:tcPr>
                <w:p w14:paraId="6DA12CB2" w14:textId="77777777" w:rsidR="00BD091E" w:rsidRPr="00F13AD0" w:rsidRDefault="00BD091E">
                  <w:pPr>
                    <w:jc w:val="center"/>
                    <w:rPr>
                      <w:color w:val="000000"/>
                      <w:sz w:val="24"/>
                      <w:szCs w:val="24"/>
                    </w:rPr>
                  </w:pPr>
                </w:p>
              </w:tc>
              <w:tc>
                <w:tcPr>
                  <w:tcW w:w="402" w:type="pct"/>
                  <w:tcBorders>
                    <w:top w:val="single" w:sz="4" w:space="0" w:color="auto"/>
                    <w:left w:val="single" w:sz="4" w:space="0" w:color="auto"/>
                    <w:bottom w:val="single" w:sz="4" w:space="0" w:color="auto"/>
                    <w:right w:val="single" w:sz="4" w:space="0" w:color="auto"/>
                  </w:tcBorders>
                  <w:vAlign w:val="bottom"/>
                </w:tcPr>
                <w:p w14:paraId="5B3CA605" w14:textId="77777777" w:rsidR="00BD091E" w:rsidRPr="00F13AD0" w:rsidRDefault="00BD091E">
                  <w:pPr>
                    <w:jc w:val="center"/>
                    <w:rPr>
                      <w:color w:val="000000"/>
                      <w:sz w:val="24"/>
                      <w:szCs w:val="24"/>
                    </w:rPr>
                  </w:pPr>
                </w:p>
              </w:tc>
              <w:tc>
                <w:tcPr>
                  <w:tcW w:w="1029" w:type="pct"/>
                  <w:tcBorders>
                    <w:top w:val="single" w:sz="4" w:space="0" w:color="auto"/>
                    <w:left w:val="single" w:sz="4" w:space="0" w:color="auto"/>
                    <w:bottom w:val="single" w:sz="4" w:space="0" w:color="auto"/>
                    <w:right w:val="single" w:sz="4" w:space="0" w:color="auto"/>
                  </w:tcBorders>
                  <w:vAlign w:val="bottom"/>
                </w:tcPr>
                <w:p w14:paraId="40B9E34F" w14:textId="77777777" w:rsidR="00BD091E" w:rsidRPr="00F13AD0" w:rsidRDefault="00BD091E">
                  <w:pPr>
                    <w:jc w:val="center"/>
                    <w:rPr>
                      <w:color w:val="000000"/>
                      <w:sz w:val="24"/>
                      <w:szCs w:val="24"/>
                    </w:rPr>
                  </w:pPr>
                </w:p>
              </w:tc>
            </w:tr>
            <w:tr w:rsidR="00967622" w:rsidRPr="00F13AD0" w14:paraId="156B623A" w14:textId="77777777" w:rsidTr="00967622">
              <w:trPr>
                <w:trHeight w:val="401"/>
              </w:trPr>
              <w:tc>
                <w:tcPr>
                  <w:tcW w:w="132" w:type="pct"/>
                  <w:tcBorders>
                    <w:top w:val="single" w:sz="4" w:space="0" w:color="auto"/>
                    <w:left w:val="single" w:sz="4" w:space="0" w:color="auto"/>
                    <w:bottom w:val="single" w:sz="4" w:space="0" w:color="auto"/>
                    <w:right w:val="single" w:sz="4" w:space="0" w:color="auto"/>
                  </w:tcBorders>
                  <w:vAlign w:val="bottom"/>
                  <w:hideMark/>
                </w:tcPr>
                <w:p w14:paraId="0A367A20" w14:textId="77777777" w:rsidR="00BD091E" w:rsidRPr="00F13AD0" w:rsidRDefault="00BD091E">
                  <w:pPr>
                    <w:ind w:left="360" w:hanging="360"/>
                    <w:jc w:val="center"/>
                    <w:rPr>
                      <w:color w:val="000000"/>
                      <w:sz w:val="24"/>
                      <w:szCs w:val="24"/>
                      <w:lang w:eastAsia="en-US"/>
                    </w:rPr>
                  </w:pPr>
                  <w:r w:rsidRPr="00F13AD0">
                    <w:rPr>
                      <w:color w:val="000000"/>
                      <w:sz w:val="24"/>
                      <w:szCs w:val="24"/>
                    </w:rPr>
                    <w:t>3.</w:t>
                  </w:r>
                  <w:r w:rsidRPr="00F13AD0">
                    <w:rPr>
                      <w:color w:val="000000"/>
                      <w:sz w:val="24"/>
                      <w:szCs w:val="24"/>
                    </w:rPr>
                    <w:tab/>
                  </w:r>
                </w:p>
              </w:tc>
              <w:tc>
                <w:tcPr>
                  <w:tcW w:w="402" w:type="pct"/>
                  <w:gridSpan w:val="2"/>
                  <w:tcBorders>
                    <w:top w:val="single" w:sz="4" w:space="0" w:color="auto"/>
                    <w:left w:val="single" w:sz="4" w:space="0" w:color="auto"/>
                    <w:bottom w:val="single" w:sz="4" w:space="0" w:color="auto"/>
                    <w:right w:val="single" w:sz="4" w:space="0" w:color="auto"/>
                  </w:tcBorders>
                </w:tcPr>
                <w:p w14:paraId="31104586" w14:textId="77777777" w:rsidR="00BD091E" w:rsidRPr="00F13AD0" w:rsidRDefault="00BD091E">
                  <w:pPr>
                    <w:jc w:val="center"/>
                    <w:rPr>
                      <w:color w:val="000000"/>
                      <w:sz w:val="24"/>
                      <w:szCs w:val="24"/>
                    </w:rPr>
                  </w:pPr>
                </w:p>
              </w:tc>
              <w:tc>
                <w:tcPr>
                  <w:tcW w:w="313" w:type="pct"/>
                  <w:tcBorders>
                    <w:top w:val="single" w:sz="4" w:space="0" w:color="auto"/>
                    <w:left w:val="single" w:sz="4" w:space="0" w:color="auto"/>
                    <w:bottom w:val="single" w:sz="4" w:space="0" w:color="auto"/>
                    <w:right w:val="single" w:sz="4" w:space="0" w:color="auto"/>
                  </w:tcBorders>
                  <w:vAlign w:val="bottom"/>
                </w:tcPr>
                <w:p w14:paraId="66F7D61E" w14:textId="08AB5CB5" w:rsidR="00BD091E" w:rsidRPr="00F13AD0" w:rsidRDefault="00BD091E">
                  <w:pPr>
                    <w:jc w:val="center"/>
                    <w:rPr>
                      <w:color w:val="000000"/>
                      <w:sz w:val="24"/>
                      <w:szCs w:val="24"/>
                    </w:rPr>
                  </w:pPr>
                </w:p>
              </w:tc>
              <w:tc>
                <w:tcPr>
                  <w:tcW w:w="491" w:type="pct"/>
                  <w:tcBorders>
                    <w:top w:val="single" w:sz="4" w:space="0" w:color="auto"/>
                    <w:left w:val="single" w:sz="4" w:space="0" w:color="auto"/>
                    <w:bottom w:val="single" w:sz="4" w:space="0" w:color="auto"/>
                    <w:right w:val="single" w:sz="4" w:space="0" w:color="auto"/>
                  </w:tcBorders>
                  <w:vAlign w:val="bottom"/>
                </w:tcPr>
                <w:p w14:paraId="4CDE3B74" w14:textId="77777777" w:rsidR="00BD091E" w:rsidRPr="00F13AD0" w:rsidRDefault="00BD091E">
                  <w:pPr>
                    <w:jc w:val="center"/>
                    <w:rPr>
                      <w:color w:val="000000"/>
                      <w:sz w:val="24"/>
                      <w:szCs w:val="24"/>
                    </w:rPr>
                  </w:pPr>
                </w:p>
              </w:tc>
              <w:tc>
                <w:tcPr>
                  <w:tcW w:w="535" w:type="pct"/>
                  <w:tcBorders>
                    <w:top w:val="single" w:sz="4" w:space="0" w:color="auto"/>
                    <w:left w:val="single" w:sz="4" w:space="0" w:color="auto"/>
                    <w:bottom w:val="single" w:sz="4" w:space="0" w:color="auto"/>
                    <w:right w:val="single" w:sz="4" w:space="0" w:color="auto"/>
                  </w:tcBorders>
                  <w:vAlign w:val="bottom"/>
                </w:tcPr>
                <w:p w14:paraId="049BA2F7" w14:textId="77777777" w:rsidR="00BD091E" w:rsidRPr="00F13AD0" w:rsidRDefault="00BD091E">
                  <w:pPr>
                    <w:jc w:val="center"/>
                    <w:rPr>
                      <w:color w:val="000000"/>
                      <w:sz w:val="24"/>
                      <w:szCs w:val="24"/>
                    </w:rPr>
                  </w:pPr>
                </w:p>
              </w:tc>
              <w:tc>
                <w:tcPr>
                  <w:tcW w:w="536" w:type="pct"/>
                  <w:tcBorders>
                    <w:top w:val="single" w:sz="4" w:space="0" w:color="auto"/>
                    <w:left w:val="single" w:sz="4" w:space="0" w:color="auto"/>
                    <w:bottom w:val="single" w:sz="4" w:space="0" w:color="auto"/>
                    <w:right w:val="single" w:sz="4" w:space="0" w:color="auto"/>
                  </w:tcBorders>
                  <w:vAlign w:val="bottom"/>
                </w:tcPr>
                <w:p w14:paraId="61C79EB1" w14:textId="77777777" w:rsidR="00BD091E" w:rsidRPr="00F13AD0" w:rsidRDefault="00BD091E">
                  <w:pPr>
                    <w:jc w:val="center"/>
                    <w:rPr>
                      <w:color w:val="000000"/>
                      <w:sz w:val="24"/>
                      <w:szCs w:val="24"/>
                    </w:rPr>
                  </w:pPr>
                </w:p>
              </w:tc>
              <w:tc>
                <w:tcPr>
                  <w:tcW w:w="491" w:type="pct"/>
                  <w:tcBorders>
                    <w:top w:val="single" w:sz="4" w:space="0" w:color="auto"/>
                    <w:left w:val="single" w:sz="4" w:space="0" w:color="auto"/>
                    <w:bottom w:val="single" w:sz="4" w:space="0" w:color="auto"/>
                    <w:right w:val="single" w:sz="4" w:space="0" w:color="auto"/>
                  </w:tcBorders>
                </w:tcPr>
                <w:p w14:paraId="421FD8A6" w14:textId="77777777" w:rsidR="00BD091E" w:rsidRPr="00F13AD0" w:rsidRDefault="00BD091E">
                  <w:pPr>
                    <w:jc w:val="center"/>
                    <w:rPr>
                      <w:color w:val="000000"/>
                      <w:sz w:val="24"/>
                      <w:szCs w:val="24"/>
                    </w:rPr>
                  </w:pPr>
                </w:p>
              </w:tc>
              <w:tc>
                <w:tcPr>
                  <w:tcW w:w="312" w:type="pct"/>
                  <w:tcBorders>
                    <w:top w:val="single" w:sz="4" w:space="0" w:color="auto"/>
                    <w:left w:val="single" w:sz="4" w:space="0" w:color="auto"/>
                    <w:bottom w:val="single" w:sz="4" w:space="0" w:color="auto"/>
                    <w:right w:val="single" w:sz="4" w:space="0" w:color="auto"/>
                  </w:tcBorders>
                  <w:vAlign w:val="bottom"/>
                </w:tcPr>
                <w:p w14:paraId="5AC724CE" w14:textId="77777777" w:rsidR="00BD091E" w:rsidRPr="00F13AD0" w:rsidRDefault="00BD091E">
                  <w:pPr>
                    <w:jc w:val="center"/>
                    <w:rPr>
                      <w:color w:val="000000"/>
                      <w:sz w:val="24"/>
                      <w:szCs w:val="24"/>
                    </w:rPr>
                  </w:pPr>
                </w:p>
              </w:tc>
              <w:tc>
                <w:tcPr>
                  <w:tcW w:w="357" w:type="pct"/>
                  <w:tcBorders>
                    <w:top w:val="single" w:sz="4" w:space="0" w:color="auto"/>
                    <w:left w:val="single" w:sz="4" w:space="0" w:color="auto"/>
                    <w:bottom w:val="single" w:sz="4" w:space="0" w:color="auto"/>
                    <w:right w:val="single" w:sz="4" w:space="0" w:color="auto"/>
                  </w:tcBorders>
                  <w:vAlign w:val="bottom"/>
                </w:tcPr>
                <w:p w14:paraId="24DBDE23" w14:textId="77777777" w:rsidR="00BD091E" w:rsidRPr="00F13AD0" w:rsidRDefault="00BD091E">
                  <w:pPr>
                    <w:jc w:val="center"/>
                    <w:rPr>
                      <w:color w:val="000000"/>
                      <w:sz w:val="24"/>
                      <w:szCs w:val="24"/>
                    </w:rPr>
                  </w:pPr>
                </w:p>
              </w:tc>
              <w:tc>
                <w:tcPr>
                  <w:tcW w:w="402" w:type="pct"/>
                  <w:tcBorders>
                    <w:top w:val="single" w:sz="4" w:space="0" w:color="auto"/>
                    <w:left w:val="single" w:sz="4" w:space="0" w:color="auto"/>
                    <w:bottom w:val="single" w:sz="4" w:space="0" w:color="auto"/>
                    <w:right w:val="single" w:sz="4" w:space="0" w:color="auto"/>
                  </w:tcBorders>
                  <w:vAlign w:val="bottom"/>
                </w:tcPr>
                <w:p w14:paraId="21E59C64" w14:textId="77777777" w:rsidR="00BD091E" w:rsidRPr="00F13AD0" w:rsidRDefault="00BD091E">
                  <w:pPr>
                    <w:jc w:val="center"/>
                    <w:rPr>
                      <w:color w:val="000000"/>
                      <w:sz w:val="24"/>
                      <w:szCs w:val="24"/>
                    </w:rPr>
                  </w:pPr>
                </w:p>
              </w:tc>
              <w:tc>
                <w:tcPr>
                  <w:tcW w:w="1029" w:type="pct"/>
                  <w:tcBorders>
                    <w:top w:val="single" w:sz="4" w:space="0" w:color="auto"/>
                    <w:left w:val="single" w:sz="4" w:space="0" w:color="auto"/>
                    <w:bottom w:val="single" w:sz="4" w:space="0" w:color="auto"/>
                    <w:right w:val="single" w:sz="4" w:space="0" w:color="auto"/>
                  </w:tcBorders>
                  <w:vAlign w:val="bottom"/>
                </w:tcPr>
                <w:p w14:paraId="00AD5A3C" w14:textId="77777777" w:rsidR="00BD091E" w:rsidRPr="00F13AD0" w:rsidRDefault="00BD091E">
                  <w:pPr>
                    <w:jc w:val="center"/>
                    <w:rPr>
                      <w:color w:val="000000"/>
                      <w:sz w:val="24"/>
                      <w:szCs w:val="24"/>
                    </w:rPr>
                  </w:pPr>
                </w:p>
              </w:tc>
            </w:tr>
            <w:tr w:rsidR="00BD091E" w:rsidRPr="00F13AD0" w14:paraId="301FABD5" w14:textId="77777777" w:rsidTr="00967622">
              <w:trPr>
                <w:trHeight w:val="372"/>
              </w:trPr>
              <w:tc>
                <w:tcPr>
                  <w:tcW w:w="402" w:type="pct"/>
                  <w:gridSpan w:val="2"/>
                  <w:tcBorders>
                    <w:top w:val="single" w:sz="4" w:space="0" w:color="auto"/>
                    <w:left w:val="single" w:sz="4" w:space="0" w:color="auto"/>
                    <w:bottom w:val="single" w:sz="4" w:space="0" w:color="auto"/>
                    <w:right w:val="single" w:sz="4" w:space="0" w:color="auto"/>
                  </w:tcBorders>
                </w:tcPr>
                <w:p w14:paraId="5D648003" w14:textId="77777777" w:rsidR="00BD091E" w:rsidRPr="00F13AD0" w:rsidRDefault="00BD091E">
                  <w:pPr>
                    <w:jc w:val="right"/>
                    <w:rPr>
                      <w:b/>
                      <w:color w:val="000000"/>
                      <w:sz w:val="24"/>
                      <w:szCs w:val="24"/>
                    </w:rPr>
                  </w:pPr>
                </w:p>
              </w:tc>
              <w:tc>
                <w:tcPr>
                  <w:tcW w:w="3167" w:type="pct"/>
                  <w:gridSpan w:val="8"/>
                  <w:tcBorders>
                    <w:top w:val="single" w:sz="4" w:space="0" w:color="auto"/>
                    <w:left w:val="single" w:sz="4" w:space="0" w:color="auto"/>
                    <w:bottom w:val="single" w:sz="4" w:space="0" w:color="auto"/>
                    <w:right w:val="single" w:sz="4" w:space="0" w:color="auto"/>
                  </w:tcBorders>
                  <w:vAlign w:val="center"/>
                  <w:hideMark/>
                </w:tcPr>
                <w:p w14:paraId="53A407EA" w14:textId="5848013E" w:rsidR="00BD091E" w:rsidRPr="00F13AD0" w:rsidRDefault="00BD091E">
                  <w:pPr>
                    <w:jc w:val="right"/>
                    <w:rPr>
                      <w:b/>
                      <w:color w:val="000000"/>
                      <w:sz w:val="24"/>
                      <w:szCs w:val="24"/>
                    </w:rPr>
                  </w:pPr>
                  <w:r w:rsidRPr="00F13AD0">
                    <w:rPr>
                      <w:b/>
                      <w:color w:val="000000"/>
                      <w:sz w:val="24"/>
                      <w:szCs w:val="24"/>
                    </w:rPr>
                    <w:t>Iš viso:</w:t>
                  </w:r>
                </w:p>
              </w:tc>
              <w:tc>
                <w:tcPr>
                  <w:tcW w:w="402" w:type="pct"/>
                  <w:tcBorders>
                    <w:top w:val="single" w:sz="4" w:space="0" w:color="auto"/>
                    <w:left w:val="single" w:sz="4" w:space="0" w:color="auto"/>
                    <w:bottom w:val="single" w:sz="4" w:space="0" w:color="auto"/>
                    <w:right w:val="single" w:sz="4" w:space="0" w:color="auto"/>
                  </w:tcBorders>
                  <w:vAlign w:val="center"/>
                  <w:hideMark/>
                </w:tcPr>
                <w:p w14:paraId="56D06DDE" w14:textId="77777777" w:rsidR="00BD091E" w:rsidRPr="00F13AD0" w:rsidRDefault="00BD091E">
                  <w:pPr>
                    <w:rPr>
                      <w:sz w:val="24"/>
                      <w:szCs w:val="24"/>
                    </w:rPr>
                  </w:pPr>
                </w:p>
              </w:tc>
              <w:tc>
                <w:tcPr>
                  <w:tcW w:w="1029" w:type="pct"/>
                  <w:tcBorders>
                    <w:top w:val="single" w:sz="4" w:space="0" w:color="auto"/>
                    <w:left w:val="single" w:sz="4" w:space="0" w:color="auto"/>
                    <w:bottom w:val="single" w:sz="4" w:space="0" w:color="auto"/>
                    <w:right w:val="single" w:sz="4" w:space="0" w:color="auto"/>
                  </w:tcBorders>
                  <w:vAlign w:val="center"/>
                  <w:hideMark/>
                </w:tcPr>
                <w:p w14:paraId="1513B551" w14:textId="77777777" w:rsidR="00BD091E" w:rsidRPr="00F13AD0" w:rsidRDefault="00BD091E">
                  <w:pPr>
                    <w:rPr>
                      <w:sz w:val="24"/>
                      <w:szCs w:val="24"/>
                    </w:rPr>
                  </w:pPr>
                </w:p>
              </w:tc>
            </w:tr>
            <w:tr w:rsidR="00BD091E" w:rsidRPr="00F13AD0" w14:paraId="6A28010C" w14:textId="77777777" w:rsidTr="00967622">
              <w:trPr>
                <w:trHeight w:val="84"/>
              </w:trPr>
              <w:tc>
                <w:tcPr>
                  <w:tcW w:w="402" w:type="pct"/>
                  <w:gridSpan w:val="2"/>
                  <w:tcBorders>
                    <w:top w:val="single" w:sz="4" w:space="0" w:color="auto"/>
                    <w:left w:val="single" w:sz="4" w:space="0" w:color="auto"/>
                    <w:bottom w:val="single" w:sz="4" w:space="0" w:color="auto"/>
                    <w:right w:val="single" w:sz="4" w:space="0" w:color="auto"/>
                  </w:tcBorders>
                </w:tcPr>
                <w:p w14:paraId="71AF55DC" w14:textId="77777777" w:rsidR="00BD091E" w:rsidRPr="00F13AD0" w:rsidRDefault="00BD091E">
                  <w:pPr>
                    <w:rPr>
                      <w:b/>
                      <w:color w:val="000000"/>
                      <w:sz w:val="24"/>
                      <w:szCs w:val="24"/>
                    </w:rPr>
                  </w:pPr>
                </w:p>
              </w:tc>
              <w:tc>
                <w:tcPr>
                  <w:tcW w:w="3568" w:type="pct"/>
                  <w:gridSpan w:val="9"/>
                  <w:tcBorders>
                    <w:top w:val="single" w:sz="4" w:space="0" w:color="auto"/>
                    <w:left w:val="single" w:sz="4" w:space="0" w:color="auto"/>
                    <w:bottom w:val="single" w:sz="4" w:space="0" w:color="auto"/>
                    <w:right w:val="single" w:sz="4" w:space="0" w:color="auto"/>
                  </w:tcBorders>
                  <w:vAlign w:val="center"/>
                  <w:hideMark/>
                </w:tcPr>
                <w:p w14:paraId="4A0FE830" w14:textId="738FE0C8" w:rsidR="00BD091E" w:rsidRPr="00F13AD0" w:rsidRDefault="00BD091E">
                  <w:pPr>
                    <w:rPr>
                      <w:sz w:val="24"/>
                      <w:szCs w:val="24"/>
                      <w:lang w:eastAsia="en-US"/>
                    </w:rPr>
                  </w:pPr>
                  <w:r w:rsidRPr="00F13AD0">
                    <w:rPr>
                      <w:b/>
                      <w:color w:val="000000"/>
                      <w:sz w:val="24"/>
                      <w:szCs w:val="24"/>
                    </w:rPr>
                    <w:t>Pritaikyta nuolaida (7 proc.)</w:t>
                  </w:r>
                </w:p>
              </w:tc>
              <w:tc>
                <w:tcPr>
                  <w:tcW w:w="1029" w:type="pct"/>
                  <w:tcBorders>
                    <w:top w:val="single" w:sz="4" w:space="0" w:color="auto"/>
                    <w:left w:val="single" w:sz="4" w:space="0" w:color="auto"/>
                    <w:bottom w:val="single" w:sz="4" w:space="0" w:color="auto"/>
                    <w:right w:val="single" w:sz="4" w:space="0" w:color="auto"/>
                  </w:tcBorders>
                  <w:vAlign w:val="center"/>
                </w:tcPr>
                <w:p w14:paraId="5F4B6329" w14:textId="77777777" w:rsidR="00BD091E" w:rsidRPr="00F13AD0" w:rsidRDefault="00BD091E">
                  <w:pPr>
                    <w:rPr>
                      <w:sz w:val="24"/>
                      <w:szCs w:val="24"/>
                      <w:lang w:eastAsia="en-US"/>
                    </w:rPr>
                  </w:pPr>
                </w:p>
              </w:tc>
            </w:tr>
            <w:tr w:rsidR="00BD091E" w:rsidRPr="00F13AD0" w14:paraId="6CE736E3" w14:textId="77777777" w:rsidTr="00967622">
              <w:trPr>
                <w:trHeight w:val="180"/>
              </w:trPr>
              <w:tc>
                <w:tcPr>
                  <w:tcW w:w="402" w:type="pct"/>
                  <w:gridSpan w:val="2"/>
                  <w:tcBorders>
                    <w:top w:val="single" w:sz="4" w:space="0" w:color="auto"/>
                    <w:left w:val="single" w:sz="4" w:space="0" w:color="auto"/>
                    <w:bottom w:val="single" w:sz="4" w:space="0" w:color="auto"/>
                    <w:right w:val="single" w:sz="4" w:space="0" w:color="auto"/>
                  </w:tcBorders>
                </w:tcPr>
                <w:p w14:paraId="6A4211ED" w14:textId="77777777" w:rsidR="00BD091E" w:rsidRPr="00F13AD0" w:rsidRDefault="00BD091E">
                  <w:pPr>
                    <w:rPr>
                      <w:b/>
                      <w:color w:val="000000"/>
                      <w:sz w:val="24"/>
                      <w:szCs w:val="24"/>
                    </w:rPr>
                  </w:pPr>
                </w:p>
              </w:tc>
              <w:tc>
                <w:tcPr>
                  <w:tcW w:w="3568" w:type="pct"/>
                  <w:gridSpan w:val="9"/>
                  <w:tcBorders>
                    <w:top w:val="single" w:sz="4" w:space="0" w:color="auto"/>
                    <w:left w:val="single" w:sz="4" w:space="0" w:color="auto"/>
                    <w:bottom w:val="single" w:sz="4" w:space="0" w:color="auto"/>
                    <w:right w:val="single" w:sz="4" w:space="0" w:color="auto"/>
                  </w:tcBorders>
                  <w:vAlign w:val="center"/>
                  <w:hideMark/>
                </w:tcPr>
                <w:p w14:paraId="1BBD0B71" w14:textId="6E7DC6D7" w:rsidR="00BD091E" w:rsidRPr="00F13AD0" w:rsidRDefault="00BD091E">
                  <w:pPr>
                    <w:rPr>
                      <w:color w:val="000000"/>
                      <w:sz w:val="24"/>
                      <w:szCs w:val="24"/>
                    </w:rPr>
                  </w:pPr>
                  <w:r w:rsidRPr="00F13AD0">
                    <w:rPr>
                      <w:b/>
                      <w:color w:val="000000"/>
                      <w:sz w:val="24"/>
                      <w:szCs w:val="24"/>
                    </w:rPr>
                    <w:t>Viso kompensuotina suma:</w:t>
                  </w:r>
                </w:p>
              </w:tc>
              <w:tc>
                <w:tcPr>
                  <w:tcW w:w="1029" w:type="pct"/>
                  <w:tcBorders>
                    <w:top w:val="single" w:sz="4" w:space="0" w:color="auto"/>
                    <w:left w:val="single" w:sz="4" w:space="0" w:color="auto"/>
                    <w:bottom w:val="single" w:sz="4" w:space="0" w:color="auto"/>
                    <w:right w:val="single" w:sz="4" w:space="0" w:color="auto"/>
                  </w:tcBorders>
                  <w:vAlign w:val="center"/>
                </w:tcPr>
                <w:p w14:paraId="3E6CBEF9" w14:textId="77777777" w:rsidR="00BD091E" w:rsidRPr="00F13AD0" w:rsidRDefault="00BD091E">
                  <w:pPr>
                    <w:rPr>
                      <w:sz w:val="24"/>
                      <w:szCs w:val="24"/>
                      <w:lang w:eastAsia="en-US"/>
                    </w:rPr>
                  </w:pPr>
                </w:p>
              </w:tc>
            </w:tr>
          </w:tbl>
          <w:p w14:paraId="7D3199E6" w14:textId="77777777" w:rsidR="0019038E" w:rsidRPr="00F13AD0" w:rsidRDefault="0019038E">
            <w:pPr>
              <w:rPr>
                <w:sz w:val="24"/>
                <w:szCs w:val="24"/>
              </w:rPr>
            </w:pPr>
          </w:p>
        </w:tc>
      </w:tr>
    </w:tbl>
    <w:p w14:paraId="154C1F01" w14:textId="77777777" w:rsidR="0019038E" w:rsidRPr="00F13AD0" w:rsidRDefault="0019038E" w:rsidP="0019038E">
      <w:pPr>
        <w:tabs>
          <w:tab w:val="center" w:pos="4819"/>
          <w:tab w:val="right" w:pos="9638"/>
        </w:tabs>
        <w:rPr>
          <w:sz w:val="24"/>
          <w:szCs w:val="24"/>
          <w:lang w:eastAsia="en-US"/>
        </w:rPr>
      </w:pPr>
    </w:p>
    <w:p w14:paraId="244E392A" w14:textId="77777777" w:rsidR="0019038E" w:rsidRPr="00F13AD0" w:rsidRDefault="0019038E" w:rsidP="0019038E">
      <w:pPr>
        <w:tabs>
          <w:tab w:val="center" w:pos="4819"/>
          <w:tab w:val="right" w:pos="9638"/>
        </w:tabs>
        <w:rPr>
          <w:sz w:val="24"/>
          <w:szCs w:val="24"/>
          <w:lang w:eastAsia="en-US"/>
        </w:rPr>
      </w:pPr>
    </w:p>
    <w:p w14:paraId="67F3C4E4" w14:textId="77777777" w:rsidR="0019038E" w:rsidRPr="00F13AD0" w:rsidRDefault="0019038E" w:rsidP="0019038E">
      <w:pPr>
        <w:tabs>
          <w:tab w:val="center" w:pos="4819"/>
          <w:tab w:val="right" w:pos="9638"/>
        </w:tabs>
        <w:rPr>
          <w:sz w:val="24"/>
          <w:szCs w:val="24"/>
          <w:lang w:eastAsia="en-US"/>
        </w:rPr>
      </w:pPr>
    </w:p>
    <w:tbl>
      <w:tblPr>
        <w:tblW w:w="3960" w:type="pct"/>
        <w:jc w:val="center"/>
        <w:tblLook w:val="04A0" w:firstRow="1" w:lastRow="0" w:firstColumn="1" w:lastColumn="0" w:noHBand="0" w:noVBand="1"/>
      </w:tblPr>
      <w:tblGrid>
        <w:gridCol w:w="2212"/>
        <w:gridCol w:w="583"/>
        <w:gridCol w:w="382"/>
        <w:gridCol w:w="2026"/>
        <w:gridCol w:w="2309"/>
        <w:gridCol w:w="658"/>
        <w:gridCol w:w="2944"/>
        <w:gridCol w:w="597"/>
      </w:tblGrid>
      <w:tr w:rsidR="0019038E" w:rsidRPr="00F13AD0" w14:paraId="67B16740" w14:textId="77777777" w:rsidTr="0019038E">
        <w:trPr>
          <w:trHeight w:val="306"/>
          <w:jc w:val="center"/>
        </w:trPr>
        <w:tc>
          <w:tcPr>
            <w:tcW w:w="1193" w:type="pct"/>
            <w:gridSpan w:val="2"/>
            <w:vAlign w:val="center"/>
          </w:tcPr>
          <w:p w14:paraId="0DD5475B" w14:textId="77777777" w:rsidR="0019038E" w:rsidRPr="00F13AD0" w:rsidRDefault="0019038E">
            <w:pPr>
              <w:spacing w:line="252" w:lineRule="auto"/>
              <w:rPr>
                <w:color w:val="000000"/>
                <w:sz w:val="24"/>
                <w:szCs w:val="24"/>
                <w:lang w:eastAsia="en-US"/>
              </w:rPr>
            </w:pPr>
          </w:p>
          <w:p w14:paraId="4A1F3072" w14:textId="77777777" w:rsidR="0019038E" w:rsidRPr="00F13AD0" w:rsidRDefault="0019038E">
            <w:pPr>
              <w:spacing w:line="252" w:lineRule="auto"/>
              <w:rPr>
                <w:color w:val="000000"/>
                <w:sz w:val="24"/>
                <w:szCs w:val="24"/>
                <w:lang w:eastAsia="en-US"/>
              </w:rPr>
            </w:pPr>
            <w:r w:rsidRPr="00F13AD0">
              <w:rPr>
                <w:color w:val="000000"/>
                <w:sz w:val="24"/>
                <w:szCs w:val="24"/>
                <w:lang w:eastAsia="en-US"/>
              </w:rPr>
              <w:t>Įstaigos vadovas</w:t>
            </w:r>
          </w:p>
        </w:tc>
        <w:tc>
          <w:tcPr>
            <w:tcW w:w="1028" w:type="pct"/>
            <w:gridSpan w:val="2"/>
          </w:tcPr>
          <w:p w14:paraId="29925CB5" w14:textId="77777777" w:rsidR="0019038E" w:rsidRPr="00F13AD0" w:rsidRDefault="0019038E">
            <w:pPr>
              <w:spacing w:line="252" w:lineRule="auto"/>
              <w:jc w:val="center"/>
              <w:rPr>
                <w:color w:val="000000"/>
                <w:sz w:val="24"/>
                <w:szCs w:val="24"/>
                <w:lang w:eastAsia="en-US"/>
              </w:rPr>
            </w:pPr>
          </w:p>
        </w:tc>
        <w:tc>
          <w:tcPr>
            <w:tcW w:w="986" w:type="pct"/>
          </w:tcPr>
          <w:p w14:paraId="6EFB56AE" w14:textId="77777777" w:rsidR="0019038E" w:rsidRPr="00F13AD0" w:rsidRDefault="0019038E">
            <w:pPr>
              <w:spacing w:line="252" w:lineRule="auto"/>
              <w:jc w:val="center"/>
              <w:rPr>
                <w:color w:val="000000"/>
                <w:sz w:val="24"/>
                <w:szCs w:val="24"/>
                <w:lang w:eastAsia="en-US"/>
              </w:rPr>
            </w:pPr>
          </w:p>
        </w:tc>
        <w:tc>
          <w:tcPr>
            <w:tcW w:w="281" w:type="pct"/>
          </w:tcPr>
          <w:p w14:paraId="3B3943A1" w14:textId="77777777" w:rsidR="0019038E" w:rsidRPr="00F13AD0" w:rsidRDefault="0019038E">
            <w:pPr>
              <w:spacing w:line="252" w:lineRule="auto"/>
              <w:rPr>
                <w:color w:val="000000"/>
                <w:sz w:val="24"/>
                <w:szCs w:val="24"/>
                <w:lang w:eastAsia="en-US"/>
              </w:rPr>
            </w:pPr>
          </w:p>
        </w:tc>
        <w:tc>
          <w:tcPr>
            <w:tcW w:w="1257" w:type="pct"/>
            <w:tcBorders>
              <w:top w:val="nil"/>
              <w:left w:val="nil"/>
              <w:bottom w:val="single" w:sz="4" w:space="0" w:color="auto"/>
              <w:right w:val="nil"/>
            </w:tcBorders>
          </w:tcPr>
          <w:p w14:paraId="1EE4390E" w14:textId="77777777" w:rsidR="0019038E" w:rsidRPr="00F13AD0" w:rsidRDefault="0019038E">
            <w:pPr>
              <w:spacing w:line="252" w:lineRule="auto"/>
              <w:rPr>
                <w:color w:val="000000"/>
                <w:sz w:val="24"/>
                <w:szCs w:val="24"/>
                <w:lang w:eastAsia="en-US"/>
              </w:rPr>
            </w:pPr>
          </w:p>
        </w:tc>
        <w:tc>
          <w:tcPr>
            <w:tcW w:w="255" w:type="pct"/>
          </w:tcPr>
          <w:p w14:paraId="346D7F17" w14:textId="77777777" w:rsidR="0019038E" w:rsidRPr="00F13AD0" w:rsidRDefault="0019038E">
            <w:pPr>
              <w:spacing w:line="252" w:lineRule="auto"/>
              <w:jc w:val="center"/>
              <w:rPr>
                <w:color w:val="000000"/>
                <w:sz w:val="24"/>
                <w:szCs w:val="24"/>
                <w:lang w:eastAsia="en-US"/>
              </w:rPr>
            </w:pPr>
          </w:p>
        </w:tc>
      </w:tr>
      <w:tr w:rsidR="0019038E" w:rsidRPr="00F13AD0" w14:paraId="235120BC" w14:textId="77777777" w:rsidTr="0019038E">
        <w:trPr>
          <w:trHeight w:val="317"/>
          <w:jc w:val="center"/>
        </w:trPr>
        <w:tc>
          <w:tcPr>
            <w:tcW w:w="944" w:type="pct"/>
            <w:vAlign w:val="center"/>
            <w:hideMark/>
          </w:tcPr>
          <w:p w14:paraId="1BD2F08C" w14:textId="77777777" w:rsidR="0019038E" w:rsidRPr="00F13AD0" w:rsidRDefault="0019038E">
            <w:pPr>
              <w:spacing w:line="252" w:lineRule="auto"/>
              <w:ind w:firstLine="682"/>
              <w:rPr>
                <w:color w:val="000000"/>
                <w:sz w:val="24"/>
                <w:szCs w:val="24"/>
                <w:lang w:eastAsia="en-US"/>
              </w:rPr>
            </w:pPr>
            <w:r w:rsidRPr="00F13AD0">
              <w:rPr>
                <w:color w:val="000000"/>
                <w:sz w:val="24"/>
                <w:szCs w:val="24"/>
                <w:lang w:eastAsia="en-US"/>
              </w:rPr>
              <w:t>A.V.</w:t>
            </w:r>
          </w:p>
        </w:tc>
        <w:tc>
          <w:tcPr>
            <w:tcW w:w="412" w:type="pct"/>
            <w:gridSpan w:val="2"/>
          </w:tcPr>
          <w:p w14:paraId="0662ECBA" w14:textId="77777777" w:rsidR="0019038E" w:rsidRPr="00F13AD0" w:rsidRDefault="0019038E">
            <w:pPr>
              <w:spacing w:line="252" w:lineRule="auto"/>
              <w:jc w:val="center"/>
              <w:rPr>
                <w:color w:val="000000"/>
                <w:sz w:val="24"/>
                <w:szCs w:val="24"/>
                <w:lang w:eastAsia="en-US"/>
              </w:rPr>
            </w:pPr>
          </w:p>
        </w:tc>
        <w:tc>
          <w:tcPr>
            <w:tcW w:w="1851" w:type="pct"/>
            <w:gridSpan w:val="2"/>
            <w:tcBorders>
              <w:top w:val="single" w:sz="4" w:space="0" w:color="auto"/>
              <w:left w:val="nil"/>
              <w:bottom w:val="nil"/>
              <w:right w:val="nil"/>
            </w:tcBorders>
            <w:vAlign w:val="center"/>
            <w:hideMark/>
          </w:tcPr>
          <w:p w14:paraId="1C204216" w14:textId="77777777" w:rsidR="0019038E" w:rsidRPr="00F13AD0" w:rsidRDefault="0019038E">
            <w:pPr>
              <w:spacing w:line="252" w:lineRule="auto"/>
              <w:jc w:val="center"/>
              <w:rPr>
                <w:color w:val="000000"/>
                <w:sz w:val="24"/>
                <w:szCs w:val="24"/>
                <w:lang w:eastAsia="en-US"/>
              </w:rPr>
            </w:pPr>
            <w:r w:rsidRPr="00F13AD0">
              <w:rPr>
                <w:color w:val="000000"/>
                <w:sz w:val="24"/>
                <w:szCs w:val="24"/>
                <w:lang w:eastAsia="en-US"/>
              </w:rPr>
              <w:t>(vardas,  pavardė)</w:t>
            </w:r>
          </w:p>
        </w:tc>
        <w:tc>
          <w:tcPr>
            <w:tcW w:w="281" w:type="pct"/>
          </w:tcPr>
          <w:p w14:paraId="1C940768" w14:textId="77777777" w:rsidR="0019038E" w:rsidRPr="00F13AD0" w:rsidRDefault="0019038E">
            <w:pPr>
              <w:spacing w:line="252" w:lineRule="auto"/>
              <w:jc w:val="center"/>
              <w:rPr>
                <w:color w:val="000000"/>
                <w:sz w:val="24"/>
                <w:szCs w:val="24"/>
                <w:lang w:eastAsia="en-US"/>
              </w:rPr>
            </w:pPr>
          </w:p>
        </w:tc>
        <w:tc>
          <w:tcPr>
            <w:tcW w:w="1257" w:type="pct"/>
            <w:tcBorders>
              <w:top w:val="single" w:sz="4" w:space="0" w:color="auto"/>
              <w:left w:val="nil"/>
              <w:bottom w:val="nil"/>
              <w:right w:val="nil"/>
            </w:tcBorders>
            <w:vAlign w:val="center"/>
            <w:hideMark/>
          </w:tcPr>
          <w:p w14:paraId="75ECEA35" w14:textId="77777777" w:rsidR="0019038E" w:rsidRPr="00F13AD0" w:rsidRDefault="0019038E">
            <w:pPr>
              <w:spacing w:line="252" w:lineRule="auto"/>
              <w:jc w:val="center"/>
              <w:rPr>
                <w:color w:val="000000"/>
                <w:sz w:val="24"/>
                <w:szCs w:val="24"/>
                <w:lang w:eastAsia="en-US"/>
              </w:rPr>
            </w:pPr>
            <w:r w:rsidRPr="00F13AD0">
              <w:rPr>
                <w:color w:val="000000"/>
                <w:sz w:val="24"/>
                <w:szCs w:val="24"/>
                <w:lang w:eastAsia="en-US"/>
              </w:rPr>
              <w:t>(parašas)</w:t>
            </w:r>
          </w:p>
        </w:tc>
        <w:tc>
          <w:tcPr>
            <w:tcW w:w="255" w:type="pct"/>
          </w:tcPr>
          <w:p w14:paraId="1CE1F3C2" w14:textId="77777777" w:rsidR="0019038E" w:rsidRPr="00F13AD0" w:rsidRDefault="0019038E">
            <w:pPr>
              <w:spacing w:line="252" w:lineRule="auto"/>
              <w:jc w:val="center"/>
              <w:rPr>
                <w:color w:val="000000"/>
                <w:sz w:val="24"/>
                <w:szCs w:val="24"/>
                <w:lang w:eastAsia="en-US"/>
              </w:rPr>
            </w:pPr>
          </w:p>
        </w:tc>
      </w:tr>
    </w:tbl>
    <w:p w14:paraId="7A619C2B" w14:textId="77777777" w:rsidR="0019038E" w:rsidRPr="00F13AD0" w:rsidRDefault="0019038E" w:rsidP="0019038E">
      <w:pPr>
        <w:tabs>
          <w:tab w:val="center" w:pos="4819"/>
          <w:tab w:val="right" w:pos="9638"/>
        </w:tabs>
        <w:rPr>
          <w:sz w:val="24"/>
          <w:szCs w:val="24"/>
          <w:lang w:eastAsia="en-US"/>
        </w:rPr>
      </w:pPr>
    </w:p>
    <w:p w14:paraId="0DB10F97" w14:textId="77777777" w:rsidR="0019038E" w:rsidRPr="00F13AD0" w:rsidRDefault="0019038E" w:rsidP="0019038E">
      <w:pPr>
        <w:tabs>
          <w:tab w:val="center" w:pos="4819"/>
          <w:tab w:val="right" w:pos="9638"/>
        </w:tabs>
        <w:rPr>
          <w:sz w:val="24"/>
          <w:szCs w:val="24"/>
          <w:lang w:eastAsia="en-US"/>
        </w:rPr>
      </w:pPr>
      <w:r w:rsidRPr="00F13AD0">
        <w:rPr>
          <w:sz w:val="24"/>
          <w:szCs w:val="24"/>
          <w:lang w:eastAsia="en-US"/>
        </w:rPr>
        <w:t>Patikrino:</w:t>
      </w:r>
    </w:p>
    <w:tbl>
      <w:tblPr>
        <w:tblW w:w="4940" w:type="pct"/>
        <w:jc w:val="center"/>
        <w:tblLook w:val="04A0" w:firstRow="1" w:lastRow="0" w:firstColumn="1" w:lastColumn="0" w:noHBand="0" w:noVBand="1"/>
      </w:tblPr>
      <w:tblGrid>
        <w:gridCol w:w="1025"/>
        <w:gridCol w:w="1530"/>
        <w:gridCol w:w="2570"/>
        <w:gridCol w:w="624"/>
        <w:gridCol w:w="84"/>
        <w:gridCol w:w="625"/>
        <w:gridCol w:w="2384"/>
        <w:gridCol w:w="625"/>
        <w:gridCol w:w="12"/>
        <w:gridCol w:w="625"/>
        <w:gridCol w:w="2682"/>
        <w:gridCol w:w="1823"/>
      </w:tblGrid>
      <w:tr w:rsidR="0019038E" w:rsidRPr="00F13AD0" w14:paraId="1B9E257B" w14:textId="77777777" w:rsidTr="0019038E">
        <w:trPr>
          <w:gridAfter w:val="1"/>
          <w:wAfter w:w="578" w:type="dxa"/>
          <w:trHeight w:val="306"/>
          <w:jc w:val="center"/>
        </w:trPr>
        <w:tc>
          <w:tcPr>
            <w:tcW w:w="811" w:type="pct"/>
            <w:gridSpan w:val="2"/>
          </w:tcPr>
          <w:p w14:paraId="5CAFD1F8" w14:textId="77777777" w:rsidR="0019038E" w:rsidRPr="00F13AD0" w:rsidRDefault="0019038E">
            <w:pPr>
              <w:spacing w:line="252" w:lineRule="auto"/>
              <w:jc w:val="center"/>
              <w:rPr>
                <w:color w:val="000000"/>
                <w:sz w:val="24"/>
                <w:szCs w:val="24"/>
                <w:lang w:eastAsia="en-US"/>
              </w:rPr>
            </w:pPr>
          </w:p>
        </w:tc>
        <w:tc>
          <w:tcPr>
            <w:tcW w:w="816" w:type="pct"/>
            <w:tcBorders>
              <w:top w:val="nil"/>
              <w:left w:val="nil"/>
              <w:bottom w:val="single" w:sz="4" w:space="0" w:color="auto"/>
              <w:right w:val="nil"/>
            </w:tcBorders>
            <w:vAlign w:val="center"/>
          </w:tcPr>
          <w:p w14:paraId="6017072F" w14:textId="77777777" w:rsidR="0019038E" w:rsidRPr="00F13AD0" w:rsidRDefault="0019038E">
            <w:pPr>
              <w:spacing w:line="252" w:lineRule="auto"/>
              <w:jc w:val="center"/>
              <w:rPr>
                <w:color w:val="000000"/>
                <w:sz w:val="24"/>
                <w:szCs w:val="24"/>
                <w:lang w:eastAsia="en-US"/>
              </w:rPr>
            </w:pPr>
          </w:p>
        </w:tc>
        <w:tc>
          <w:tcPr>
            <w:tcW w:w="225" w:type="pct"/>
            <w:gridSpan w:val="2"/>
          </w:tcPr>
          <w:p w14:paraId="6E7B8C15" w14:textId="77777777" w:rsidR="0019038E" w:rsidRPr="00F13AD0" w:rsidRDefault="0019038E">
            <w:pPr>
              <w:spacing w:line="252" w:lineRule="auto"/>
              <w:rPr>
                <w:color w:val="000000"/>
                <w:sz w:val="24"/>
                <w:szCs w:val="24"/>
                <w:lang w:eastAsia="en-US"/>
              </w:rPr>
            </w:pPr>
          </w:p>
        </w:tc>
        <w:tc>
          <w:tcPr>
            <w:tcW w:w="954" w:type="pct"/>
            <w:gridSpan w:val="2"/>
            <w:tcBorders>
              <w:top w:val="nil"/>
              <w:left w:val="nil"/>
              <w:bottom w:val="single" w:sz="4" w:space="0" w:color="auto"/>
              <w:right w:val="nil"/>
            </w:tcBorders>
            <w:vAlign w:val="center"/>
          </w:tcPr>
          <w:p w14:paraId="14BA050E" w14:textId="77777777" w:rsidR="0019038E" w:rsidRPr="00F13AD0" w:rsidRDefault="0019038E">
            <w:pPr>
              <w:spacing w:line="252" w:lineRule="auto"/>
              <w:rPr>
                <w:color w:val="000000"/>
                <w:sz w:val="24"/>
                <w:szCs w:val="24"/>
                <w:lang w:eastAsia="en-US"/>
              </w:rPr>
            </w:pPr>
          </w:p>
        </w:tc>
        <w:tc>
          <w:tcPr>
            <w:tcW w:w="202" w:type="pct"/>
            <w:gridSpan w:val="2"/>
          </w:tcPr>
          <w:p w14:paraId="3F60B47D" w14:textId="77777777" w:rsidR="0019038E" w:rsidRPr="00F13AD0" w:rsidRDefault="0019038E">
            <w:pPr>
              <w:spacing w:line="252" w:lineRule="auto"/>
              <w:rPr>
                <w:color w:val="000000"/>
                <w:sz w:val="24"/>
                <w:szCs w:val="24"/>
                <w:lang w:eastAsia="en-US"/>
              </w:rPr>
            </w:pPr>
          </w:p>
        </w:tc>
        <w:tc>
          <w:tcPr>
            <w:tcW w:w="1049" w:type="pct"/>
            <w:gridSpan w:val="2"/>
            <w:tcBorders>
              <w:top w:val="nil"/>
              <w:left w:val="nil"/>
              <w:bottom w:val="single" w:sz="4" w:space="0" w:color="auto"/>
              <w:right w:val="nil"/>
            </w:tcBorders>
            <w:vAlign w:val="center"/>
          </w:tcPr>
          <w:p w14:paraId="7BF90768" w14:textId="77777777" w:rsidR="0019038E" w:rsidRPr="00F13AD0" w:rsidRDefault="0019038E">
            <w:pPr>
              <w:spacing w:line="252" w:lineRule="auto"/>
              <w:jc w:val="center"/>
              <w:rPr>
                <w:color w:val="000000"/>
                <w:sz w:val="24"/>
                <w:szCs w:val="24"/>
                <w:lang w:eastAsia="en-US"/>
              </w:rPr>
            </w:pPr>
          </w:p>
        </w:tc>
      </w:tr>
      <w:tr w:rsidR="0019038E" w:rsidRPr="00F13AD0" w14:paraId="56D7ED9E" w14:textId="77777777" w:rsidTr="0019038E">
        <w:trPr>
          <w:trHeight w:val="306"/>
          <w:jc w:val="center"/>
        </w:trPr>
        <w:tc>
          <w:tcPr>
            <w:tcW w:w="325" w:type="pct"/>
          </w:tcPr>
          <w:p w14:paraId="1D10AD89" w14:textId="77777777" w:rsidR="0019038E" w:rsidRPr="00F13AD0" w:rsidRDefault="0019038E">
            <w:pPr>
              <w:spacing w:line="252" w:lineRule="auto"/>
              <w:jc w:val="center"/>
              <w:rPr>
                <w:color w:val="000000"/>
                <w:sz w:val="24"/>
                <w:szCs w:val="24"/>
                <w:lang w:eastAsia="en-US"/>
              </w:rPr>
            </w:pPr>
          </w:p>
        </w:tc>
        <w:tc>
          <w:tcPr>
            <w:tcW w:w="1500" w:type="pct"/>
            <w:gridSpan w:val="3"/>
            <w:tcBorders>
              <w:top w:val="single" w:sz="4" w:space="0" w:color="auto"/>
              <w:left w:val="nil"/>
              <w:bottom w:val="nil"/>
              <w:right w:val="nil"/>
            </w:tcBorders>
            <w:hideMark/>
          </w:tcPr>
          <w:p w14:paraId="23DE300C" w14:textId="77777777" w:rsidR="0019038E" w:rsidRPr="00F13AD0" w:rsidRDefault="0019038E">
            <w:pPr>
              <w:spacing w:line="252" w:lineRule="auto"/>
              <w:jc w:val="center"/>
              <w:rPr>
                <w:color w:val="000000"/>
                <w:sz w:val="24"/>
                <w:szCs w:val="24"/>
                <w:lang w:eastAsia="en-US"/>
              </w:rPr>
            </w:pPr>
            <w:r w:rsidRPr="00F13AD0">
              <w:rPr>
                <w:color w:val="000000"/>
                <w:sz w:val="24"/>
                <w:szCs w:val="24"/>
                <w:lang w:eastAsia="en-US"/>
              </w:rPr>
              <w:t>(pareigos)</w:t>
            </w:r>
          </w:p>
        </w:tc>
        <w:tc>
          <w:tcPr>
            <w:tcW w:w="225" w:type="pct"/>
            <w:gridSpan w:val="2"/>
          </w:tcPr>
          <w:p w14:paraId="1DE5F695" w14:textId="77777777" w:rsidR="0019038E" w:rsidRPr="00F13AD0" w:rsidRDefault="0019038E">
            <w:pPr>
              <w:spacing w:line="252" w:lineRule="auto"/>
              <w:jc w:val="center"/>
              <w:rPr>
                <w:color w:val="000000"/>
                <w:sz w:val="24"/>
                <w:szCs w:val="24"/>
                <w:lang w:eastAsia="en-US"/>
              </w:rPr>
            </w:pPr>
          </w:p>
        </w:tc>
        <w:tc>
          <w:tcPr>
            <w:tcW w:w="954" w:type="pct"/>
            <w:gridSpan w:val="2"/>
            <w:tcBorders>
              <w:top w:val="single" w:sz="4" w:space="0" w:color="auto"/>
              <w:left w:val="nil"/>
              <w:bottom w:val="nil"/>
              <w:right w:val="nil"/>
            </w:tcBorders>
            <w:hideMark/>
          </w:tcPr>
          <w:p w14:paraId="1A316AC7" w14:textId="77777777" w:rsidR="0019038E" w:rsidRPr="00F13AD0" w:rsidRDefault="0019038E">
            <w:pPr>
              <w:spacing w:line="252" w:lineRule="auto"/>
              <w:jc w:val="center"/>
              <w:rPr>
                <w:color w:val="000000"/>
                <w:sz w:val="24"/>
                <w:szCs w:val="24"/>
                <w:lang w:eastAsia="en-US"/>
              </w:rPr>
            </w:pPr>
            <w:r w:rsidRPr="00F13AD0">
              <w:rPr>
                <w:color w:val="000000"/>
                <w:sz w:val="24"/>
                <w:szCs w:val="24"/>
                <w:lang w:eastAsia="en-US"/>
              </w:rPr>
              <w:t>(vardas,  pavardė)</w:t>
            </w:r>
          </w:p>
        </w:tc>
        <w:tc>
          <w:tcPr>
            <w:tcW w:w="202" w:type="pct"/>
            <w:gridSpan w:val="2"/>
          </w:tcPr>
          <w:p w14:paraId="74DA140E" w14:textId="77777777" w:rsidR="0019038E" w:rsidRPr="00F13AD0" w:rsidRDefault="0019038E">
            <w:pPr>
              <w:spacing w:line="252" w:lineRule="auto"/>
              <w:jc w:val="center"/>
              <w:rPr>
                <w:color w:val="000000"/>
                <w:sz w:val="24"/>
                <w:szCs w:val="24"/>
                <w:lang w:eastAsia="en-US"/>
              </w:rPr>
            </w:pPr>
          </w:p>
        </w:tc>
        <w:tc>
          <w:tcPr>
            <w:tcW w:w="1049" w:type="pct"/>
            <w:gridSpan w:val="2"/>
            <w:tcBorders>
              <w:top w:val="single" w:sz="4" w:space="0" w:color="auto"/>
              <w:left w:val="nil"/>
              <w:bottom w:val="nil"/>
              <w:right w:val="nil"/>
            </w:tcBorders>
            <w:hideMark/>
          </w:tcPr>
          <w:p w14:paraId="6D404D07" w14:textId="77777777" w:rsidR="0019038E" w:rsidRPr="00F13AD0" w:rsidRDefault="0019038E">
            <w:pPr>
              <w:spacing w:line="252" w:lineRule="auto"/>
              <w:jc w:val="center"/>
              <w:rPr>
                <w:color w:val="000000"/>
                <w:sz w:val="24"/>
                <w:szCs w:val="24"/>
                <w:lang w:eastAsia="en-US"/>
              </w:rPr>
            </w:pPr>
            <w:r w:rsidRPr="00F13AD0">
              <w:rPr>
                <w:color w:val="000000"/>
                <w:sz w:val="24"/>
                <w:szCs w:val="24"/>
                <w:lang w:eastAsia="en-US"/>
              </w:rPr>
              <w:t>(parašas)</w:t>
            </w:r>
          </w:p>
        </w:tc>
      </w:tr>
    </w:tbl>
    <w:p w14:paraId="34C3ABC7" w14:textId="77777777" w:rsidR="0019038E" w:rsidRPr="00F13AD0" w:rsidRDefault="0019038E" w:rsidP="0019038E">
      <w:pPr>
        <w:tabs>
          <w:tab w:val="center" w:pos="4819"/>
          <w:tab w:val="right" w:pos="9638"/>
        </w:tabs>
        <w:rPr>
          <w:sz w:val="24"/>
          <w:szCs w:val="24"/>
          <w:lang w:eastAsia="en-US"/>
        </w:rPr>
      </w:pPr>
    </w:p>
    <w:p w14:paraId="51A1C1EA" w14:textId="77777777" w:rsidR="0019038E" w:rsidRPr="00F13AD0" w:rsidRDefault="0019038E" w:rsidP="0019038E">
      <w:pPr>
        <w:tabs>
          <w:tab w:val="center" w:pos="4819"/>
          <w:tab w:val="right" w:pos="9638"/>
        </w:tabs>
        <w:rPr>
          <w:sz w:val="24"/>
          <w:szCs w:val="24"/>
          <w:lang w:eastAsia="en-US"/>
        </w:rPr>
      </w:pPr>
    </w:p>
    <w:p w14:paraId="1BE40552" w14:textId="77777777" w:rsidR="00982ADF" w:rsidRPr="00F13AD0" w:rsidRDefault="00982ADF" w:rsidP="00C66B2B">
      <w:pPr>
        <w:rPr>
          <w:color w:val="000000"/>
          <w:sz w:val="24"/>
          <w:szCs w:val="24"/>
        </w:rPr>
      </w:pPr>
    </w:p>
    <w:p w14:paraId="15ACE5DF" w14:textId="77777777" w:rsidR="00982ADF" w:rsidRPr="00F13AD0" w:rsidRDefault="00982ADF" w:rsidP="00C66B2B">
      <w:pPr>
        <w:rPr>
          <w:color w:val="000000"/>
          <w:sz w:val="24"/>
          <w:szCs w:val="24"/>
        </w:rPr>
      </w:pPr>
    </w:p>
    <w:p w14:paraId="24FB4FA4" w14:textId="77777777" w:rsidR="00982ADF" w:rsidRPr="00F13AD0" w:rsidRDefault="00982ADF" w:rsidP="00C66B2B">
      <w:pPr>
        <w:rPr>
          <w:color w:val="000000"/>
          <w:sz w:val="24"/>
          <w:szCs w:val="24"/>
        </w:rPr>
      </w:pPr>
    </w:p>
    <w:p w14:paraId="582AFFD2" w14:textId="77777777" w:rsidR="00982ADF" w:rsidRPr="00F13AD0" w:rsidRDefault="00982ADF" w:rsidP="00C66B2B">
      <w:pPr>
        <w:rPr>
          <w:color w:val="000000"/>
          <w:sz w:val="24"/>
          <w:szCs w:val="24"/>
        </w:rPr>
      </w:pPr>
    </w:p>
    <w:p w14:paraId="04A512CE" w14:textId="77777777" w:rsidR="00982ADF" w:rsidRPr="00F13AD0" w:rsidRDefault="00982ADF" w:rsidP="00C66B2B">
      <w:pPr>
        <w:rPr>
          <w:color w:val="000000"/>
          <w:sz w:val="24"/>
          <w:szCs w:val="24"/>
        </w:rPr>
      </w:pPr>
    </w:p>
    <w:p w14:paraId="4BCF1172" w14:textId="77777777" w:rsidR="00982ADF" w:rsidRPr="00F13AD0" w:rsidRDefault="00982ADF" w:rsidP="00C66B2B">
      <w:pPr>
        <w:rPr>
          <w:color w:val="000000"/>
          <w:sz w:val="24"/>
          <w:szCs w:val="24"/>
        </w:rPr>
      </w:pPr>
    </w:p>
    <w:p w14:paraId="61DD2D7C" w14:textId="77777777" w:rsidR="00982ADF" w:rsidRPr="00F13AD0" w:rsidRDefault="00982ADF" w:rsidP="00C66B2B">
      <w:pPr>
        <w:rPr>
          <w:color w:val="000000"/>
          <w:sz w:val="24"/>
          <w:szCs w:val="24"/>
        </w:rPr>
      </w:pPr>
    </w:p>
    <w:p w14:paraId="7D26DD89" w14:textId="77777777" w:rsidR="00982ADF" w:rsidRPr="00F13AD0" w:rsidRDefault="00982ADF" w:rsidP="00C66B2B">
      <w:pPr>
        <w:rPr>
          <w:color w:val="000000"/>
          <w:sz w:val="24"/>
          <w:szCs w:val="24"/>
        </w:rPr>
      </w:pPr>
    </w:p>
    <w:p w14:paraId="570DDBC3" w14:textId="77777777" w:rsidR="00982ADF" w:rsidRPr="00F13AD0" w:rsidRDefault="00982ADF" w:rsidP="00C66B2B">
      <w:pPr>
        <w:rPr>
          <w:color w:val="000000"/>
          <w:sz w:val="24"/>
          <w:szCs w:val="24"/>
        </w:rPr>
      </w:pPr>
    </w:p>
    <w:p w14:paraId="49B49F95" w14:textId="77777777" w:rsidR="00982ADF" w:rsidRPr="00F13AD0" w:rsidRDefault="00982ADF" w:rsidP="00C66B2B">
      <w:pPr>
        <w:rPr>
          <w:color w:val="000000"/>
          <w:sz w:val="24"/>
          <w:szCs w:val="24"/>
        </w:rPr>
      </w:pPr>
    </w:p>
    <w:p w14:paraId="315AE581" w14:textId="77777777" w:rsidR="00982ADF" w:rsidRPr="00F13AD0" w:rsidRDefault="00982ADF" w:rsidP="00C66B2B">
      <w:pPr>
        <w:rPr>
          <w:color w:val="000000"/>
          <w:sz w:val="24"/>
          <w:szCs w:val="24"/>
        </w:rPr>
      </w:pPr>
    </w:p>
    <w:p w14:paraId="07235F8E" w14:textId="77777777" w:rsidR="00982ADF" w:rsidRPr="00F13AD0" w:rsidRDefault="00982ADF" w:rsidP="00C66B2B">
      <w:pPr>
        <w:rPr>
          <w:color w:val="000000"/>
          <w:sz w:val="24"/>
          <w:szCs w:val="24"/>
        </w:rPr>
      </w:pPr>
    </w:p>
    <w:p w14:paraId="73158E51" w14:textId="77777777" w:rsidR="00982ADF" w:rsidRPr="00F13AD0" w:rsidRDefault="00982ADF" w:rsidP="00C66B2B">
      <w:pPr>
        <w:rPr>
          <w:color w:val="000000"/>
          <w:sz w:val="24"/>
          <w:szCs w:val="24"/>
        </w:rPr>
      </w:pPr>
    </w:p>
    <w:p w14:paraId="4BE9158A" w14:textId="77777777" w:rsidR="00982ADF" w:rsidRPr="00F13AD0" w:rsidRDefault="00982ADF" w:rsidP="00C66B2B">
      <w:pPr>
        <w:rPr>
          <w:color w:val="000000"/>
          <w:sz w:val="24"/>
          <w:szCs w:val="24"/>
        </w:rPr>
        <w:sectPr w:rsidR="00982ADF" w:rsidRPr="00F13AD0" w:rsidSect="00934FD3">
          <w:pgSz w:w="16838" w:h="11906" w:orient="landscape" w:code="9"/>
          <w:pgMar w:top="1701" w:right="1134" w:bottom="624" w:left="1134" w:header="567" w:footer="567" w:gutter="0"/>
          <w:cols w:space="1296"/>
          <w:titlePg/>
          <w:docGrid w:linePitch="272"/>
        </w:sectPr>
      </w:pPr>
    </w:p>
    <w:p w14:paraId="4A3915EB" w14:textId="77777777" w:rsidR="00B70979" w:rsidRPr="00F13AD0" w:rsidRDefault="00B70979" w:rsidP="00C66B2B">
      <w:pPr>
        <w:rPr>
          <w:color w:val="000000"/>
          <w:sz w:val="24"/>
          <w:szCs w:val="24"/>
        </w:rPr>
      </w:pPr>
      <w:r w:rsidRPr="00F13AD0">
        <w:rPr>
          <w:color w:val="000000"/>
          <w:sz w:val="24"/>
          <w:szCs w:val="24"/>
        </w:rPr>
        <w:lastRenderedPageBreak/>
        <w:t>Rokiškio rajono savivaldybės tarybai</w:t>
      </w:r>
    </w:p>
    <w:p w14:paraId="0B0AC65F" w14:textId="77777777" w:rsidR="00B70979" w:rsidRPr="00F13AD0" w:rsidRDefault="00B70979" w:rsidP="00C66B2B">
      <w:pPr>
        <w:ind w:firstLine="851"/>
        <w:jc w:val="center"/>
        <w:rPr>
          <w:b/>
          <w:sz w:val="24"/>
          <w:szCs w:val="24"/>
        </w:rPr>
      </w:pPr>
    </w:p>
    <w:p w14:paraId="47C04D87" w14:textId="798ACB86" w:rsidR="00D016FC" w:rsidRPr="00F13AD0" w:rsidRDefault="005A470A" w:rsidP="00C66B2B">
      <w:pPr>
        <w:ind w:firstLine="851"/>
        <w:jc w:val="center"/>
        <w:rPr>
          <w:b/>
          <w:sz w:val="24"/>
          <w:szCs w:val="24"/>
        </w:rPr>
      </w:pPr>
      <w:r w:rsidRPr="00F13AD0">
        <w:rPr>
          <w:b/>
          <w:sz w:val="24"/>
          <w:szCs w:val="24"/>
        </w:rPr>
        <w:t>SPRENDIMO PROJEKTO</w:t>
      </w:r>
      <w:r w:rsidR="00A56D1B" w:rsidRPr="00F13AD0">
        <w:rPr>
          <w:b/>
          <w:sz w:val="24"/>
          <w:szCs w:val="24"/>
        </w:rPr>
        <w:t xml:space="preserve"> </w:t>
      </w:r>
      <w:r w:rsidR="00D016FC" w:rsidRPr="00F13AD0">
        <w:rPr>
          <w:b/>
          <w:sz w:val="24"/>
          <w:szCs w:val="24"/>
        </w:rPr>
        <w:t xml:space="preserve">„DĖL ROKIŠKIO RAJONO SAVIVALDYBĖS TARYBOS 2015 M. LAPKRIČIO 27 D. SPRENDIMO NR. </w:t>
      </w:r>
      <w:r w:rsidR="00A56D1B" w:rsidRPr="00F13AD0">
        <w:rPr>
          <w:b/>
          <w:sz w:val="24"/>
          <w:szCs w:val="24"/>
        </w:rPr>
        <w:t>TS-</w:t>
      </w:r>
      <w:r w:rsidR="00D016FC" w:rsidRPr="00F13AD0">
        <w:rPr>
          <w:b/>
          <w:sz w:val="24"/>
          <w:szCs w:val="24"/>
        </w:rPr>
        <w:t>222 „DĖL NEGAUTŲ PAJAMŲ KOMPENSAVIMO VEŽĖJAMS UŽ LENGVATINĮ KELEIVIŲ VEŽIMĄ IR NEMOKAMĄ MOKINIŲ VEŽIMĄ, TAIP PAT KELEIVINIO TRANSPORTO VEŽĖJŲ NUOSTOLIŲ, PATIRTŲ VYKDANT KELEIVINIO KELIŲ TRANSPORTO VIEŠŲJŲ PASLAUGŲ ĮSIPAREIGOJIMUS, KOMPENSAVIMO IŠ RAJONO SAVIVALDYBĖS BIUDŽETO TVARKOS APRAŠO</w:t>
      </w:r>
      <w:r w:rsidR="00571968" w:rsidRPr="00F13AD0">
        <w:rPr>
          <w:b/>
          <w:sz w:val="24"/>
          <w:szCs w:val="24"/>
        </w:rPr>
        <w:t xml:space="preserve"> PATVIRTINIMO</w:t>
      </w:r>
      <w:r w:rsidR="00D016FC" w:rsidRPr="00F13AD0">
        <w:rPr>
          <w:b/>
          <w:sz w:val="24"/>
          <w:szCs w:val="24"/>
        </w:rPr>
        <w:t>“ DALINIO PAKEITIMO</w:t>
      </w:r>
      <w:r w:rsidR="00A56D1B" w:rsidRPr="00F13AD0">
        <w:rPr>
          <w:b/>
          <w:sz w:val="24"/>
          <w:szCs w:val="24"/>
        </w:rPr>
        <w:t>“</w:t>
      </w:r>
    </w:p>
    <w:p w14:paraId="47C04D89" w14:textId="77777777" w:rsidR="005A470A" w:rsidRPr="00F13AD0" w:rsidRDefault="005A470A" w:rsidP="00C66B2B">
      <w:pPr>
        <w:ind w:firstLine="851"/>
        <w:jc w:val="center"/>
        <w:rPr>
          <w:b/>
          <w:sz w:val="24"/>
          <w:szCs w:val="24"/>
        </w:rPr>
      </w:pPr>
      <w:r w:rsidRPr="00F13AD0">
        <w:rPr>
          <w:b/>
          <w:sz w:val="24"/>
          <w:szCs w:val="24"/>
        </w:rPr>
        <w:t>AIŠKINAMASIS RAŠTAS</w:t>
      </w:r>
    </w:p>
    <w:p w14:paraId="7ABB1589" w14:textId="77777777" w:rsidR="00934EAF" w:rsidRPr="00F13AD0" w:rsidRDefault="00934EAF" w:rsidP="00C66B2B">
      <w:pPr>
        <w:ind w:firstLine="851"/>
        <w:jc w:val="center"/>
        <w:rPr>
          <w:b/>
          <w:sz w:val="24"/>
          <w:szCs w:val="24"/>
        </w:rPr>
      </w:pPr>
    </w:p>
    <w:p w14:paraId="7636273F" w14:textId="290E09F8" w:rsidR="00934EAF" w:rsidRPr="00F13AD0" w:rsidRDefault="00934EAF" w:rsidP="00C66B2B">
      <w:pPr>
        <w:ind w:firstLine="851"/>
        <w:jc w:val="center"/>
        <w:rPr>
          <w:sz w:val="24"/>
          <w:szCs w:val="24"/>
        </w:rPr>
      </w:pPr>
      <w:r w:rsidRPr="00F13AD0">
        <w:rPr>
          <w:sz w:val="24"/>
          <w:szCs w:val="24"/>
        </w:rPr>
        <w:t>2020-03-09</w:t>
      </w:r>
    </w:p>
    <w:p w14:paraId="168C8D1B" w14:textId="367B0163" w:rsidR="00934EAF" w:rsidRPr="00F13AD0" w:rsidRDefault="00934EAF" w:rsidP="00C66B2B">
      <w:pPr>
        <w:ind w:firstLine="851"/>
        <w:jc w:val="center"/>
        <w:rPr>
          <w:sz w:val="24"/>
          <w:szCs w:val="24"/>
        </w:rPr>
      </w:pPr>
      <w:r w:rsidRPr="00F13AD0">
        <w:rPr>
          <w:sz w:val="24"/>
          <w:szCs w:val="24"/>
        </w:rPr>
        <w:t>Rokiškis</w:t>
      </w:r>
    </w:p>
    <w:p w14:paraId="47C04D8A" w14:textId="77777777" w:rsidR="005A470A" w:rsidRPr="00F13AD0" w:rsidRDefault="005A470A" w:rsidP="00C66B2B">
      <w:pPr>
        <w:ind w:firstLine="851"/>
        <w:jc w:val="center"/>
        <w:rPr>
          <w:b/>
          <w:sz w:val="24"/>
          <w:szCs w:val="24"/>
        </w:rPr>
      </w:pPr>
    </w:p>
    <w:p w14:paraId="47C04D8D" w14:textId="77777777" w:rsidR="005A470A" w:rsidRPr="00F13AD0" w:rsidRDefault="005A470A" w:rsidP="00C66B2B">
      <w:pPr>
        <w:jc w:val="both"/>
        <w:rPr>
          <w:b/>
          <w:sz w:val="24"/>
          <w:szCs w:val="24"/>
        </w:rPr>
      </w:pPr>
    </w:p>
    <w:p w14:paraId="47C04D8E" w14:textId="77777777" w:rsidR="005A470A" w:rsidRPr="00F13AD0" w:rsidRDefault="005A470A" w:rsidP="00C66B2B">
      <w:pPr>
        <w:ind w:firstLine="709"/>
        <w:jc w:val="both"/>
        <w:rPr>
          <w:b/>
          <w:sz w:val="24"/>
          <w:szCs w:val="24"/>
        </w:rPr>
      </w:pPr>
      <w:r w:rsidRPr="00F13AD0">
        <w:rPr>
          <w:b/>
          <w:sz w:val="24"/>
          <w:szCs w:val="24"/>
        </w:rPr>
        <w:t>Sprendimo projekto tikslas ir uždaviniai</w:t>
      </w:r>
    </w:p>
    <w:p w14:paraId="47C04D8F" w14:textId="0422BAE9" w:rsidR="005A470A" w:rsidRPr="00F13AD0" w:rsidRDefault="005A470A" w:rsidP="00C66B2B">
      <w:pPr>
        <w:ind w:firstLine="709"/>
        <w:jc w:val="both"/>
        <w:rPr>
          <w:sz w:val="24"/>
          <w:szCs w:val="24"/>
        </w:rPr>
      </w:pPr>
      <w:r w:rsidRPr="00F13AD0">
        <w:rPr>
          <w:sz w:val="24"/>
          <w:szCs w:val="24"/>
        </w:rPr>
        <w:t>Tikslas</w:t>
      </w:r>
      <w:r w:rsidRPr="00F13AD0">
        <w:rPr>
          <w:b/>
          <w:sz w:val="24"/>
          <w:szCs w:val="24"/>
        </w:rPr>
        <w:t xml:space="preserve"> – </w:t>
      </w:r>
      <w:r w:rsidRPr="00F13AD0">
        <w:rPr>
          <w:sz w:val="24"/>
          <w:szCs w:val="24"/>
        </w:rPr>
        <w:t>papildyti Rokiškio rajono savivaldybės tarybos 2015 m. lapkričio 27 d. sprendimu Nr. TS-222 patvirtinto Negautų pajamų kompensavimo vežėjams už lengvatinį keleivių vežimą ir nemokamą mokinių vežimą, taip pat keleivinio transporto vežėjų nuostolių, patirtų vykdant keleivinio kelių transport</w:t>
      </w:r>
      <w:r w:rsidR="00D60678" w:rsidRPr="00F13AD0">
        <w:rPr>
          <w:sz w:val="24"/>
          <w:szCs w:val="24"/>
        </w:rPr>
        <w:t>o</w:t>
      </w:r>
      <w:r w:rsidRPr="00F13AD0">
        <w:rPr>
          <w:sz w:val="24"/>
          <w:szCs w:val="24"/>
        </w:rPr>
        <w:t xml:space="preserve"> viešųjų paslaugų</w:t>
      </w:r>
      <w:r w:rsidR="00D60678" w:rsidRPr="00F13AD0">
        <w:rPr>
          <w:sz w:val="24"/>
          <w:szCs w:val="24"/>
        </w:rPr>
        <w:t xml:space="preserve"> įsipareigojimus, kompensavimo </w:t>
      </w:r>
      <w:r w:rsidR="003509C3" w:rsidRPr="00F13AD0">
        <w:rPr>
          <w:sz w:val="24"/>
          <w:szCs w:val="24"/>
        </w:rPr>
        <w:t xml:space="preserve">iš </w:t>
      </w:r>
      <w:r w:rsidRPr="00F13AD0">
        <w:rPr>
          <w:sz w:val="24"/>
          <w:szCs w:val="24"/>
        </w:rPr>
        <w:t>rajono savivaldybės biudžeto tvarkos apraš</w:t>
      </w:r>
      <w:r w:rsidR="00934EAF" w:rsidRPr="00F13AD0">
        <w:rPr>
          <w:sz w:val="24"/>
          <w:szCs w:val="24"/>
        </w:rPr>
        <w:t>ą</w:t>
      </w:r>
      <w:r w:rsidR="007C386E" w:rsidRPr="00F13AD0">
        <w:rPr>
          <w:sz w:val="24"/>
          <w:szCs w:val="24"/>
        </w:rPr>
        <w:t>.</w:t>
      </w:r>
    </w:p>
    <w:p w14:paraId="54B93A7F" w14:textId="77777777" w:rsidR="003509C3" w:rsidRPr="00F13AD0" w:rsidRDefault="005A470A" w:rsidP="00C66B2B">
      <w:pPr>
        <w:ind w:firstLine="709"/>
        <w:jc w:val="both"/>
        <w:rPr>
          <w:sz w:val="24"/>
          <w:szCs w:val="24"/>
        </w:rPr>
      </w:pPr>
      <w:r w:rsidRPr="00F13AD0">
        <w:rPr>
          <w:b/>
          <w:sz w:val="24"/>
          <w:szCs w:val="24"/>
        </w:rPr>
        <w:t>Šiuo metu esantis teisinis reglamentavimas.</w:t>
      </w:r>
      <w:r w:rsidRPr="00F13AD0">
        <w:rPr>
          <w:sz w:val="24"/>
          <w:szCs w:val="24"/>
        </w:rPr>
        <w:t xml:space="preserve"> </w:t>
      </w:r>
    </w:p>
    <w:p w14:paraId="47C04D90" w14:textId="61060A01" w:rsidR="005A470A" w:rsidRPr="00F13AD0" w:rsidRDefault="00CF1540" w:rsidP="00C66B2B">
      <w:pPr>
        <w:ind w:firstLine="709"/>
        <w:jc w:val="both"/>
        <w:rPr>
          <w:sz w:val="24"/>
          <w:szCs w:val="24"/>
        </w:rPr>
      </w:pPr>
      <w:r w:rsidRPr="00F13AD0">
        <w:rPr>
          <w:sz w:val="24"/>
          <w:szCs w:val="24"/>
        </w:rPr>
        <w:t>Lietuvos Respublikos vietos savivaldos įstatymo 18 straipsnio 1 dalis</w:t>
      </w:r>
      <w:r w:rsidR="00934EAF" w:rsidRPr="00F13AD0">
        <w:rPr>
          <w:sz w:val="24"/>
          <w:szCs w:val="24"/>
        </w:rPr>
        <w:t>, Rokiškio rajono savivaldybės administracijos direktoriaus 2019 m. gruodžio 19 d. įsakymu Nr. AV-1305 „Dėl rekomendacijų pateiktų 2019 m. gruodžio 17 d. Rokiškio rajono savivaldybės administracijos mokinių pavėžėjimo organizavimo audito ataskaitoje Nr. AR-10, įgyvendinimo priemonių plano patvirtinimo“ patvirtintų rekomendacijų, pateiktų 2019 m. gruodžio 17 d. Rokiškio rajono savivaldybės administracijos mokinių pavėžėjimo organizavimo audito ataskaitoje Nr. AR-10, įgyvendinimo priemonių planas</w:t>
      </w:r>
      <w:r w:rsidRPr="00F13AD0">
        <w:rPr>
          <w:sz w:val="24"/>
          <w:szCs w:val="24"/>
        </w:rPr>
        <w:t xml:space="preserve">. </w:t>
      </w:r>
    </w:p>
    <w:p w14:paraId="6DFD1440" w14:textId="112C6E6A" w:rsidR="00836648" w:rsidRPr="00F13AD0" w:rsidRDefault="007C386E" w:rsidP="00934EAF">
      <w:pPr>
        <w:tabs>
          <w:tab w:val="left" w:pos="851"/>
        </w:tabs>
        <w:jc w:val="both"/>
        <w:rPr>
          <w:sz w:val="24"/>
          <w:szCs w:val="24"/>
        </w:rPr>
      </w:pPr>
      <w:r w:rsidRPr="00F13AD0">
        <w:rPr>
          <w:b/>
          <w:sz w:val="24"/>
          <w:szCs w:val="24"/>
        </w:rPr>
        <w:tab/>
      </w:r>
      <w:r w:rsidR="005A470A" w:rsidRPr="00F13AD0">
        <w:rPr>
          <w:b/>
          <w:sz w:val="24"/>
          <w:szCs w:val="24"/>
        </w:rPr>
        <w:t>Sprendimo projekto esmė</w:t>
      </w:r>
      <w:r w:rsidR="005A470A" w:rsidRPr="00F13AD0">
        <w:rPr>
          <w:sz w:val="24"/>
          <w:szCs w:val="24"/>
        </w:rPr>
        <w:t>.</w:t>
      </w:r>
      <w:r w:rsidR="007819FB" w:rsidRPr="00F13AD0">
        <w:rPr>
          <w:sz w:val="24"/>
          <w:szCs w:val="24"/>
        </w:rPr>
        <w:t xml:space="preserve"> </w:t>
      </w:r>
    </w:p>
    <w:p w14:paraId="23C15BA6" w14:textId="591D8A7A" w:rsidR="003509C3" w:rsidRPr="00F13AD0" w:rsidRDefault="003509C3" w:rsidP="00934FD3">
      <w:pPr>
        <w:tabs>
          <w:tab w:val="left" w:pos="851"/>
        </w:tabs>
        <w:jc w:val="both"/>
        <w:rPr>
          <w:bCs/>
          <w:color w:val="000000" w:themeColor="text1"/>
          <w:sz w:val="24"/>
          <w:szCs w:val="24"/>
          <w:shd w:val="clear" w:color="auto" w:fill="FFFFFF"/>
        </w:rPr>
      </w:pPr>
      <w:r w:rsidRPr="00F13AD0">
        <w:rPr>
          <w:sz w:val="24"/>
          <w:szCs w:val="24"/>
        </w:rPr>
        <w:tab/>
        <w:t xml:space="preserve">Rokiškio rajono savivaldybės taryba 2015 m. lapkričio 27 d. sprendimu Nr. TS-222 patvirtino Negautų pajamų kompensavimo vežėjams už lengvatinį keleivių vežimą ir nemokamą mokinių vežimą, taip pat keleivinio transporto vežėjų nuostolių, patirtų vykdant keleivinio kelių transporto viešųjų paslaugų įsipareigojimus, kompensavimo iš rajono savivaldybės biudžeto tvarkos aprašą. </w:t>
      </w:r>
      <w:r w:rsidR="00EA64F6" w:rsidRPr="00F13AD0">
        <w:rPr>
          <w:sz w:val="24"/>
          <w:szCs w:val="24"/>
        </w:rPr>
        <w:t xml:space="preserve">Šiame apraše reglamentuotas </w:t>
      </w:r>
      <w:r w:rsidR="00EA64F6" w:rsidRPr="00F13AD0">
        <w:rPr>
          <w:bCs/>
          <w:color w:val="000000" w:themeColor="text1"/>
          <w:sz w:val="24"/>
          <w:szCs w:val="24"/>
          <w:shd w:val="clear" w:color="auto" w:fill="FFFFFF"/>
        </w:rPr>
        <w:t>kompensavimo iš rajono savivaldybės biudžeto mecha</w:t>
      </w:r>
      <w:r w:rsidR="00934FD3" w:rsidRPr="00F13AD0">
        <w:rPr>
          <w:bCs/>
          <w:color w:val="000000" w:themeColor="text1"/>
          <w:sz w:val="24"/>
          <w:szCs w:val="24"/>
          <w:shd w:val="clear" w:color="auto" w:fill="FFFFFF"/>
        </w:rPr>
        <w:t>nizmas vežėjams, už mokinių pavė</w:t>
      </w:r>
      <w:r w:rsidR="00EA64F6" w:rsidRPr="00F13AD0">
        <w:rPr>
          <w:bCs/>
          <w:color w:val="000000" w:themeColor="text1"/>
          <w:sz w:val="24"/>
          <w:szCs w:val="24"/>
          <w:shd w:val="clear" w:color="auto" w:fill="FFFFFF"/>
        </w:rPr>
        <w:t>žėjimą reguliariais vietinio susisiekimo maršrutais į rajono švietimo įstaigas.</w:t>
      </w:r>
    </w:p>
    <w:p w14:paraId="27454905" w14:textId="0997A814" w:rsidR="00EA64F6" w:rsidRPr="00F13AD0" w:rsidRDefault="00EA64F6" w:rsidP="00934FD3">
      <w:pPr>
        <w:tabs>
          <w:tab w:val="left" w:pos="851"/>
        </w:tabs>
        <w:jc w:val="both"/>
        <w:rPr>
          <w:bCs/>
          <w:color w:val="000000" w:themeColor="text1"/>
          <w:sz w:val="24"/>
          <w:szCs w:val="24"/>
          <w:shd w:val="clear" w:color="auto" w:fill="FFFFFF"/>
        </w:rPr>
      </w:pPr>
      <w:r w:rsidRPr="00F13AD0">
        <w:rPr>
          <w:bCs/>
          <w:color w:val="000000" w:themeColor="text1"/>
          <w:sz w:val="24"/>
          <w:szCs w:val="24"/>
          <w:shd w:val="clear" w:color="auto" w:fill="FFFFFF"/>
        </w:rPr>
        <w:tab/>
        <w:t>Rokiškio rajono savivaldybės administracijos Centralizuota vidaus audito tarnyba  2019 m. gruodžio 17 d. pateikė Rokiškio rajono savivaldybės administracijos mokinių pavėžėjimo organizavimo audito ataskaitą Nr. AR-10. Pagal minėtą ataskaitą, buvo parengtas rekomendacijų įgyvendinimo</w:t>
      </w:r>
      <w:r w:rsidR="00934FD3" w:rsidRPr="00F13AD0">
        <w:rPr>
          <w:bCs/>
          <w:color w:val="000000" w:themeColor="text1"/>
          <w:sz w:val="24"/>
          <w:szCs w:val="24"/>
          <w:shd w:val="clear" w:color="auto" w:fill="FFFFFF"/>
        </w:rPr>
        <w:t xml:space="preserve"> planas.</w:t>
      </w:r>
    </w:p>
    <w:p w14:paraId="0EE996A6" w14:textId="1B65EE47" w:rsidR="00934FD3" w:rsidRPr="00F13AD0" w:rsidRDefault="00934FD3" w:rsidP="00934FD3">
      <w:pPr>
        <w:jc w:val="both"/>
        <w:rPr>
          <w:sz w:val="24"/>
          <w:szCs w:val="24"/>
        </w:rPr>
      </w:pPr>
      <w:r w:rsidRPr="00F13AD0">
        <w:rPr>
          <w:bCs/>
          <w:color w:val="333333"/>
          <w:sz w:val="24"/>
          <w:szCs w:val="24"/>
          <w:shd w:val="clear" w:color="auto" w:fill="FFFFFF"/>
        </w:rPr>
        <w:tab/>
      </w:r>
      <w:r w:rsidRPr="00F13AD0">
        <w:rPr>
          <w:bCs/>
          <w:color w:val="000000" w:themeColor="text1"/>
          <w:sz w:val="24"/>
          <w:szCs w:val="24"/>
          <w:shd w:val="clear" w:color="auto" w:fill="FFFFFF"/>
        </w:rPr>
        <w:t xml:space="preserve">Plane numatyta </w:t>
      </w:r>
      <w:r w:rsidRPr="00F13AD0">
        <w:rPr>
          <w:sz w:val="24"/>
          <w:szCs w:val="24"/>
        </w:rPr>
        <w:t xml:space="preserve">patikslinti 2015 m. lapkričio 27 d. Rokiškio rajono savivaldybės tarybos sprendimu Nr. TS-222 patvirtintą tvarkos aprašą patvirtinant kompensacijų apskaičiavimo formą bei nurodant kas atlieka kontrolę dėl kompensacijų už nemokamą moksleivių vežimą apskaičiavimo. </w:t>
      </w:r>
    </w:p>
    <w:p w14:paraId="5D564BA7" w14:textId="21B58F3F" w:rsidR="00934FD3" w:rsidRPr="00F13AD0" w:rsidRDefault="00934FD3" w:rsidP="00934FD3">
      <w:pPr>
        <w:jc w:val="both"/>
        <w:rPr>
          <w:sz w:val="24"/>
          <w:szCs w:val="24"/>
        </w:rPr>
      </w:pPr>
      <w:r w:rsidRPr="00F13AD0">
        <w:rPr>
          <w:sz w:val="24"/>
          <w:szCs w:val="24"/>
        </w:rPr>
        <w:tab/>
        <w:t xml:space="preserve">Atsižvelgiant į tai kas išdėstyta, yra parengtas sprendimo projektas bei duomenų teikimo formos. Atsižvelgiant į savivaldybės administracijos struktūros pokyčius, papildomai siūloma tvarkos apraše vietoje žodžių „Turto valdymo ir viešųjų pirkimų skyrius“ įrašyti žodžius „Turto </w:t>
      </w:r>
      <w:r w:rsidRPr="00F13AD0">
        <w:rPr>
          <w:sz w:val="24"/>
          <w:szCs w:val="24"/>
        </w:rPr>
        <w:lastRenderedPageBreak/>
        <w:t>valdymo ir ūkio skyrius“ ir vietoje žodžių „Švietimo skyrius“ įrašyti žodžius „Švietimo, kultūros ir sporto skyrius“</w:t>
      </w:r>
    </w:p>
    <w:p w14:paraId="47C04D93" w14:textId="20FEDCF4" w:rsidR="005A470A" w:rsidRPr="00F13AD0" w:rsidRDefault="005A470A" w:rsidP="00C66B2B">
      <w:pPr>
        <w:ind w:firstLine="709"/>
        <w:jc w:val="both"/>
        <w:rPr>
          <w:b/>
          <w:sz w:val="24"/>
          <w:szCs w:val="24"/>
        </w:rPr>
      </w:pPr>
      <w:r w:rsidRPr="00F13AD0">
        <w:rPr>
          <w:b/>
          <w:sz w:val="24"/>
          <w:szCs w:val="24"/>
        </w:rPr>
        <w:t>Galimos pasekmės, priėmus siūlomą sprendimo projektą</w:t>
      </w:r>
      <w:r w:rsidR="00A56D1B" w:rsidRPr="00F13AD0">
        <w:rPr>
          <w:b/>
          <w:sz w:val="24"/>
          <w:szCs w:val="24"/>
        </w:rPr>
        <w:t>:</w:t>
      </w:r>
    </w:p>
    <w:p w14:paraId="1093A1A5" w14:textId="00B18C3C" w:rsidR="00311587" w:rsidRPr="00F13AD0" w:rsidRDefault="00A56D1B" w:rsidP="00934EAF">
      <w:pPr>
        <w:ind w:firstLine="709"/>
        <w:rPr>
          <w:sz w:val="24"/>
          <w:szCs w:val="24"/>
        </w:rPr>
      </w:pPr>
      <w:r w:rsidRPr="00F13AD0">
        <w:rPr>
          <w:b/>
          <w:sz w:val="24"/>
          <w:szCs w:val="24"/>
        </w:rPr>
        <w:t>t</w:t>
      </w:r>
      <w:r w:rsidR="005A470A" w:rsidRPr="00F13AD0">
        <w:rPr>
          <w:b/>
          <w:sz w:val="24"/>
          <w:szCs w:val="24"/>
        </w:rPr>
        <w:t>eigiamos</w:t>
      </w:r>
      <w:r w:rsidRPr="00F13AD0">
        <w:rPr>
          <w:sz w:val="24"/>
          <w:szCs w:val="24"/>
        </w:rPr>
        <w:t xml:space="preserve"> – </w:t>
      </w:r>
      <w:r w:rsidR="00934EAF" w:rsidRPr="00F13AD0">
        <w:rPr>
          <w:sz w:val="24"/>
          <w:szCs w:val="24"/>
        </w:rPr>
        <w:t xml:space="preserve">aiškiau reglamentuoti važiavimo išlaidų kompensavimo principai.   </w:t>
      </w:r>
    </w:p>
    <w:p w14:paraId="47C04D95" w14:textId="44C696E2" w:rsidR="005A470A" w:rsidRPr="00F13AD0" w:rsidRDefault="00A56D1B" w:rsidP="00C66B2B">
      <w:pPr>
        <w:ind w:firstLine="709"/>
        <w:jc w:val="both"/>
        <w:rPr>
          <w:sz w:val="24"/>
          <w:szCs w:val="24"/>
        </w:rPr>
      </w:pPr>
      <w:r w:rsidRPr="00F13AD0">
        <w:rPr>
          <w:b/>
          <w:sz w:val="24"/>
          <w:szCs w:val="24"/>
        </w:rPr>
        <w:t>n</w:t>
      </w:r>
      <w:r w:rsidR="005A470A" w:rsidRPr="00F13AD0">
        <w:rPr>
          <w:b/>
          <w:sz w:val="24"/>
          <w:szCs w:val="24"/>
        </w:rPr>
        <w:t>eigiamos</w:t>
      </w:r>
      <w:r w:rsidRPr="00F13AD0">
        <w:rPr>
          <w:sz w:val="24"/>
          <w:szCs w:val="24"/>
        </w:rPr>
        <w:t xml:space="preserve"> – nėra</w:t>
      </w:r>
      <w:r w:rsidR="005A470A" w:rsidRPr="00F13AD0">
        <w:rPr>
          <w:sz w:val="24"/>
          <w:szCs w:val="24"/>
        </w:rPr>
        <w:t xml:space="preserve"> duomenų apie galimas (tikėtinas) neigiamas pasekmes priėmu</w:t>
      </w:r>
      <w:r w:rsidR="00BD631C" w:rsidRPr="00F13AD0">
        <w:rPr>
          <w:sz w:val="24"/>
          <w:szCs w:val="24"/>
        </w:rPr>
        <w:t xml:space="preserve">s teikiamą sprendimo projektą. </w:t>
      </w:r>
    </w:p>
    <w:p w14:paraId="47C04D96" w14:textId="2C3A17BA" w:rsidR="005A470A" w:rsidRPr="00F13AD0" w:rsidRDefault="005A470A" w:rsidP="00C66B2B">
      <w:pPr>
        <w:ind w:firstLine="709"/>
        <w:jc w:val="both"/>
        <w:rPr>
          <w:sz w:val="24"/>
          <w:szCs w:val="24"/>
        </w:rPr>
      </w:pPr>
      <w:r w:rsidRPr="00F13AD0">
        <w:rPr>
          <w:b/>
          <w:sz w:val="24"/>
          <w:szCs w:val="24"/>
        </w:rPr>
        <w:t>Kokia sprendimo projekto nauda Rokiškio rajono gyventojams</w:t>
      </w:r>
      <w:r w:rsidR="00655EFD" w:rsidRPr="00F13AD0">
        <w:rPr>
          <w:b/>
          <w:sz w:val="24"/>
          <w:szCs w:val="24"/>
        </w:rPr>
        <w:t xml:space="preserve">. </w:t>
      </w:r>
      <w:r w:rsidR="00A36E38" w:rsidRPr="00F13AD0">
        <w:rPr>
          <w:sz w:val="24"/>
          <w:szCs w:val="24"/>
        </w:rPr>
        <w:t>Tiesioginės naudos nėra.</w:t>
      </w:r>
    </w:p>
    <w:p w14:paraId="47C04D97" w14:textId="481D6707" w:rsidR="00DD4A91" w:rsidRPr="00F13AD0" w:rsidRDefault="005A470A" w:rsidP="00C66B2B">
      <w:pPr>
        <w:ind w:firstLine="709"/>
        <w:jc w:val="both"/>
        <w:rPr>
          <w:sz w:val="24"/>
          <w:szCs w:val="24"/>
        </w:rPr>
      </w:pPr>
      <w:r w:rsidRPr="00F13AD0">
        <w:rPr>
          <w:b/>
          <w:sz w:val="24"/>
          <w:szCs w:val="24"/>
        </w:rPr>
        <w:t xml:space="preserve">Finansavimo šaltiniai ir jų poreikis. </w:t>
      </w:r>
      <w:r w:rsidR="00A36E38" w:rsidRPr="00F13AD0">
        <w:rPr>
          <w:sz w:val="24"/>
          <w:szCs w:val="24"/>
        </w:rPr>
        <w:t>Papildomų lėšų poreikis nenumatomas.</w:t>
      </w:r>
    </w:p>
    <w:p w14:paraId="47C04D99" w14:textId="77777777" w:rsidR="005A470A" w:rsidRPr="00F13AD0" w:rsidRDefault="005A470A" w:rsidP="00C66B2B">
      <w:pPr>
        <w:ind w:firstLine="709"/>
        <w:jc w:val="both"/>
        <w:rPr>
          <w:sz w:val="24"/>
          <w:szCs w:val="24"/>
        </w:rPr>
      </w:pPr>
      <w:r w:rsidRPr="00F13AD0">
        <w:rPr>
          <w:b/>
          <w:bCs/>
          <w:sz w:val="24"/>
          <w:szCs w:val="24"/>
        </w:rPr>
        <w:t xml:space="preserve">Suderinamumas su Lietuvos Respublikos galiojančiais teisės norminiais aktais. </w:t>
      </w:r>
      <w:r w:rsidRPr="00F13AD0">
        <w:rPr>
          <w:sz w:val="24"/>
          <w:szCs w:val="24"/>
        </w:rPr>
        <w:t>Projektas neprieštarauja galiojantiems teisės aktams.</w:t>
      </w:r>
    </w:p>
    <w:p w14:paraId="47C04D9A" w14:textId="082ED95E" w:rsidR="005A470A" w:rsidRPr="00F13AD0" w:rsidRDefault="005A470A" w:rsidP="00C66B2B">
      <w:pPr>
        <w:pStyle w:val="Default"/>
        <w:ind w:firstLine="709"/>
        <w:jc w:val="both"/>
        <w:rPr>
          <w:color w:val="auto"/>
        </w:rPr>
      </w:pPr>
      <w:r w:rsidRPr="00F13AD0">
        <w:rPr>
          <w:b/>
          <w:color w:val="auto"/>
        </w:rPr>
        <w:t>Antikorupcinis vertinimas</w:t>
      </w:r>
      <w:r w:rsidRPr="00F13AD0">
        <w:rPr>
          <w:color w:val="auto"/>
        </w:rPr>
        <w:t xml:space="preserve">. Teisės akte nenumatoma reguliuoti visuomeninių santykių, susijusių su Lietuvos Respublikos </w:t>
      </w:r>
      <w:r w:rsidR="00A56D1B" w:rsidRPr="00F13AD0">
        <w:rPr>
          <w:color w:val="auto"/>
        </w:rPr>
        <w:t>korupcijos</w:t>
      </w:r>
      <w:r w:rsidRPr="00F13AD0">
        <w:rPr>
          <w:color w:val="auto"/>
        </w:rPr>
        <w:t xml:space="preserve"> prevencijos įstatymo 8 straipsnio 1 dalyje numatytais veiksmais.</w:t>
      </w:r>
    </w:p>
    <w:p w14:paraId="13FC93F9" w14:textId="77777777" w:rsidR="00800071" w:rsidRPr="00F13AD0" w:rsidRDefault="00800071" w:rsidP="00C66B2B">
      <w:pPr>
        <w:pStyle w:val="Default"/>
        <w:ind w:firstLine="709"/>
        <w:jc w:val="both"/>
        <w:rPr>
          <w:color w:val="auto"/>
        </w:rPr>
      </w:pPr>
    </w:p>
    <w:p w14:paraId="37FB214D" w14:textId="77777777" w:rsidR="00800071" w:rsidRPr="00F13AD0" w:rsidRDefault="00800071" w:rsidP="00C66B2B">
      <w:pPr>
        <w:pStyle w:val="Default"/>
        <w:ind w:firstLine="709"/>
        <w:jc w:val="both"/>
        <w:rPr>
          <w:b/>
          <w:color w:val="auto"/>
        </w:rPr>
      </w:pPr>
    </w:p>
    <w:p w14:paraId="47C04D9B" w14:textId="2A284866" w:rsidR="00CF1540" w:rsidRPr="00F13AD0" w:rsidRDefault="00A36E38" w:rsidP="00C66B2B">
      <w:pPr>
        <w:rPr>
          <w:sz w:val="24"/>
          <w:szCs w:val="24"/>
        </w:rPr>
      </w:pPr>
      <w:r w:rsidRPr="00F13AD0">
        <w:rPr>
          <w:sz w:val="24"/>
          <w:szCs w:val="24"/>
        </w:rPr>
        <w:t>Turto valdymo ir ūkio sk</w:t>
      </w:r>
      <w:bookmarkStart w:id="0" w:name="_GoBack"/>
      <w:bookmarkEnd w:id="0"/>
      <w:r w:rsidRPr="00F13AD0">
        <w:rPr>
          <w:sz w:val="24"/>
          <w:szCs w:val="24"/>
        </w:rPr>
        <w:t>yriaus vedėja</w:t>
      </w:r>
      <w:r w:rsidRPr="00F13AD0">
        <w:rPr>
          <w:sz w:val="24"/>
          <w:szCs w:val="24"/>
        </w:rPr>
        <w:tab/>
      </w:r>
      <w:r w:rsidRPr="00F13AD0">
        <w:rPr>
          <w:sz w:val="24"/>
          <w:szCs w:val="24"/>
        </w:rPr>
        <w:tab/>
      </w:r>
      <w:r w:rsidRPr="00F13AD0">
        <w:rPr>
          <w:sz w:val="24"/>
          <w:szCs w:val="24"/>
        </w:rPr>
        <w:tab/>
      </w:r>
      <w:r w:rsidRPr="00F13AD0">
        <w:rPr>
          <w:sz w:val="24"/>
          <w:szCs w:val="24"/>
        </w:rPr>
        <w:tab/>
        <w:t>Violeta Bieliūnaitė-Vanagienė</w:t>
      </w:r>
    </w:p>
    <w:sectPr w:rsidR="00CF1540" w:rsidRPr="00F13AD0" w:rsidSect="00982ADF">
      <w:pgSz w:w="11906" w:h="16838" w:code="9"/>
      <w:pgMar w:top="1134" w:right="62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895D0C" w14:textId="77777777" w:rsidR="008F0DD2" w:rsidRDefault="008F0DD2">
      <w:r>
        <w:separator/>
      </w:r>
    </w:p>
  </w:endnote>
  <w:endnote w:type="continuationSeparator" w:id="0">
    <w:p w14:paraId="4C21932C" w14:textId="77777777" w:rsidR="008F0DD2" w:rsidRDefault="008F0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78E62A" w14:textId="77777777" w:rsidR="008F0DD2" w:rsidRDefault="008F0DD2">
      <w:r>
        <w:separator/>
      </w:r>
    </w:p>
  </w:footnote>
  <w:footnote w:type="continuationSeparator" w:id="0">
    <w:p w14:paraId="1BAD8734" w14:textId="77777777" w:rsidR="008F0DD2" w:rsidRDefault="008F0D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04DA0" w14:textId="48B9129F" w:rsidR="00EB1BFB" w:rsidRPr="00F13AD0" w:rsidRDefault="00EB1BFB" w:rsidP="00EB1BFB">
    <w:pPr>
      <w:framePr w:h="0" w:hSpace="180" w:wrap="around" w:vAnchor="text" w:hAnchor="page" w:x="5905" w:y="12"/>
      <w:rPr>
        <w:sz w:val="24"/>
        <w:szCs w:val="24"/>
      </w:rPr>
    </w:pPr>
  </w:p>
  <w:p w14:paraId="2476F9B8" w14:textId="77777777" w:rsidR="00F13AD0" w:rsidRPr="00F13AD0" w:rsidRDefault="00F13AD0" w:rsidP="00F13AD0">
    <w:pPr>
      <w:jc w:val="right"/>
      <w:rPr>
        <w:sz w:val="24"/>
        <w:szCs w:val="24"/>
      </w:rPr>
    </w:pPr>
    <w:r w:rsidRPr="00F13AD0">
      <w:rPr>
        <w:sz w:val="24"/>
        <w:szCs w:val="24"/>
      </w:rPr>
      <w:t>Projektas</w:t>
    </w:r>
  </w:p>
  <w:p w14:paraId="3DDECA4E" w14:textId="740CD8DE" w:rsidR="00934FD3" w:rsidRPr="00F13AD0" w:rsidRDefault="00934FD3" w:rsidP="00F13AD0">
    <w:pPr>
      <w:jc w:val="right"/>
      <w:rPr>
        <w:sz w:val="24"/>
        <w:szCs w:val="24"/>
      </w:rPr>
    </w:pPr>
  </w:p>
  <w:p w14:paraId="2703E8BB" w14:textId="0141C083" w:rsidR="00934FD3" w:rsidRPr="00F13AD0" w:rsidRDefault="00934FD3" w:rsidP="00934FD3">
    <w:pPr>
      <w:rPr>
        <w:sz w:val="24"/>
        <w:szCs w:val="24"/>
      </w:rPr>
    </w:pPr>
  </w:p>
  <w:p w14:paraId="55F39B8A" w14:textId="3DA14F08" w:rsidR="00934FD3" w:rsidRPr="00F13AD0" w:rsidRDefault="00934FD3" w:rsidP="00934FD3">
    <w:pPr>
      <w:framePr w:h="0" w:hSpace="180" w:wrap="around" w:vAnchor="text" w:hAnchor="page" w:x="5905" w:y="1"/>
      <w:rPr>
        <w:sz w:val="24"/>
        <w:szCs w:val="24"/>
      </w:rPr>
    </w:pPr>
  </w:p>
  <w:p w14:paraId="1CC0218A" w14:textId="362C4047" w:rsidR="00934FD3" w:rsidRPr="00F13AD0" w:rsidRDefault="00934FD3" w:rsidP="00934FD3">
    <w:pPr>
      <w:tabs>
        <w:tab w:val="left" w:pos="720"/>
        <w:tab w:val="left" w:pos="1440"/>
        <w:tab w:val="left" w:pos="2160"/>
        <w:tab w:val="left" w:pos="2880"/>
        <w:tab w:val="left" w:pos="3600"/>
        <w:tab w:val="center" w:pos="4790"/>
      </w:tabs>
      <w:rPr>
        <w:b/>
        <w:sz w:val="24"/>
        <w:szCs w:val="24"/>
      </w:rPr>
    </w:pPr>
    <w:r w:rsidRPr="00F13AD0">
      <w:rPr>
        <w:b/>
        <w:sz w:val="24"/>
        <w:szCs w:val="24"/>
      </w:rPr>
      <w:tab/>
    </w:r>
    <w:r w:rsidRPr="00F13AD0">
      <w:rPr>
        <w:b/>
        <w:sz w:val="24"/>
        <w:szCs w:val="24"/>
      </w:rPr>
      <w:tab/>
    </w:r>
    <w:r w:rsidRPr="00F13AD0">
      <w:rPr>
        <w:b/>
        <w:sz w:val="24"/>
        <w:szCs w:val="24"/>
      </w:rPr>
      <w:tab/>
    </w:r>
    <w:r w:rsidRPr="00F13AD0">
      <w:rPr>
        <w:b/>
        <w:sz w:val="24"/>
        <w:szCs w:val="24"/>
      </w:rPr>
      <w:tab/>
    </w:r>
    <w:r w:rsidRPr="00F13AD0">
      <w:rPr>
        <w:b/>
        <w:sz w:val="24"/>
        <w:szCs w:val="24"/>
      </w:rPr>
      <w:tab/>
    </w:r>
    <w:r w:rsidRPr="00F13AD0">
      <w:rPr>
        <w:b/>
        <w:sz w:val="24"/>
        <w:szCs w:val="24"/>
      </w:rPr>
      <w:tab/>
    </w:r>
  </w:p>
  <w:p w14:paraId="47C04DA8" w14:textId="1599CF79" w:rsidR="00EB1BFB" w:rsidRPr="00F13AD0" w:rsidRDefault="00EB1BFB" w:rsidP="00982ADF">
    <w:pPr>
      <w:rPr>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566DC"/>
    <w:multiLevelType w:val="hybridMultilevel"/>
    <w:tmpl w:val="7690DE82"/>
    <w:lvl w:ilvl="0" w:tplc="DAC8A30C">
      <w:start w:val="2007"/>
      <w:numFmt w:val="bullet"/>
      <w:lvlText w:val="-"/>
      <w:lvlJc w:val="left"/>
      <w:pPr>
        <w:ind w:left="1211" w:hanging="360"/>
      </w:pPr>
      <w:rPr>
        <w:rFonts w:ascii="Times New Roman" w:eastAsiaTheme="minorHAnsi" w:hAnsi="Times New Roman" w:cs="Times New Roman" w:hint="default"/>
        <w:color w:val="auto"/>
      </w:rPr>
    </w:lvl>
    <w:lvl w:ilvl="1" w:tplc="04090003">
      <w:start w:val="1"/>
      <w:numFmt w:val="bullet"/>
      <w:lvlText w:val="o"/>
      <w:lvlJc w:val="left"/>
      <w:pPr>
        <w:ind w:left="1931" w:hanging="360"/>
      </w:pPr>
      <w:rPr>
        <w:rFonts w:ascii="Courier New" w:hAnsi="Courier New" w:cs="Courier New" w:hint="default"/>
      </w:rPr>
    </w:lvl>
    <w:lvl w:ilvl="2" w:tplc="04090005">
      <w:start w:val="1"/>
      <w:numFmt w:val="bullet"/>
      <w:lvlText w:val=""/>
      <w:lvlJc w:val="left"/>
      <w:pPr>
        <w:ind w:left="2651" w:hanging="360"/>
      </w:pPr>
      <w:rPr>
        <w:rFonts w:ascii="Wingdings" w:hAnsi="Wingdings" w:hint="default"/>
      </w:rPr>
    </w:lvl>
    <w:lvl w:ilvl="3" w:tplc="04090001">
      <w:start w:val="1"/>
      <w:numFmt w:val="bullet"/>
      <w:lvlText w:val=""/>
      <w:lvlJc w:val="left"/>
      <w:pPr>
        <w:ind w:left="3371" w:hanging="360"/>
      </w:pPr>
      <w:rPr>
        <w:rFonts w:ascii="Symbol" w:hAnsi="Symbol" w:hint="default"/>
      </w:rPr>
    </w:lvl>
    <w:lvl w:ilvl="4" w:tplc="04090003">
      <w:start w:val="1"/>
      <w:numFmt w:val="bullet"/>
      <w:lvlText w:val="o"/>
      <w:lvlJc w:val="left"/>
      <w:pPr>
        <w:ind w:left="4091" w:hanging="360"/>
      </w:pPr>
      <w:rPr>
        <w:rFonts w:ascii="Courier New" w:hAnsi="Courier New" w:cs="Courier New" w:hint="default"/>
      </w:rPr>
    </w:lvl>
    <w:lvl w:ilvl="5" w:tplc="04090005">
      <w:start w:val="1"/>
      <w:numFmt w:val="bullet"/>
      <w:lvlText w:val=""/>
      <w:lvlJc w:val="left"/>
      <w:pPr>
        <w:ind w:left="4811" w:hanging="360"/>
      </w:pPr>
      <w:rPr>
        <w:rFonts w:ascii="Wingdings" w:hAnsi="Wingdings" w:hint="default"/>
      </w:rPr>
    </w:lvl>
    <w:lvl w:ilvl="6" w:tplc="04090001">
      <w:start w:val="1"/>
      <w:numFmt w:val="bullet"/>
      <w:lvlText w:val=""/>
      <w:lvlJc w:val="left"/>
      <w:pPr>
        <w:ind w:left="5531" w:hanging="360"/>
      </w:pPr>
      <w:rPr>
        <w:rFonts w:ascii="Symbol" w:hAnsi="Symbol" w:hint="default"/>
      </w:rPr>
    </w:lvl>
    <w:lvl w:ilvl="7" w:tplc="04090003">
      <w:start w:val="1"/>
      <w:numFmt w:val="bullet"/>
      <w:lvlText w:val="o"/>
      <w:lvlJc w:val="left"/>
      <w:pPr>
        <w:ind w:left="6251" w:hanging="360"/>
      </w:pPr>
      <w:rPr>
        <w:rFonts w:ascii="Courier New" w:hAnsi="Courier New" w:cs="Courier New" w:hint="default"/>
      </w:rPr>
    </w:lvl>
    <w:lvl w:ilvl="8" w:tplc="04090005">
      <w:start w:val="1"/>
      <w:numFmt w:val="bullet"/>
      <w:lvlText w:val=""/>
      <w:lvlJc w:val="left"/>
      <w:pPr>
        <w:ind w:left="6971" w:hanging="360"/>
      </w:pPr>
      <w:rPr>
        <w:rFonts w:ascii="Wingdings" w:hAnsi="Wingdings" w:hint="default"/>
      </w:rPr>
    </w:lvl>
  </w:abstractNum>
  <w:abstractNum w:abstractNumId="1">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2">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3">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4">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5">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4"/>
  </w:num>
  <w:num w:numId="2">
    <w:abstractNumId w:val="2"/>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314A5"/>
    <w:rsid w:val="0004495A"/>
    <w:rsid w:val="000467FB"/>
    <w:rsid w:val="0005335D"/>
    <w:rsid w:val="00094520"/>
    <w:rsid w:val="000D5DBA"/>
    <w:rsid w:val="000E1378"/>
    <w:rsid w:val="000F63E4"/>
    <w:rsid w:val="00101AE6"/>
    <w:rsid w:val="00105645"/>
    <w:rsid w:val="00105903"/>
    <w:rsid w:val="001059F4"/>
    <w:rsid w:val="00113C20"/>
    <w:rsid w:val="00115539"/>
    <w:rsid w:val="001244FF"/>
    <w:rsid w:val="00125211"/>
    <w:rsid w:val="001309D7"/>
    <w:rsid w:val="0014542D"/>
    <w:rsid w:val="00181BC4"/>
    <w:rsid w:val="0019038E"/>
    <w:rsid w:val="001C776F"/>
    <w:rsid w:val="001E755B"/>
    <w:rsid w:val="00251D2F"/>
    <w:rsid w:val="002623B1"/>
    <w:rsid w:val="002842A8"/>
    <w:rsid w:val="00285CF7"/>
    <w:rsid w:val="002A3ABF"/>
    <w:rsid w:val="002A4B2E"/>
    <w:rsid w:val="002B5E3A"/>
    <w:rsid w:val="00311587"/>
    <w:rsid w:val="0031720A"/>
    <w:rsid w:val="0032322A"/>
    <w:rsid w:val="00335E21"/>
    <w:rsid w:val="003509C3"/>
    <w:rsid w:val="00393B54"/>
    <w:rsid w:val="003A2F5A"/>
    <w:rsid w:val="003D5269"/>
    <w:rsid w:val="003D61A6"/>
    <w:rsid w:val="003E04A6"/>
    <w:rsid w:val="00401FA8"/>
    <w:rsid w:val="00402C18"/>
    <w:rsid w:val="00416EDF"/>
    <w:rsid w:val="00441928"/>
    <w:rsid w:val="00452F3F"/>
    <w:rsid w:val="00454130"/>
    <w:rsid w:val="004855CF"/>
    <w:rsid w:val="00495A04"/>
    <w:rsid w:val="004A5325"/>
    <w:rsid w:val="004E212E"/>
    <w:rsid w:val="004F3614"/>
    <w:rsid w:val="00505B23"/>
    <w:rsid w:val="00520461"/>
    <w:rsid w:val="00545683"/>
    <w:rsid w:val="005613BB"/>
    <w:rsid w:val="00571968"/>
    <w:rsid w:val="00580385"/>
    <w:rsid w:val="00590F26"/>
    <w:rsid w:val="005A470A"/>
    <w:rsid w:val="005B4E96"/>
    <w:rsid w:val="005E4261"/>
    <w:rsid w:val="0061164E"/>
    <w:rsid w:val="0064653F"/>
    <w:rsid w:val="00653A14"/>
    <w:rsid w:val="00655EFD"/>
    <w:rsid w:val="00660990"/>
    <w:rsid w:val="006675E5"/>
    <w:rsid w:val="0067194A"/>
    <w:rsid w:val="006759A4"/>
    <w:rsid w:val="006A760B"/>
    <w:rsid w:val="006E58A7"/>
    <w:rsid w:val="00725F5E"/>
    <w:rsid w:val="00734A79"/>
    <w:rsid w:val="00772A4A"/>
    <w:rsid w:val="007819FB"/>
    <w:rsid w:val="00783046"/>
    <w:rsid w:val="007865DB"/>
    <w:rsid w:val="007A6C43"/>
    <w:rsid w:val="007C386E"/>
    <w:rsid w:val="007E5766"/>
    <w:rsid w:val="007F6D63"/>
    <w:rsid w:val="00800071"/>
    <w:rsid w:val="00836648"/>
    <w:rsid w:val="0084646E"/>
    <w:rsid w:val="008769BB"/>
    <w:rsid w:val="00886AA0"/>
    <w:rsid w:val="008949CF"/>
    <w:rsid w:val="008A63B1"/>
    <w:rsid w:val="008A69EF"/>
    <w:rsid w:val="008C39F5"/>
    <w:rsid w:val="008E7F5B"/>
    <w:rsid w:val="008F0DD2"/>
    <w:rsid w:val="008F3E4E"/>
    <w:rsid w:val="008F6439"/>
    <w:rsid w:val="00917406"/>
    <w:rsid w:val="009265B5"/>
    <w:rsid w:val="0093272B"/>
    <w:rsid w:val="009330E9"/>
    <w:rsid w:val="009339A7"/>
    <w:rsid w:val="00933FE4"/>
    <w:rsid w:val="00934EAF"/>
    <w:rsid w:val="00934FD3"/>
    <w:rsid w:val="00943BAC"/>
    <w:rsid w:val="0095452A"/>
    <w:rsid w:val="009553F6"/>
    <w:rsid w:val="00967622"/>
    <w:rsid w:val="00982ADF"/>
    <w:rsid w:val="009C1F16"/>
    <w:rsid w:val="00A36E38"/>
    <w:rsid w:val="00A5175F"/>
    <w:rsid w:val="00A51FCA"/>
    <w:rsid w:val="00A56D1B"/>
    <w:rsid w:val="00A60103"/>
    <w:rsid w:val="00A709FD"/>
    <w:rsid w:val="00AB5748"/>
    <w:rsid w:val="00AC04D7"/>
    <w:rsid w:val="00AC3CBE"/>
    <w:rsid w:val="00AC6EFA"/>
    <w:rsid w:val="00AE7FAB"/>
    <w:rsid w:val="00B04AF8"/>
    <w:rsid w:val="00B0585A"/>
    <w:rsid w:val="00B20819"/>
    <w:rsid w:val="00B21FA0"/>
    <w:rsid w:val="00B52CC9"/>
    <w:rsid w:val="00B63C6D"/>
    <w:rsid w:val="00B70979"/>
    <w:rsid w:val="00B84580"/>
    <w:rsid w:val="00BB1D85"/>
    <w:rsid w:val="00BD091E"/>
    <w:rsid w:val="00BD631C"/>
    <w:rsid w:val="00BF1C9E"/>
    <w:rsid w:val="00C01162"/>
    <w:rsid w:val="00C20D64"/>
    <w:rsid w:val="00C245EE"/>
    <w:rsid w:val="00C421D5"/>
    <w:rsid w:val="00C66B2B"/>
    <w:rsid w:val="00C67F2D"/>
    <w:rsid w:val="00C85795"/>
    <w:rsid w:val="00CA536C"/>
    <w:rsid w:val="00CC0E4C"/>
    <w:rsid w:val="00CC5051"/>
    <w:rsid w:val="00CD12CC"/>
    <w:rsid w:val="00CF1540"/>
    <w:rsid w:val="00CF5B53"/>
    <w:rsid w:val="00D016FC"/>
    <w:rsid w:val="00D15A75"/>
    <w:rsid w:val="00D17C49"/>
    <w:rsid w:val="00D31B8E"/>
    <w:rsid w:val="00D32EAB"/>
    <w:rsid w:val="00D47B4A"/>
    <w:rsid w:val="00D513E6"/>
    <w:rsid w:val="00D5304C"/>
    <w:rsid w:val="00D60678"/>
    <w:rsid w:val="00D92ECF"/>
    <w:rsid w:val="00D95D6C"/>
    <w:rsid w:val="00DA463E"/>
    <w:rsid w:val="00DB73F3"/>
    <w:rsid w:val="00DC0EDD"/>
    <w:rsid w:val="00DD4A91"/>
    <w:rsid w:val="00DE1B84"/>
    <w:rsid w:val="00DE738F"/>
    <w:rsid w:val="00E02681"/>
    <w:rsid w:val="00E25608"/>
    <w:rsid w:val="00E26B86"/>
    <w:rsid w:val="00E466A9"/>
    <w:rsid w:val="00E47D18"/>
    <w:rsid w:val="00E54343"/>
    <w:rsid w:val="00E66484"/>
    <w:rsid w:val="00E750C3"/>
    <w:rsid w:val="00E75DC1"/>
    <w:rsid w:val="00EA64F6"/>
    <w:rsid w:val="00EA78EF"/>
    <w:rsid w:val="00EB1BFB"/>
    <w:rsid w:val="00EF32F0"/>
    <w:rsid w:val="00F12516"/>
    <w:rsid w:val="00F13AD0"/>
    <w:rsid w:val="00F359F1"/>
    <w:rsid w:val="00F61BB3"/>
    <w:rsid w:val="00F64357"/>
    <w:rsid w:val="00F73DD7"/>
    <w:rsid w:val="00FB6C72"/>
    <w:rsid w:val="00FC2083"/>
    <w:rsid w:val="00FC26C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7C04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rPr>
  </w:style>
  <w:style w:type="paragraph" w:styleId="Antrat5">
    <w:name w:val="heading 5"/>
    <w:basedOn w:val="prastasis"/>
    <w:next w:val="prastasis"/>
    <w:qFormat/>
    <w:pPr>
      <w:keepNext/>
      <w:jc w:val="both"/>
      <w:outlineLvl w:val="4"/>
    </w:pPr>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rPr>
  </w:style>
  <w:style w:type="paragraph" w:styleId="Pavadinimas">
    <w:name w:val="Title"/>
    <w:basedOn w:val="prastasis"/>
    <w:qFormat/>
    <w:pPr>
      <w:jc w:val="center"/>
    </w:pPr>
    <w:rPr>
      <w:b/>
      <w:sz w:val="24"/>
    </w:rPr>
  </w:style>
  <w:style w:type="paragraph" w:styleId="Pagrindiniotekstotrauka2">
    <w:name w:val="Body Text Indent 2"/>
    <w:basedOn w:val="prastasis"/>
    <w:pPr>
      <w:ind w:firstLine="720"/>
      <w:jc w:val="both"/>
    </w:pPr>
    <w:rPr>
      <w:sz w:val="24"/>
    </w:rPr>
  </w:style>
  <w:style w:type="paragraph" w:styleId="Pagrindinistekstas2">
    <w:name w:val="Body Text 2"/>
    <w:basedOn w:val="prastasis"/>
    <w:pPr>
      <w:jc w:val="center"/>
    </w:pPr>
    <w:rPr>
      <w:b/>
      <w:sz w:val="24"/>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styleId="Hipersaitas">
    <w:name w:val="Hyperlink"/>
    <w:uiPriority w:val="99"/>
    <w:unhideWhenUsed/>
    <w:rsid w:val="00934EAF"/>
    <w:rPr>
      <w:strike w:val="0"/>
      <w:dstrike w:val="0"/>
      <w:color w:val="6E717F"/>
      <w:u w:val="none"/>
      <w:effect w:val="none"/>
    </w:rPr>
  </w:style>
  <w:style w:type="paragraph" w:styleId="Puslapioinaostekstas">
    <w:name w:val="footnote text"/>
    <w:basedOn w:val="prastasis"/>
    <w:link w:val="PuslapioinaostekstasDiagrama"/>
    <w:uiPriority w:val="99"/>
    <w:unhideWhenUsed/>
    <w:rsid w:val="00934FD3"/>
    <w:rPr>
      <w:lang w:eastAsia="en-US"/>
    </w:rPr>
  </w:style>
  <w:style w:type="character" w:customStyle="1" w:styleId="PuslapioinaostekstasDiagrama">
    <w:name w:val="Puslapio išnašos tekstas Diagrama"/>
    <w:basedOn w:val="Numatytasispastraiposriftas"/>
    <w:link w:val="Puslapioinaostekstas"/>
    <w:uiPriority w:val="99"/>
    <w:rsid w:val="00934FD3"/>
    <w:rPr>
      <w:lang w:eastAsia="en-US"/>
    </w:rPr>
  </w:style>
  <w:style w:type="paragraph" w:styleId="Sraopastraipa">
    <w:name w:val="List Paragraph"/>
    <w:basedOn w:val="prastasis"/>
    <w:uiPriority w:val="34"/>
    <w:qFormat/>
    <w:rsid w:val="00934FD3"/>
    <w:pPr>
      <w:suppressAutoHyphens/>
      <w:ind w:left="720"/>
      <w:contextualSpacing/>
    </w:pPr>
    <w:rPr>
      <w:sz w:val="24"/>
      <w:szCs w:val="24"/>
      <w:lang w:eastAsia="ar-SA"/>
    </w:rPr>
  </w:style>
  <w:style w:type="character" w:styleId="Puslapioinaosnuoroda">
    <w:name w:val="footnote reference"/>
    <w:basedOn w:val="Numatytasispastraiposriftas"/>
    <w:uiPriority w:val="99"/>
    <w:unhideWhenUsed/>
    <w:rsid w:val="00934FD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rPr>
  </w:style>
  <w:style w:type="paragraph" w:styleId="Antrat5">
    <w:name w:val="heading 5"/>
    <w:basedOn w:val="prastasis"/>
    <w:next w:val="prastasis"/>
    <w:qFormat/>
    <w:pPr>
      <w:keepNext/>
      <w:jc w:val="both"/>
      <w:outlineLvl w:val="4"/>
    </w:pPr>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rPr>
  </w:style>
  <w:style w:type="paragraph" w:styleId="Pavadinimas">
    <w:name w:val="Title"/>
    <w:basedOn w:val="prastasis"/>
    <w:qFormat/>
    <w:pPr>
      <w:jc w:val="center"/>
    </w:pPr>
    <w:rPr>
      <w:b/>
      <w:sz w:val="24"/>
    </w:rPr>
  </w:style>
  <w:style w:type="paragraph" w:styleId="Pagrindiniotekstotrauka2">
    <w:name w:val="Body Text Indent 2"/>
    <w:basedOn w:val="prastasis"/>
    <w:pPr>
      <w:ind w:firstLine="720"/>
      <w:jc w:val="both"/>
    </w:pPr>
    <w:rPr>
      <w:sz w:val="24"/>
    </w:rPr>
  </w:style>
  <w:style w:type="paragraph" w:styleId="Pagrindinistekstas2">
    <w:name w:val="Body Text 2"/>
    <w:basedOn w:val="prastasis"/>
    <w:pPr>
      <w:jc w:val="center"/>
    </w:pPr>
    <w:rPr>
      <w:b/>
      <w:sz w:val="24"/>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styleId="Hipersaitas">
    <w:name w:val="Hyperlink"/>
    <w:uiPriority w:val="99"/>
    <w:unhideWhenUsed/>
    <w:rsid w:val="00934EAF"/>
    <w:rPr>
      <w:strike w:val="0"/>
      <w:dstrike w:val="0"/>
      <w:color w:val="6E717F"/>
      <w:u w:val="none"/>
      <w:effect w:val="none"/>
    </w:rPr>
  </w:style>
  <w:style w:type="paragraph" w:styleId="Puslapioinaostekstas">
    <w:name w:val="footnote text"/>
    <w:basedOn w:val="prastasis"/>
    <w:link w:val="PuslapioinaostekstasDiagrama"/>
    <w:uiPriority w:val="99"/>
    <w:unhideWhenUsed/>
    <w:rsid w:val="00934FD3"/>
    <w:rPr>
      <w:lang w:eastAsia="en-US"/>
    </w:rPr>
  </w:style>
  <w:style w:type="character" w:customStyle="1" w:styleId="PuslapioinaostekstasDiagrama">
    <w:name w:val="Puslapio išnašos tekstas Diagrama"/>
    <w:basedOn w:val="Numatytasispastraiposriftas"/>
    <w:link w:val="Puslapioinaostekstas"/>
    <w:uiPriority w:val="99"/>
    <w:rsid w:val="00934FD3"/>
    <w:rPr>
      <w:lang w:eastAsia="en-US"/>
    </w:rPr>
  </w:style>
  <w:style w:type="paragraph" w:styleId="Sraopastraipa">
    <w:name w:val="List Paragraph"/>
    <w:basedOn w:val="prastasis"/>
    <w:uiPriority w:val="34"/>
    <w:qFormat/>
    <w:rsid w:val="00934FD3"/>
    <w:pPr>
      <w:suppressAutoHyphens/>
      <w:ind w:left="720"/>
      <w:contextualSpacing/>
    </w:pPr>
    <w:rPr>
      <w:sz w:val="24"/>
      <w:szCs w:val="24"/>
      <w:lang w:eastAsia="ar-SA"/>
    </w:rPr>
  </w:style>
  <w:style w:type="character" w:styleId="Puslapioinaosnuoroda">
    <w:name w:val="footnote reference"/>
    <w:basedOn w:val="Numatytasispastraiposriftas"/>
    <w:uiPriority w:val="99"/>
    <w:unhideWhenUsed/>
    <w:rsid w:val="00934F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66777">
      <w:bodyDiv w:val="1"/>
      <w:marLeft w:val="0"/>
      <w:marRight w:val="0"/>
      <w:marTop w:val="0"/>
      <w:marBottom w:val="0"/>
      <w:divBdr>
        <w:top w:val="none" w:sz="0" w:space="0" w:color="auto"/>
        <w:left w:val="none" w:sz="0" w:space="0" w:color="auto"/>
        <w:bottom w:val="none" w:sz="0" w:space="0" w:color="auto"/>
        <w:right w:val="none" w:sz="0" w:space="0" w:color="auto"/>
      </w:divBdr>
    </w:div>
    <w:div w:id="678698241">
      <w:bodyDiv w:val="1"/>
      <w:marLeft w:val="0"/>
      <w:marRight w:val="0"/>
      <w:marTop w:val="0"/>
      <w:marBottom w:val="0"/>
      <w:divBdr>
        <w:top w:val="none" w:sz="0" w:space="0" w:color="auto"/>
        <w:left w:val="none" w:sz="0" w:space="0" w:color="auto"/>
        <w:bottom w:val="none" w:sz="0" w:space="0" w:color="auto"/>
        <w:right w:val="none" w:sz="0" w:space="0" w:color="auto"/>
      </w:divBdr>
    </w:div>
    <w:div w:id="1442187790">
      <w:bodyDiv w:val="1"/>
      <w:marLeft w:val="0"/>
      <w:marRight w:val="0"/>
      <w:marTop w:val="0"/>
      <w:marBottom w:val="0"/>
      <w:divBdr>
        <w:top w:val="none" w:sz="0" w:space="0" w:color="auto"/>
        <w:left w:val="none" w:sz="0" w:space="0" w:color="auto"/>
        <w:bottom w:val="none" w:sz="0" w:space="0" w:color="auto"/>
        <w:right w:val="none" w:sz="0" w:space="0" w:color="auto"/>
      </w:divBdr>
    </w:div>
    <w:div w:id="1491676285">
      <w:bodyDiv w:val="1"/>
      <w:marLeft w:val="0"/>
      <w:marRight w:val="0"/>
      <w:marTop w:val="0"/>
      <w:marBottom w:val="0"/>
      <w:divBdr>
        <w:top w:val="none" w:sz="0" w:space="0" w:color="auto"/>
        <w:left w:val="none" w:sz="0" w:space="0" w:color="auto"/>
        <w:bottom w:val="none" w:sz="0" w:space="0" w:color="auto"/>
        <w:right w:val="none" w:sz="0" w:space="0" w:color="auto"/>
      </w:divBdr>
    </w:div>
    <w:div w:id="1680547942">
      <w:bodyDiv w:val="1"/>
      <w:marLeft w:val="0"/>
      <w:marRight w:val="0"/>
      <w:marTop w:val="0"/>
      <w:marBottom w:val="0"/>
      <w:divBdr>
        <w:top w:val="none" w:sz="0" w:space="0" w:color="auto"/>
        <w:left w:val="none" w:sz="0" w:space="0" w:color="auto"/>
        <w:bottom w:val="none" w:sz="0" w:space="0" w:color="auto"/>
        <w:right w:val="none" w:sz="0" w:space="0" w:color="auto"/>
      </w:divBdr>
    </w:div>
    <w:div w:id="1715884025">
      <w:bodyDiv w:val="1"/>
      <w:marLeft w:val="0"/>
      <w:marRight w:val="0"/>
      <w:marTop w:val="0"/>
      <w:marBottom w:val="0"/>
      <w:divBdr>
        <w:top w:val="none" w:sz="0" w:space="0" w:color="auto"/>
        <w:left w:val="none" w:sz="0" w:space="0" w:color="auto"/>
        <w:bottom w:val="none" w:sz="0" w:space="0" w:color="auto"/>
        <w:right w:val="none" w:sz="0" w:space="0" w:color="auto"/>
      </w:divBdr>
    </w:div>
    <w:div w:id="204428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okiskis.l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Tarybos sprendimas1.dot</Template>
  <TotalTime>0</TotalTime>
  <Pages>7</Pages>
  <Words>1279</Words>
  <Characters>9589</Characters>
  <Application>Microsoft Office Word</Application>
  <DocSecurity>0</DocSecurity>
  <Lines>79</Lines>
  <Paragraphs>21</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10847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Giedrė Kunigelienė</cp:lastModifiedBy>
  <cp:revision>2</cp:revision>
  <cp:lastPrinted>2019-03-01T07:57:00Z</cp:lastPrinted>
  <dcterms:created xsi:type="dcterms:W3CDTF">2020-03-18T08:01:00Z</dcterms:created>
  <dcterms:modified xsi:type="dcterms:W3CDTF">2020-03-18T08:01:00Z</dcterms:modified>
</cp:coreProperties>
</file>