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9A" w:rsidRPr="005F4386" w:rsidRDefault="00F1389A" w:rsidP="00F1389A">
      <w:pPr>
        <w:jc w:val="center"/>
        <w:rPr>
          <w:b/>
          <w:sz w:val="24"/>
          <w:szCs w:val="24"/>
          <w:lang w:val="lt-LT"/>
        </w:rPr>
      </w:pPr>
      <w:r w:rsidRPr="005F4386">
        <w:rPr>
          <w:b/>
          <w:sz w:val="24"/>
          <w:szCs w:val="24"/>
          <w:lang w:val="lt-LT"/>
        </w:rPr>
        <w:t>DĖL</w:t>
      </w:r>
      <w:r w:rsidR="00E87D4E" w:rsidRPr="005F4386">
        <w:rPr>
          <w:b/>
          <w:sz w:val="24"/>
          <w:szCs w:val="24"/>
          <w:lang w:val="lt-LT"/>
        </w:rPr>
        <w:t xml:space="preserve"> </w:t>
      </w:r>
      <w:r w:rsidRPr="005F4386">
        <w:rPr>
          <w:b/>
          <w:sz w:val="24"/>
          <w:szCs w:val="24"/>
          <w:lang w:val="lt-LT"/>
        </w:rPr>
        <w:t>ROKIŠKIO RAJONO SAVIVALDYBĖS BENDRUOMENĖS SVEIKATOS TARYBOS 2020 M</w:t>
      </w:r>
      <w:r w:rsidR="004C475D">
        <w:rPr>
          <w:b/>
          <w:sz w:val="24"/>
          <w:szCs w:val="24"/>
          <w:lang w:val="lt-LT"/>
        </w:rPr>
        <w:t>.</w:t>
      </w:r>
      <w:r w:rsidRPr="005F4386">
        <w:rPr>
          <w:b/>
          <w:sz w:val="24"/>
          <w:szCs w:val="24"/>
          <w:lang w:val="lt-LT"/>
        </w:rPr>
        <w:t xml:space="preserve"> VEIKLOS ATASKAITOS IR 2021 M. VEIKLOS PLANO PATVIRTINIMO</w:t>
      </w:r>
    </w:p>
    <w:p w:rsidR="0004156E" w:rsidRPr="005F4386" w:rsidRDefault="0004156E" w:rsidP="00992CC2">
      <w:pPr>
        <w:rPr>
          <w:lang w:val="lt-LT"/>
        </w:rPr>
      </w:pPr>
    </w:p>
    <w:p w:rsidR="0004156E" w:rsidRPr="005F4386" w:rsidRDefault="0004156E" w:rsidP="00992CC2">
      <w:pPr>
        <w:pStyle w:val="Default"/>
        <w:jc w:val="center"/>
      </w:pPr>
      <w:r w:rsidRPr="005F4386">
        <w:t>20</w:t>
      </w:r>
      <w:r w:rsidR="0092642E" w:rsidRPr="005F4386">
        <w:t>2</w:t>
      </w:r>
      <w:r w:rsidR="00927A7E" w:rsidRPr="005F4386">
        <w:t>1</w:t>
      </w:r>
      <w:r w:rsidRPr="005F4386">
        <w:t xml:space="preserve"> m. </w:t>
      </w:r>
      <w:r w:rsidR="00927A7E" w:rsidRPr="005F4386">
        <w:t xml:space="preserve">sausio 29 </w:t>
      </w:r>
      <w:r w:rsidRPr="005F4386">
        <w:t xml:space="preserve">d. Nr. TS- </w:t>
      </w:r>
    </w:p>
    <w:p w:rsidR="0004156E" w:rsidRPr="005F4386" w:rsidRDefault="0004156E" w:rsidP="00992CC2">
      <w:pPr>
        <w:pStyle w:val="Default"/>
        <w:jc w:val="center"/>
      </w:pPr>
      <w:r w:rsidRPr="005F4386">
        <w:t>Rokiškis</w:t>
      </w:r>
    </w:p>
    <w:p w:rsidR="0004156E" w:rsidRPr="005F4386" w:rsidRDefault="0004156E" w:rsidP="00992CC2">
      <w:pPr>
        <w:pStyle w:val="Default"/>
        <w:tabs>
          <w:tab w:val="left" w:pos="3402"/>
        </w:tabs>
        <w:jc w:val="center"/>
      </w:pPr>
    </w:p>
    <w:p w:rsidR="0004156E" w:rsidRPr="005F4386" w:rsidRDefault="0004156E" w:rsidP="00992CC2">
      <w:pPr>
        <w:pStyle w:val="Default"/>
        <w:tabs>
          <w:tab w:val="left" w:pos="3402"/>
        </w:tabs>
        <w:jc w:val="center"/>
      </w:pPr>
    </w:p>
    <w:p w:rsidR="0004156E" w:rsidRPr="005F4386" w:rsidRDefault="0004156E" w:rsidP="00992CC2">
      <w:pPr>
        <w:pStyle w:val="Default"/>
        <w:jc w:val="both"/>
      </w:pPr>
      <w:r w:rsidRPr="005F4386">
        <w:tab/>
        <w:t xml:space="preserve">Vadovaudamasi Lietuvos Respublikos vietos savivaldos įstatymo 16 straipsnio 2 dalies 19, 40 punktais, </w:t>
      </w:r>
      <w:r w:rsidR="00126EF1" w:rsidRPr="005F4386">
        <w:t xml:space="preserve">Lietuvos Respublikos sveikatos sistemos įstatymo 63 straipsniu, </w:t>
      </w:r>
      <w:r w:rsidRPr="005F4386">
        <w:t>Rokiškio rajono savivaldybės tarybos veiklos reglamento, patvirtinto 2019 m. kovo 29 d. sprendimu Nr. TS-43 „Dėl Rokiškio rajono savivaldybės tarybos veiklos reglamento patvirtinimo“, 273 punktu,</w:t>
      </w:r>
      <w:r w:rsidR="008C74E5">
        <w:t xml:space="preserve"> atsižvelgiant   į Rokiškio rajono savivaldybės bendruomenės sveikatos tarybos 2021 m</w:t>
      </w:r>
      <w:r w:rsidR="00C41C54">
        <w:t xml:space="preserve">. </w:t>
      </w:r>
      <w:r w:rsidR="008C74E5">
        <w:t xml:space="preserve">sausio 11 d. protokolą Nr. 1, </w:t>
      </w:r>
      <w:r w:rsidRPr="005F4386">
        <w:t>Rokiškio rajono taryba n u s p r e n d ž i a:</w:t>
      </w:r>
    </w:p>
    <w:p w:rsidR="006E49DA" w:rsidRDefault="0004156E" w:rsidP="006E49DA">
      <w:pPr>
        <w:pStyle w:val="Default"/>
        <w:numPr>
          <w:ilvl w:val="0"/>
          <w:numId w:val="36"/>
        </w:numPr>
        <w:jc w:val="both"/>
      </w:pPr>
      <w:r w:rsidRPr="005F4386">
        <w:t>P</w:t>
      </w:r>
      <w:r w:rsidR="007B6D54">
        <w:t xml:space="preserve">ritarti </w:t>
      </w:r>
      <w:r w:rsidRPr="005F4386">
        <w:t>Rokiškio rajono savivaldybės bendruomenės sveikatos tarybos 20</w:t>
      </w:r>
      <w:r w:rsidR="00642FF1" w:rsidRPr="005F4386">
        <w:t xml:space="preserve">20 </w:t>
      </w:r>
      <w:r w:rsidR="006E49DA">
        <w:t>metų</w:t>
      </w:r>
      <w:r w:rsidR="00607A99">
        <w:t xml:space="preserve"> </w:t>
      </w:r>
      <w:r w:rsidR="006E49DA">
        <w:t xml:space="preserve">veiklos </w:t>
      </w:r>
      <w:r w:rsidRPr="005F4386">
        <w:t>ataskait</w:t>
      </w:r>
      <w:r w:rsidR="007B6D54">
        <w:t xml:space="preserve">ai </w:t>
      </w:r>
      <w:r w:rsidR="006E49DA" w:rsidRPr="005F4386">
        <w:t>(pridedama).</w:t>
      </w:r>
    </w:p>
    <w:p w:rsidR="0004156E" w:rsidRPr="005F4386" w:rsidRDefault="006E49DA" w:rsidP="006E49DA">
      <w:pPr>
        <w:pStyle w:val="Default"/>
        <w:numPr>
          <w:ilvl w:val="0"/>
          <w:numId w:val="36"/>
        </w:numPr>
        <w:jc w:val="both"/>
      </w:pPr>
      <w:r w:rsidRPr="005F4386">
        <w:t>P</w:t>
      </w:r>
      <w:r>
        <w:t xml:space="preserve">ritarti </w:t>
      </w:r>
      <w:r w:rsidRPr="005F4386">
        <w:t xml:space="preserve">Rokiškio rajono savivaldybės bendruomenės sveikatos tarybos </w:t>
      </w:r>
      <w:r w:rsidR="00642FF1" w:rsidRPr="005F4386">
        <w:t>2021 m. veiklos plan</w:t>
      </w:r>
      <w:r w:rsidR="00F405E2">
        <w:t>ui</w:t>
      </w:r>
      <w:r w:rsidR="00642FF1" w:rsidRPr="005F4386">
        <w:t xml:space="preserve"> </w:t>
      </w:r>
      <w:r w:rsidR="0004156E" w:rsidRPr="005F4386">
        <w:t>(pridedama).</w:t>
      </w:r>
    </w:p>
    <w:p w:rsidR="0004156E" w:rsidRPr="005F4386" w:rsidRDefault="0004156E" w:rsidP="00992CC2">
      <w:pPr>
        <w:pStyle w:val="Default"/>
        <w:ind w:firstLine="720"/>
        <w:jc w:val="both"/>
      </w:pPr>
      <w:r w:rsidRPr="005F4386">
        <w:t>Sprendimas per vieną mėnesį gali būti skundžiamas Regionų apygardos administraciniam teismui, skundą (prašymą) perduodant bet kuriose šio teismo rūmuose Lietuvos Respublikos administracinių bylų teisenos įstatymo nustatyta tvarka.</w:t>
      </w:r>
    </w:p>
    <w:p w:rsidR="0004156E" w:rsidRPr="005F4386" w:rsidRDefault="0004156E" w:rsidP="00992CC2">
      <w:pPr>
        <w:pStyle w:val="Default"/>
        <w:ind w:left="720"/>
        <w:jc w:val="both"/>
      </w:pPr>
    </w:p>
    <w:p w:rsidR="0004156E" w:rsidRPr="005F4386" w:rsidRDefault="0004156E" w:rsidP="00992CC2">
      <w:pPr>
        <w:pStyle w:val="Default"/>
        <w:jc w:val="both"/>
      </w:pPr>
    </w:p>
    <w:p w:rsidR="0004156E" w:rsidRPr="005F4386" w:rsidRDefault="0004156E" w:rsidP="00992CC2">
      <w:pPr>
        <w:pStyle w:val="Default"/>
      </w:pPr>
    </w:p>
    <w:p w:rsidR="0004156E" w:rsidRPr="005F4386" w:rsidRDefault="0004156E" w:rsidP="00992CC2">
      <w:pPr>
        <w:pStyle w:val="Default"/>
      </w:pPr>
    </w:p>
    <w:p w:rsidR="0004156E" w:rsidRPr="005F4386" w:rsidRDefault="0004156E" w:rsidP="00992CC2">
      <w:pPr>
        <w:pStyle w:val="Default"/>
      </w:pPr>
      <w:r w:rsidRPr="005F4386">
        <w:t>Savivaldybės meras</w:t>
      </w:r>
      <w:r w:rsidRPr="005F4386">
        <w:tab/>
      </w:r>
      <w:r w:rsidRPr="005F4386">
        <w:tab/>
      </w:r>
      <w:r w:rsidRPr="005F4386">
        <w:tab/>
      </w:r>
      <w:r w:rsidRPr="005F4386">
        <w:tab/>
      </w:r>
      <w:r w:rsidRPr="005F4386">
        <w:tab/>
      </w:r>
      <w:r w:rsidRPr="005F4386">
        <w:tab/>
      </w:r>
      <w:r w:rsidRPr="005F4386">
        <w:tab/>
        <w:t>Ramūnas Godeliauskas</w:t>
      </w:r>
    </w:p>
    <w:p w:rsidR="0004156E" w:rsidRPr="005F4386" w:rsidRDefault="0004156E" w:rsidP="00992CC2">
      <w:pPr>
        <w:pStyle w:val="Default"/>
      </w:pPr>
    </w:p>
    <w:p w:rsidR="0004156E" w:rsidRPr="005F4386" w:rsidRDefault="0004156E" w:rsidP="00992CC2">
      <w:pPr>
        <w:pStyle w:val="Default"/>
      </w:pPr>
    </w:p>
    <w:p w:rsidR="0004156E" w:rsidRPr="005F4386" w:rsidRDefault="0004156E" w:rsidP="00992CC2">
      <w:pPr>
        <w:pStyle w:val="Default"/>
      </w:pPr>
    </w:p>
    <w:p w:rsidR="0004156E" w:rsidRPr="005F4386" w:rsidRDefault="0004156E" w:rsidP="00992CC2">
      <w:pPr>
        <w:pStyle w:val="Default"/>
      </w:pPr>
    </w:p>
    <w:p w:rsidR="0004156E" w:rsidRPr="005F4386" w:rsidRDefault="0004156E" w:rsidP="00992CC2">
      <w:pPr>
        <w:pStyle w:val="Default"/>
      </w:pPr>
    </w:p>
    <w:p w:rsidR="0004156E" w:rsidRPr="005F4386" w:rsidRDefault="0004156E" w:rsidP="00992CC2">
      <w:pPr>
        <w:pStyle w:val="Default"/>
      </w:pPr>
    </w:p>
    <w:p w:rsidR="0004156E" w:rsidRPr="005F4386" w:rsidRDefault="0004156E" w:rsidP="00992CC2">
      <w:pPr>
        <w:pStyle w:val="Default"/>
      </w:pPr>
    </w:p>
    <w:p w:rsidR="0004156E" w:rsidRPr="005F4386" w:rsidRDefault="0004156E" w:rsidP="00992CC2">
      <w:pPr>
        <w:pStyle w:val="Default"/>
      </w:pPr>
    </w:p>
    <w:p w:rsidR="0004156E" w:rsidRPr="005F4386" w:rsidRDefault="0004156E" w:rsidP="00992CC2">
      <w:pPr>
        <w:pStyle w:val="Default"/>
      </w:pPr>
    </w:p>
    <w:p w:rsidR="0004156E" w:rsidRDefault="0004156E" w:rsidP="00992CC2">
      <w:pPr>
        <w:pStyle w:val="Default"/>
      </w:pPr>
    </w:p>
    <w:p w:rsidR="00260811" w:rsidRDefault="00260811" w:rsidP="00992CC2">
      <w:pPr>
        <w:pStyle w:val="Default"/>
      </w:pPr>
    </w:p>
    <w:p w:rsidR="00260811" w:rsidRPr="005F4386" w:rsidRDefault="00260811" w:rsidP="00992CC2">
      <w:pPr>
        <w:pStyle w:val="Default"/>
      </w:pPr>
    </w:p>
    <w:p w:rsidR="0004156E" w:rsidRPr="005F4386" w:rsidRDefault="0004156E" w:rsidP="00992CC2">
      <w:pPr>
        <w:pStyle w:val="Default"/>
      </w:pPr>
    </w:p>
    <w:p w:rsidR="0004156E" w:rsidRPr="005F4386" w:rsidRDefault="0004156E" w:rsidP="00992CC2">
      <w:pPr>
        <w:pStyle w:val="Default"/>
      </w:pPr>
    </w:p>
    <w:p w:rsidR="0004156E" w:rsidRPr="005F4386" w:rsidRDefault="0004156E" w:rsidP="00992CC2">
      <w:pPr>
        <w:pStyle w:val="Default"/>
      </w:pPr>
    </w:p>
    <w:p w:rsidR="0004156E" w:rsidRPr="005F4386" w:rsidRDefault="0004156E" w:rsidP="00992CC2">
      <w:pPr>
        <w:pStyle w:val="Default"/>
      </w:pPr>
    </w:p>
    <w:p w:rsidR="0004156E" w:rsidRPr="005F4386" w:rsidRDefault="0004156E" w:rsidP="00992CC2">
      <w:pPr>
        <w:pStyle w:val="Default"/>
      </w:pPr>
    </w:p>
    <w:p w:rsidR="0004156E" w:rsidRPr="005F4386" w:rsidRDefault="0004156E" w:rsidP="00992CC2">
      <w:pPr>
        <w:pStyle w:val="Default"/>
      </w:pPr>
    </w:p>
    <w:p w:rsidR="0004156E" w:rsidRPr="005F4386" w:rsidRDefault="0004156E" w:rsidP="00992CC2">
      <w:pPr>
        <w:pStyle w:val="Default"/>
      </w:pPr>
    </w:p>
    <w:p w:rsidR="0004156E" w:rsidRPr="005F4386" w:rsidRDefault="00B43E77" w:rsidP="00992CC2">
      <w:pPr>
        <w:pStyle w:val="Default"/>
      </w:pPr>
      <w:r w:rsidRPr="005F4386">
        <w:t>Dalia Zibolien</w:t>
      </w:r>
      <w:r w:rsidR="0004156E" w:rsidRPr="005F4386">
        <w:t>ė</w:t>
      </w:r>
    </w:p>
    <w:p w:rsidR="002012FD" w:rsidRDefault="00996FC2" w:rsidP="00992CC2">
      <w:pPr>
        <w:pStyle w:val="Default"/>
        <w:ind w:left="4320"/>
      </w:pPr>
      <w:r w:rsidRPr="005F4386">
        <w:lastRenderedPageBreak/>
        <w:t xml:space="preserve">            </w:t>
      </w:r>
      <w:r w:rsidR="0004156E" w:rsidRPr="005F4386">
        <w:t>P</w:t>
      </w:r>
      <w:r w:rsidR="002012FD">
        <w:t>RITARTA</w:t>
      </w:r>
    </w:p>
    <w:p w:rsidR="0004156E" w:rsidRPr="005F4386" w:rsidRDefault="0004156E" w:rsidP="00992CC2">
      <w:pPr>
        <w:pStyle w:val="Default"/>
        <w:ind w:left="4320"/>
      </w:pPr>
      <w:r w:rsidRPr="005F4386">
        <w:tab/>
        <w:t>Rokiškio rajono savivaldybės tarybos</w:t>
      </w:r>
    </w:p>
    <w:p w:rsidR="0004156E" w:rsidRPr="005F4386" w:rsidRDefault="0004156E" w:rsidP="00992CC2">
      <w:pPr>
        <w:pStyle w:val="Default"/>
        <w:ind w:left="4320"/>
      </w:pPr>
      <w:r w:rsidRPr="005F4386">
        <w:tab/>
        <w:t>20</w:t>
      </w:r>
      <w:r w:rsidR="00230F47" w:rsidRPr="005F4386">
        <w:t>2</w:t>
      </w:r>
      <w:r w:rsidR="007C2D32" w:rsidRPr="005F4386">
        <w:t>1</w:t>
      </w:r>
      <w:r w:rsidRPr="005F4386">
        <w:t xml:space="preserve"> m. </w:t>
      </w:r>
      <w:r w:rsidR="007C2D32" w:rsidRPr="005F4386">
        <w:t xml:space="preserve">sausio 21 </w:t>
      </w:r>
      <w:r w:rsidRPr="005F4386">
        <w:t>d. sprendimu Nr. TS-</w:t>
      </w:r>
    </w:p>
    <w:p w:rsidR="0004156E" w:rsidRPr="005F4386" w:rsidRDefault="0004156E" w:rsidP="00992CC2">
      <w:pPr>
        <w:pStyle w:val="Default"/>
      </w:pPr>
    </w:p>
    <w:p w:rsidR="0004156E" w:rsidRPr="005F4386" w:rsidRDefault="0004156E" w:rsidP="00E17710">
      <w:pPr>
        <w:pStyle w:val="Default"/>
        <w:numPr>
          <w:ilvl w:val="0"/>
          <w:numId w:val="37"/>
        </w:numPr>
        <w:jc w:val="center"/>
        <w:rPr>
          <w:b/>
        </w:rPr>
      </w:pPr>
      <w:r w:rsidRPr="005F4386">
        <w:rPr>
          <w:b/>
        </w:rPr>
        <w:t>ROKIŠKIO RAJONO SAVIVALDYBĖS BENDRUOMENĖS SVEIKATOS TARYBOS 20</w:t>
      </w:r>
      <w:r w:rsidR="005F4386" w:rsidRPr="005F4386">
        <w:rPr>
          <w:b/>
        </w:rPr>
        <w:t>20</w:t>
      </w:r>
      <w:r w:rsidR="00230F47" w:rsidRPr="005F4386">
        <w:rPr>
          <w:b/>
        </w:rPr>
        <w:t xml:space="preserve"> METŲ VEIKLOS AT</w:t>
      </w:r>
      <w:r w:rsidR="00B16FED" w:rsidRPr="005F4386">
        <w:rPr>
          <w:b/>
        </w:rPr>
        <w:t>A</w:t>
      </w:r>
      <w:r w:rsidR="00230F47" w:rsidRPr="005F4386">
        <w:rPr>
          <w:b/>
        </w:rPr>
        <w:t>SKAITA</w:t>
      </w:r>
    </w:p>
    <w:p w:rsidR="0004156E" w:rsidRPr="005F4386" w:rsidRDefault="0004156E" w:rsidP="00992CC2">
      <w:pPr>
        <w:pStyle w:val="Default"/>
        <w:rPr>
          <w:b/>
        </w:rPr>
      </w:pPr>
    </w:p>
    <w:p w:rsidR="00EF7425" w:rsidRPr="005F4386" w:rsidRDefault="0004156E" w:rsidP="00230F47">
      <w:pPr>
        <w:pStyle w:val="Default"/>
        <w:ind w:firstLine="720"/>
        <w:jc w:val="both"/>
      </w:pPr>
      <w:r w:rsidRPr="005F4386">
        <w:t xml:space="preserve">Rokiškio rajono savivaldybės bendruomenės sveikatos taryba (toliau </w:t>
      </w:r>
      <w:r w:rsidRPr="005F4386">
        <w:sym w:font="Symbol" w:char="F02D"/>
      </w:r>
      <w:r w:rsidRPr="005F4386">
        <w:t xml:space="preserve"> </w:t>
      </w:r>
      <w:r w:rsidR="00907EBB" w:rsidRPr="005F4386">
        <w:t>BST</w:t>
      </w:r>
      <w:r w:rsidRPr="005F4386">
        <w:t>)</w:t>
      </w:r>
      <w:r w:rsidR="006717E5" w:rsidRPr="005F4386">
        <w:t xml:space="preserve"> </w:t>
      </w:r>
      <w:r w:rsidR="00115D6B" w:rsidRPr="005F4386">
        <w:sym w:font="Symbol" w:char="F02D"/>
      </w:r>
      <w:r w:rsidR="006717E5" w:rsidRPr="005F4386">
        <w:t xml:space="preserve"> savarankiška sveikatinimo veiklos koordinavimo institucija prie rajono savivaldybės tarybos. </w:t>
      </w:r>
    </w:p>
    <w:p w:rsidR="005F4386" w:rsidRPr="005F4386" w:rsidRDefault="006717E5" w:rsidP="005F4386">
      <w:pPr>
        <w:pStyle w:val="Default"/>
        <w:ind w:firstLine="720"/>
        <w:jc w:val="both"/>
        <w:rPr>
          <w:b/>
        </w:rPr>
      </w:pPr>
      <w:r w:rsidRPr="005F4386">
        <w:t xml:space="preserve">Pagrindinis uždavinys </w:t>
      </w:r>
      <w:r w:rsidR="00115D6B" w:rsidRPr="005F4386">
        <w:sym w:font="Symbol" w:char="F02D"/>
      </w:r>
      <w:r w:rsidRPr="005F4386">
        <w:t xml:space="preserve"> patarti </w:t>
      </w:r>
      <w:r w:rsidR="00627567">
        <w:t xml:space="preserve">Rokiškio rajono </w:t>
      </w:r>
      <w:r w:rsidRPr="005F4386">
        <w:t>savivaldybės tarybai</w:t>
      </w:r>
      <w:r w:rsidR="00627567">
        <w:t xml:space="preserve"> (toliau – Taryba)</w:t>
      </w:r>
      <w:r w:rsidRPr="005F4386">
        <w:t xml:space="preserve">, kaip rengti ir įgyvendinti savivaldybės teritorijoje sveikatos ugdymo, alkoholio, tabako ir narkotikų kontrolės, visuomenės sveikatos saugos ir sveikatos stiprinimo, ligų profilaktikos priemones, nustatyti savivaldybės visuomenės sveikatos rėmimo specialiosios programos lėšų naudojimo prioritetus bei atlikti kitas funkcijas. </w:t>
      </w:r>
    </w:p>
    <w:p w:rsidR="00D75323" w:rsidRDefault="00D75323" w:rsidP="005F4386">
      <w:pPr>
        <w:ind w:firstLine="1296"/>
        <w:jc w:val="both"/>
        <w:rPr>
          <w:sz w:val="24"/>
          <w:szCs w:val="24"/>
          <w:lang w:val="lt-LT"/>
        </w:rPr>
      </w:pPr>
    </w:p>
    <w:p w:rsidR="005F4386" w:rsidRPr="005F4386" w:rsidRDefault="005F4386" w:rsidP="005F4386">
      <w:pPr>
        <w:ind w:firstLine="1296"/>
        <w:jc w:val="both"/>
        <w:rPr>
          <w:b/>
          <w:sz w:val="24"/>
          <w:szCs w:val="24"/>
          <w:lang w:val="lt-LT"/>
        </w:rPr>
      </w:pPr>
      <w:r w:rsidRPr="005F4386">
        <w:rPr>
          <w:sz w:val="24"/>
          <w:szCs w:val="24"/>
          <w:lang w:val="lt-LT"/>
        </w:rPr>
        <w:t xml:space="preserve">Rokiškio rajono statistiniai ir visuomenės sveikatos stebėsenos duomenys  </w:t>
      </w:r>
      <w:r w:rsidRPr="005F4386">
        <w:rPr>
          <w:b/>
          <w:sz w:val="24"/>
          <w:szCs w:val="24"/>
          <w:lang w:val="lt-LT"/>
        </w:rPr>
        <w:t xml:space="preserve"> </w:t>
      </w:r>
    </w:p>
    <w:p w:rsidR="005F4386" w:rsidRPr="005F4386" w:rsidRDefault="005F4386" w:rsidP="005F4386">
      <w:pPr>
        <w:ind w:right="170"/>
        <w:jc w:val="center"/>
        <w:rPr>
          <w:b/>
          <w:bCs/>
          <w:i/>
          <w:sz w:val="24"/>
          <w:szCs w:val="24"/>
          <w:lang w:val="lt-LT"/>
        </w:rPr>
      </w:pPr>
      <w:r w:rsidRPr="005F4386">
        <w:rPr>
          <w:i/>
          <w:noProof/>
          <w:kern w:val="2"/>
          <w:sz w:val="24"/>
          <w:szCs w:val="24"/>
          <w:lang w:val="lt-LT"/>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214"/>
        <w:gridCol w:w="1536"/>
        <w:gridCol w:w="1645"/>
        <w:gridCol w:w="1209"/>
        <w:gridCol w:w="1601"/>
        <w:gridCol w:w="1226"/>
      </w:tblGrid>
      <w:tr w:rsidR="005F4386" w:rsidRPr="005F4386" w:rsidTr="00FC41BD">
        <w:trPr>
          <w:trHeight w:val="252"/>
        </w:trPr>
        <w:tc>
          <w:tcPr>
            <w:tcW w:w="1400" w:type="dxa"/>
          </w:tcPr>
          <w:p w:rsidR="005F4386" w:rsidRPr="005F4386" w:rsidRDefault="005F4386" w:rsidP="00FC41BD">
            <w:pPr>
              <w:ind w:right="-55"/>
              <w:jc w:val="center"/>
              <w:rPr>
                <w:b/>
                <w:bCs/>
                <w:i/>
                <w:sz w:val="24"/>
                <w:szCs w:val="24"/>
                <w:lang w:val="lt-LT"/>
              </w:rPr>
            </w:pPr>
            <w:r w:rsidRPr="005F4386">
              <w:rPr>
                <w:noProof/>
                <w:kern w:val="2"/>
                <w:sz w:val="24"/>
                <w:szCs w:val="24"/>
                <w:lang w:val="lt-LT"/>
              </w:rPr>
              <w:t>Gyventojų skaičius</w:t>
            </w:r>
          </w:p>
        </w:tc>
        <w:tc>
          <w:tcPr>
            <w:tcW w:w="1219" w:type="dxa"/>
          </w:tcPr>
          <w:p w:rsidR="005F4386" w:rsidRPr="005F4386" w:rsidRDefault="005F4386" w:rsidP="00FC41BD">
            <w:pPr>
              <w:ind w:left="-112" w:right="-55"/>
              <w:jc w:val="center"/>
              <w:rPr>
                <w:b/>
                <w:bCs/>
                <w:i/>
                <w:sz w:val="24"/>
                <w:szCs w:val="24"/>
                <w:lang w:val="lt-LT"/>
              </w:rPr>
            </w:pPr>
            <w:r w:rsidRPr="005F4386">
              <w:rPr>
                <w:b/>
                <w:bCs/>
                <w:sz w:val="24"/>
                <w:szCs w:val="24"/>
                <w:lang w:val="lt-LT"/>
              </w:rPr>
              <w:t>2015 m.</w:t>
            </w:r>
          </w:p>
        </w:tc>
        <w:tc>
          <w:tcPr>
            <w:tcW w:w="1548" w:type="dxa"/>
          </w:tcPr>
          <w:p w:rsidR="005F4386" w:rsidRPr="005F4386" w:rsidRDefault="005F4386" w:rsidP="00FC41BD">
            <w:pPr>
              <w:ind w:left="-112" w:right="-55"/>
              <w:jc w:val="center"/>
              <w:rPr>
                <w:b/>
                <w:bCs/>
                <w:i/>
                <w:sz w:val="24"/>
                <w:szCs w:val="24"/>
                <w:lang w:val="lt-LT"/>
              </w:rPr>
            </w:pPr>
            <w:r w:rsidRPr="005F4386">
              <w:rPr>
                <w:b/>
                <w:bCs/>
                <w:sz w:val="24"/>
                <w:szCs w:val="24"/>
                <w:lang w:val="lt-LT"/>
              </w:rPr>
              <w:t>2016 m.</w:t>
            </w:r>
          </w:p>
        </w:tc>
        <w:tc>
          <w:tcPr>
            <w:tcW w:w="1659" w:type="dxa"/>
          </w:tcPr>
          <w:p w:rsidR="005F4386" w:rsidRPr="005F4386" w:rsidRDefault="005F4386" w:rsidP="00FC41BD">
            <w:pPr>
              <w:ind w:left="-112" w:right="-55"/>
              <w:jc w:val="center"/>
              <w:rPr>
                <w:b/>
                <w:bCs/>
                <w:i/>
                <w:sz w:val="24"/>
                <w:szCs w:val="24"/>
                <w:lang w:val="lt-LT"/>
              </w:rPr>
            </w:pPr>
            <w:r w:rsidRPr="005F4386">
              <w:rPr>
                <w:b/>
                <w:bCs/>
                <w:sz w:val="24"/>
                <w:szCs w:val="24"/>
                <w:lang w:val="lt-LT"/>
              </w:rPr>
              <w:t>2017 m.</w:t>
            </w:r>
          </w:p>
        </w:tc>
        <w:tc>
          <w:tcPr>
            <w:tcW w:w="1214" w:type="dxa"/>
          </w:tcPr>
          <w:p w:rsidR="005F4386" w:rsidRPr="005F4386" w:rsidRDefault="005F4386" w:rsidP="00FC41BD">
            <w:pPr>
              <w:ind w:left="-112" w:right="-55"/>
              <w:jc w:val="center"/>
              <w:rPr>
                <w:b/>
                <w:bCs/>
                <w:i/>
                <w:sz w:val="24"/>
                <w:szCs w:val="24"/>
                <w:lang w:val="lt-LT"/>
              </w:rPr>
            </w:pPr>
            <w:r w:rsidRPr="005F4386">
              <w:rPr>
                <w:b/>
                <w:bCs/>
                <w:sz w:val="24"/>
                <w:szCs w:val="24"/>
                <w:lang w:val="lt-LT"/>
              </w:rPr>
              <w:t>2018 m.</w:t>
            </w:r>
          </w:p>
        </w:tc>
        <w:tc>
          <w:tcPr>
            <w:tcW w:w="1614" w:type="dxa"/>
          </w:tcPr>
          <w:p w:rsidR="005F4386" w:rsidRPr="005F4386" w:rsidRDefault="005F4386" w:rsidP="00FC41BD">
            <w:pPr>
              <w:ind w:left="-112" w:right="-55"/>
              <w:jc w:val="center"/>
              <w:rPr>
                <w:b/>
                <w:bCs/>
                <w:sz w:val="24"/>
                <w:szCs w:val="24"/>
                <w:lang w:val="lt-LT"/>
              </w:rPr>
            </w:pPr>
            <w:r w:rsidRPr="005F4386">
              <w:rPr>
                <w:b/>
                <w:bCs/>
                <w:sz w:val="24"/>
                <w:szCs w:val="24"/>
                <w:lang w:val="lt-LT"/>
              </w:rPr>
              <w:t>2019 m.</w:t>
            </w:r>
          </w:p>
          <w:p w:rsidR="005F4386" w:rsidRPr="005F4386" w:rsidRDefault="005F4386" w:rsidP="00FC41BD">
            <w:pPr>
              <w:tabs>
                <w:tab w:val="left" w:pos="1035"/>
              </w:tabs>
              <w:ind w:right="170"/>
              <w:jc w:val="center"/>
              <w:rPr>
                <w:b/>
                <w:bCs/>
                <w:i/>
                <w:sz w:val="24"/>
                <w:szCs w:val="24"/>
                <w:lang w:val="lt-LT"/>
              </w:rPr>
            </w:pPr>
          </w:p>
        </w:tc>
        <w:tc>
          <w:tcPr>
            <w:tcW w:w="1234" w:type="dxa"/>
          </w:tcPr>
          <w:p w:rsidR="005F4386" w:rsidRPr="005F4386" w:rsidRDefault="005F4386" w:rsidP="00FC41BD">
            <w:pPr>
              <w:ind w:right="170"/>
              <w:jc w:val="center"/>
              <w:rPr>
                <w:b/>
                <w:bCs/>
                <w:i/>
                <w:sz w:val="24"/>
                <w:szCs w:val="24"/>
                <w:lang w:val="lt-LT"/>
              </w:rPr>
            </w:pPr>
            <w:r w:rsidRPr="005F4386">
              <w:rPr>
                <w:b/>
                <w:bCs/>
                <w:sz w:val="24"/>
                <w:szCs w:val="24"/>
                <w:lang w:val="lt-LT"/>
              </w:rPr>
              <w:t>2020 m.</w:t>
            </w:r>
          </w:p>
        </w:tc>
      </w:tr>
      <w:tr w:rsidR="005F4386" w:rsidRPr="005F4386" w:rsidTr="00FC41BD">
        <w:trPr>
          <w:trHeight w:val="520"/>
        </w:trPr>
        <w:tc>
          <w:tcPr>
            <w:tcW w:w="1400" w:type="dxa"/>
          </w:tcPr>
          <w:p w:rsidR="005F4386" w:rsidRPr="005F4386" w:rsidRDefault="005F4386" w:rsidP="00FC41BD">
            <w:pPr>
              <w:ind w:right="170"/>
              <w:jc w:val="center"/>
              <w:rPr>
                <w:b/>
                <w:bCs/>
                <w:iCs/>
                <w:sz w:val="24"/>
                <w:szCs w:val="24"/>
                <w:lang w:val="lt-LT"/>
              </w:rPr>
            </w:pPr>
            <w:r w:rsidRPr="005F4386">
              <w:rPr>
                <w:noProof/>
                <w:kern w:val="2"/>
                <w:sz w:val="24"/>
                <w:szCs w:val="24"/>
                <w:lang w:val="lt-LT"/>
              </w:rPr>
              <w:t>Gyventojų skaičius</w:t>
            </w:r>
          </w:p>
        </w:tc>
        <w:tc>
          <w:tcPr>
            <w:tcW w:w="1219" w:type="dxa"/>
          </w:tcPr>
          <w:p w:rsidR="005F4386" w:rsidRPr="005F4386" w:rsidRDefault="005F4386" w:rsidP="00FC41BD">
            <w:pPr>
              <w:ind w:right="170"/>
              <w:jc w:val="center"/>
              <w:rPr>
                <w:b/>
                <w:bCs/>
                <w:iCs/>
                <w:sz w:val="24"/>
                <w:szCs w:val="24"/>
                <w:lang w:val="lt-LT"/>
              </w:rPr>
            </w:pPr>
            <w:r w:rsidRPr="005F4386">
              <w:rPr>
                <w:b/>
                <w:bCs/>
                <w:iCs/>
                <w:sz w:val="24"/>
                <w:szCs w:val="24"/>
                <w:lang w:val="lt-LT"/>
              </w:rPr>
              <w:t>31823</w:t>
            </w:r>
          </w:p>
        </w:tc>
        <w:tc>
          <w:tcPr>
            <w:tcW w:w="1548" w:type="dxa"/>
          </w:tcPr>
          <w:p w:rsidR="005F4386" w:rsidRPr="005F4386" w:rsidRDefault="005F4386" w:rsidP="00FC41BD">
            <w:pPr>
              <w:ind w:right="170"/>
              <w:jc w:val="center"/>
              <w:rPr>
                <w:b/>
                <w:bCs/>
                <w:iCs/>
                <w:sz w:val="24"/>
                <w:szCs w:val="24"/>
                <w:lang w:val="lt-LT"/>
              </w:rPr>
            </w:pPr>
            <w:r w:rsidRPr="005F4386">
              <w:rPr>
                <w:b/>
                <w:bCs/>
                <w:iCs/>
                <w:sz w:val="24"/>
                <w:szCs w:val="24"/>
                <w:lang w:val="lt-LT"/>
              </w:rPr>
              <w:t>30953</w:t>
            </w:r>
          </w:p>
        </w:tc>
        <w:tc>
          <w:tcPr>
            <w:tcW w:w="1659" w:type="dxa"/>
          </w:tcPr>
          <w:p w:rsidR="005F4386" w:rsidRPr="005F4386" w:rsidRDefault="005F4386" w:rsidP="00FC41BD">
            <w:pPr>
              <w:ind w:right="170"/>
              <w:jc w:val="center"/>
              <w:rPr>
                <w:b/>
                <w:bCs/>
                <w:iCs/>
                <w:sz w:val="24"/>
                <w:szCs w:val="24"/>
                <w:lang w:val="lt-LT"/>
              </w:rPr>
            </w:pPr>
            <w:r w:rsidRPr="005F4386">
              <w:rPr>
                <w:b/>
                <w:bCs/>
                <w:iCs/>
                <w:sz w:val="24"/>
                <w:szCs w:val="24"/>
                <w:lang w:val="lt-LT"/>
              </w:rPr>
              <w:t>29962</w:t>
            </w:r>
          </w:p>
        </w:tc>
        <w:tc>
          <w:tcPr>
            <w:tcW w:w="1214" w:type="dxa"/>
          </w:tcPr>
          <w:p w:rsidR="005F4386" w:rsidRPr="005F4386" w:rsidRDefault="005F4386" w:rsidP="00FC41BD">
            <w:pPr>
              <w:ind w:right="170"/>
              <w:jc w:val="center"/>
              <w:rPr>
                <w:b/>
                <w:bCs/>
                <w:iCs/>
                <w:sz w:val="24"/>
                <w:szCs w:val="24"/>
                <w:lang w:val="lt-LT"/>
              </w:rPr>
            </w:pPr>
            <w:r w:rsidRPr="005F4386">
              <w:rPr>
                <w:b/>
                <w:bCs/>
                <w:iCs/>
                <w:sz w:val="24"/>
                <w:szCs w:val="24"/>
                <w:lang w:val="lt-LT"/>
              </w:rPr>
              <w:t>29100</w:t>
            </w:r>
          </w:p>
        </w:tc>
        <w:tc>
          <w:tcPr>
            <w:tcW w:w="1614" w:type="dxa"/>
          </w:tcPr>
          <w:p w:rsidR="005F4386" w:rsidRPr="005F4386" w:rsidRDefault="005F4386" w:rsidP="00FC41BD">
            <w:pPr>
              <w:ind w:right="170"/>
              <w:jc w:val="center"/>
              <w:rPr>
                <w:b/>
                <w:bCs/>
                <w:iCs/>
                <w:sz w:val="24"/>
                <w:szCs w:val="24"/>
                <w:lang w:val="lt-LT"/>
              </w:rPr>
            </w:pPr>
            <w:r w:rsidRPr="005F4386">
              <w:rPr>
                <w:b/>
                <w:bCs/>
                <w:iCs/>
                <w:sz w:val="24"/>
                <w:szCs w:val="24"/>
                <w:lang w:val="lt-LT"/>
              </w:rPr>
              <w:t>28400</w:t>
            </w:r>
          </w:p>
        </w:tc>
        <w:tc>
          <w:tcPr>
            <w:tcW w:w="1234" w:type="dxa"/>
          </w:tcPr>
          <w:p w:rsidR="005F4386" w:rsidRPr="005F4386" w:rsidRDefault="005F4386" w:rsidP="00FC41BD">
            <w:pPr>
              <w:tabs>
                <w:tab w:val="center" w:pos="437"/>
              </w:tabs>
              <w:ind w:right="170"/>
              <w:jc w:val="center"/>
              <w:rPr>
                <w:b/>
                <w:bCs/>
                <w:iCs/>
                <w:sz w:val="24"/>
                <w:szCs w:val="24"/>
                <w:lang w:val="lt-LT"/>
              </w:rPr>
            </w:pPr>
          </w:p>
        </w:tc>
      </w:tr>
      <w:tr w:rsidR="005F4386" w:rsidRPr="005F4386" w:rsidTr="00FC41BD">
        <w:trPr>
          <w:trHeight w:val="254"/>
        </w:trPr>
        <w:tc>
          <w:tcPr>
            <w:tcW w:w="1400" w:type="dxa"/>
          </w:tcPr>
          <w:p w:rsidR="005F4386" w:rsidRPr="005F4386" w:rsidRDefault="005F4386" w:rsidP="00FC41BD">
            <w:pPr>
              <w:ind w:right="170"/>
              <w:jc w:val="center"/>
              <w:rPr>
                <w:noProof/>
                <w:kern w:val="2"/>
                <w:sz w:val="24"/>
                <w:szCs w:val="24"/>
                <w:lang w:val="lt-LT"/>
              </w:rPr>
            </w:pPr>
            <w:r w:rsidRPr="005F4386">
              <w:rPr>
                <w:noProof/>
                <w:kern w:val="2"/>
                <w:sz w:val="24"/>
                <w:szCs w:val="24"/>
                <w:lang w:val="lt-LT"/>
              </w:rPr>
              <w:t xml:space="preserve">Gimė </w:t>
            </w:r>
          </w:p>
        </w:tc>
        <w:tc>
          <w:tcPr>
            <w:tcW w:w="1219" w:type="dxa"/>
          </w:tcPr>
          <w:p w:rsidR="005F4386" w:rsidRPr="005F4386" w:rsidRDefault="005F4386" w:rsidP="00FC41BD">
            <w:pPr>
              <w:jc w:val="center"/>
              <w:rPr>
                <w:b/>
                <w:sz w:val="24"/>
                <w:szCs w:val="24"/>
                <w:lang w:val="lt-LT"/>
              </w:rPr>
            </w:pPr>
            <w:r w:rsidRPr="005F4386">
              <w:rPr>
                <w:b/>
                <w:sz w:val="24"/>
                <w:szCs w:val="24"/>
                <w:lang w:val="lt-LT"/>
              </w:rPr>
              <w:t>247</w:t>
            </w:r>
          </w:p>
        </w:tc>
        <w:tc>
          <w:tcPr>
            <w:tcW w:w="1548" w:type="dxa"/>
          </w:tcPr>
          <w:p w:rsidR="005F4386" w:rsidRPr="005F4386" w:rsidRDefault="005F4386" w:rsidP="00FC41BD">
            <w:pPr>
              <w:pStyle w:val="Default"/>
              <w:tabs>
                <w:tab w:val="left" w:pos="330"/>
                <w:tab w:val="center" w:pos="673"/>
              </w:tabs>
              <w:ind w:right="-1"/>
              <w:jc w:val="center"/>
              <w:rPr>
                <w:b/>
                <w:bCs/>
              </w:rPr>
            </w:pPr>
            <w:r w:rsidRPr="005F4386">
              <w:rPr>
                <w:b/>
                <w:bCs/>
              </w:rPr>
              <w:t>215</w:t>
            </w:r>
          </w:p>
        </w:tc>
        <w:tc>
          <w:tcPr>
            <w:tcW w:w="1659" w:type="dxa"/>
          </w:tcPr>
          <w:p w:rsidR="005F4386" w:rsidRPr="005F4386" w:rsidRDefault="005F4386" w:rsidP="00FC41BD">
            <w:pPr>
              <w:pStyle w:val="Default"/>
              <w:ind w:right="-1"/>
              <w:jc w:val="center"/>
              <w:rPr>
                <w:b/>
                <w:bCs/>
              </w:rPr>
            </w:pPr>
            <w:r w:rsidRPr="005F4386">
              <w:rPr>
                <w:b/>
                <w:bCs/>
              </w:rPr>
              <w:t>222</w:t>
            </w:r>
          </w:p>
        </w:tc>
        <w:tc>
          <w:tcPr>
            <w:tcW w:w="1214" w:type="dxa"/>
          </w:tcPr>
          <w:p w:rsidR="005F4386" w:rsidRPr="005F4386" w:rsidRDefault="005F4386" w:rsidP="00FC41BD">
            <w:pPr>
              <w:pStyle w:val="Default"/>
              <w:tabs>
                <w:tab w:val="left" w:pos="360"/>
                <w:tab w:val="center" w:pos="673"/>
              </w:tabs>
              <w:ind w:right="-1"/>
              <w:jc w:val="center"/>
              <w:rPr>
                <w:b/>
                <w:bCs/>
              </w:rPr>
            </w:pPr>
            <w:r w:rsidRPr="005F4386">
              <w:rPr>
                <w:b/>
                <w:bCs/>
              </w:rPr>
              <w:t>224</w:t>
            </w:r>
          </w:p>
        </w:tc>
        <w:tc>
          <w:tcPr>
            <w:tcW w:w="1614" w:type="dxa"/>
          </w:tcPr>
          <w:p w:rsidR="005F4386" w:rsidRPr="005F4386" w:rsidRDefault="005F4386" w:rsidP="00FC41BD">
            <w:pPr>
              <w:pStyle w:val="Default"/>
              <w:tabs>
                <w:tab w:val="left" w:pos="360"/>
                <w:tab w:val="center" w:pos="673"/>
              </w:tabs>
              <w:ind w:right="-1"/>
              <w:jc w:val="center"/>
              <w:rPr>
                <w:b/>
                <w:bCs/>
              </w:rPr>
            </w:pPr>
            <w:r w:rsidRPr="005F4386">
              <w:rPr>
                <w:b/>
                <w:bCs/>
              </w:rPr>
              <w:t>182</w:t>
            </w:r>
          </w:p>
        </w:tc>
        <w:tc>
          <w:tcPr>
            <w:tcW w:w="1234" w:type="dxa"/>
          </w:tcPr>
          <w:p w:rsidR="005F4386" w:rsidRPr="005F4386" w:rsidRDefault="005F4386" w:rsidP="00FC41BD">
            <w:pPr>
              <w:pStyle w:val="Default"/>
              <w:ind w:right="-1"/>
              <w:jc w:val="center"/>
              <w:rPr>
                <w:b/>
                <w:bCs/>
              </w:rPr>
            </w:pPr>
            <w:r w:rsidRPr="005F4386">
              <w:rPr>
                <w:b/>
                <w:bCs/>
              </w:rPr>
              <w:t>156</w:t>
            </w:r>
          </w:p>
        </w:tc>
      </w:tr>
      <w:tr w:rsidR="005F4386" w:rsidRPr="005F4386" w:rsidTr="00FC41BD">
        <w:trPr>
          <w:trHeight w:val="310"/>
        </w:trPr>
        <w:tc>
          <w:tcPr>
            <w:tcW w:w="1400" w:type="dxa"/>
          </w:tcPr>
          <w:p w:rsidR="005F4386" w:rsidRPr="005F4386" w:rsidRDefault="005F4386" w:rsidP="00FC41BD">
            <w:pPr>
              <w:ind w:right="170"/>
              <w:jc w:val="center"/>
              <w:rPr>
                <w:noProof/>
                <w:kern w:val="2"/>
                <w:sz w:val="24"/>
                <w:szCs w:val="24"/>
                <w:lang w:val="lt-LT"/>
              </w:rPr>
            </w:pPr>
            <w:r w:rsidRPr="005F4386">
              <w:rPr>
                <w:noProof/>
                <w:kern w:val="2"/>
                <w:sz w:val="24"/>
                <w:szCs w:val="24"/>
                <w:lang w:val="lt-LT"/>
              </w:rPr>
              <w:t xml:space="preserve">Mirė </w:t>
            </w:r>
          </w:p>
        </w:tc>
        <w:tc>
          <w:tcPr>
            <w:tcW w:w="1219" w:type="dxa"/>
          </w:tcPr>
          <w:p w:rsidR="005F4386" w:rsidRPr="005F4386" w:rsidRDefault="005F4386" w:rsidP="00FC41BD">
            <w:pPr>
              <w:jc w:val="center"/>
              <w:rPr>
                <w:b/>
                <w:sz w:val="24"/>
                <w:szCs w:val="24"/>
                <w:lang w:val="lt-LT"/>
              </w:rPr>
            </w:pPr>
            <w:r w:rsidRPr="005F4386">
              <w:rPr>
                <w:b/>
                <w:sz w:val="24"/>
                <w:szCs w:val="24"/>
                <w:lang w:val="lt-LT"/>
              </w:rPr>
              <w:t>604</w:t>
            </w:r>
          </w:p>
        </w:tc>
        <w:tc>
          <w:tcPr>
            <w:tcW w:w="1548" w:type="dxa"/>
          </w:tcPr>
          <w:p w:rsidR="005F4386" w:rsidRPr="005F4386" w:rsidRDefault="005F4386" w:rsidP="00FC41BD">
            <w:pPr>
              <w:pStyle w:val="Default"/>
              <w:tabs>
                <w:tab w:val="left" w:pos="330"/>
                <w:tab w:val="center" w:pos="673"/>
              </w:tabs>
              <w:ind w:right="-1"/>
              <w:jc w:val="center"/>
              <w:rPr>
                <w:b/>
                <w:bCs/>
              </w:rPr>
            </w:pPr>
            <w:r w:rsidRPr="005F4386">
              <w:rPr>
                <w:b/>
                <w:bCs/>
              </w:rPr>
              <w:t>610</w:t>
            </w:r>
          </w:p>
        </w:tc>
        <w:tc>
          <w:tcPr>
            <w:tcW w:w="1659" w:type="dxa"/>
          </w:tcPr>
          <w:p w:rsidR="005F4386" w:rsidRPr="005F4386" w:rsidRDefault="005F4386" w:rsidP="00FC41BD">
            <w:pPr>
              <w:pStyle w:val="Default"/>
              <w:ind w:right="-1"/>
              <w:jc w:val="center"/>
              <w:rPr>
                <w:b/>
                <w:bCs/>
              </w:rPr>
            </w:pPr>
            <w:r w:rsidRPr="005F4386">
              <w:rPr>
                <w:b/>
                <w:bCs/>
              </w:rPr>
              <w:t>630</w:t>
            </w:r>
          </w:p>
        </w:tc>
        <w:tc>
          <w:tcPr>
            <w:tcW w:w="1214" w:type="dxa"/>
          </w:tcPr>
          <w:p w:rsidR="005F4386" w:rsidRPr="005F4386" w:rsidRDefault="005F4386" w:rsidP="00FC41BD">
            <w:pPr>
              <w:pStyle w:val="Default"/>
              <w:tabs>
                <w:tab w:val="left" w:pos="360"/>
                <w:tab w:val="center" w:pos="673"/>
              </w:tabs>
              <w:ind w:right="-1"/>
              <w:jc w:val="center"/>
              <w:rPr>
                <w:b/>
                <w:bCs/>
              </w:rPr>
            </w:pPr>
            <w:r w:rsidRPr="005F4386">
              <w:rPr>
                <w:b/>
                <w:bCs/>
              </w:rPr>
              <w:t>583</w:t>
            </w:r>
          </w:p>
        </w:tc>
        <w:tc>
          <w:tcPr>
            <w:tcW w:w="1614" w:type="dxa"/>
          </w:tcPr>
          <w:p w:rsidR="005F4386" w:rsidRPr="005F4386" w:rsidRDefault="005F4386" w:rsidP="00FC41BD">
            <w:pPr>
              <w:pStyle w:val="Default"/>
              <w:tabs>
                <w:tab w:val="left" w:pos="360"/>
                <w:tab w:val="center" w:pos="673"/>
              </w:tabs>
              <w:ind w:right="-1"/>
              <w:jc w:val="center"/>
              <w:rPr>
                <w:b/>
                <w:bCs/>
              </w:rPr>
            </w:pPr>
            <w:r w:rsidRPr="005F4386">
              <w:rPr>
                <w:b/>
                <w:bCs/>
              </w:rPr>
              <w:t>538</w:t>
            </w:r>
          </w:p>
        </w:tc>
        <w:tc>
          <w:tcPr>
            <w:tcW w:w="1234" w:type="dxa"/>
          </w:tcPr>
          <w:p w:rsidR="005F4386" w:rsidRPr="005F4386" w:rsidRDefault="005F4386" w:rsidP="00FC41BD">
            <w:pPr>
              <w:pStyle w:val="Default"/>
              <w:ind w:right="-1"/>
              <w:jc w:val="center"/>
              <w:rPr>
                <w:b/>
                <w:bCs/>
              </w:rPr>
            </w:pPr>
            <w:r w:rsidRPr="005F4386">
              <w:rPr>
                <w:b/>
                <w:bCs/>
              </w:rPr>
              <w:t>585</w:t>
            </w:r>
          </w:p>
        </w:tc>
      </w:tr>
    </w:tbl>
    <w:p w:rsidR="005F4386" w:rsidRPr="005F4386" w:rsidRDefault="005F4386" w:rsidP="005F4386">
      <w:pPr>
        <w:ind w:left="2592" w:firstLine="1296"/>
        <w:jc w:val="center"/>
        <w:rPr>
          <w:b/>
          <w:bCs/>
          <w:i/>
          <w:lang w:val="lt-LT"/>
        </w:rPr>
      </w:pPr>
      <w:r w:rsidRPr="005F4386">
        <w:rPr>
          <w:b/>
          <w:bCs/>
          <w:i/>
          <w:lang w:val="lt-LT"/>
        </w:rPr>
        <w:t>Šaltiniai: Higienos institutas ir Rokiškio r. savivaldybė</w:t>
      </w:r>
    </w:p>
    <w:p w:rsidR="005F4386" w:rsidRPr="005F4386" w:rsidRDefault="005F4386" w:rsidP="005F4386">
      <w:pPr>
        <w:ind w:left="2592" w:firstLine="1296"/>
        <w:jc w:val="center"/>
        <w:rPr>
          <w:sz w:val="24"/>
          <w:szCs w:val="24"/>
          <w:lang w:val="lt-LT"/>
        </w:rPr>
      </w:pPr>
    </w:p>
    <w:p w:rsidR="005F4386" w:rsidRPr="005F4386" w:rsidRDefault="005F4386" w:rsidP="005F4386">
      <w:pPr>
        <w:ind w:firstLine="567"/>
        <w:jc w:val="both"/>
        <w:rPr>
          <w:noProof/>
          <w:kern w:val="2"/>
          <w:sz w:val="24"/>
          <w:szCs w:val="24"/>
          <w:lang w:val="lt-LT"/>
        </w:rPr>
      </w:pPr>
      <w:r w:rsidRPr="005F4386">
        <w:rPr>
          <w:sz w:val="24"/>
          <w:szCs w:val="24"/>
          <w:lang w:val="lt-LT"/>
        </w:rPr>
        <w:t xml:space="preserve">Rokiškio rajono savivaldybės visuomenės sveikatos biuro parengtoje 2019 m. rajono visuomenės sveikatos stebėsenoje </w:t>
      </w:r>
      <w:r w:rsidRPr="005F4386">
        <w:rPr>
          <w:noProof/>
          <w:kern w:val="2"/>
          <w:sz w:val="24"/>
          <w:szCs w:val="24"/>
          <w:lang w:val="lt-LT"/>
        </w:rPr>
        <w:t xml:space="preserve">pagrindinių rodiklių sąrašo reikšmės Rokiškio rajono savivaldybėje palygintos su atitinkamu Lietuvos vidurkio rodikliu.  </w:t>
      </w:r>
    </w:p>
    <w:p w:rsidR="005F4386" w:rsidRPr="005F4386" w:rsidRDefault="005F4386" w:rsidP="005F4386">
      <w:pPr>
        <w:ind w:firstLine="567"/>
        <w:jc w:val="both"/>
        <w:rPr>
          <w:noProof/>
          <w:kern w:val="2"/>
          <w:sz w:val="24"/>
          <w:szCs w:val="24"/>
          <w:lang w:val="lt-LT"/>
        </w:rPr>
      </w:pPr>
    </w:p>
    <w:p w:rsidR="005F4386" w:rsidRPr="005F4386" w:rsidRDefault="005F4386" w:rsidP="005F4386">
      <w:pPr>
        <w:ind w:firstLine="567"/>
        <w:jc w:val="both"/>
        <w:rPr>
          <w:b/>
          <w:i/>
          <w:noProof/>
          <w:color w:val="000000"/>
          <w:sz w:val="24"/>
          <w:szCs w:val="28"/>
          <w:lang w:val="lt-LT"/>
        </w:rPr>
      </w:pPr>
      <w:r w:rsidRPr="005F4386">
        <w:rPr>
          <w:b/>
          <w:noProof/>
          <w:color w:val="000000"/>
          <w:sz w:val="24"/>
          <w:szCs w:val="28"/>
          <w:lang w:val="lt-LT"/>
        </w:rPr>
        <w:t>Žaliosios zonos rodikliai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8902"/>
      </w:tblGrid>
      <w:tr w:rsidR="005F4386" w:rsidRPr="005F4386" w:rsidTr="00FC41BD">
        <w:tc>
          <w:tcPr>
            <w:tcW w:w="726" w:type="dxa"/>
            <w:shd w:val="clear" w:color="auto" w:fill="92D050"/>
          </w:tcPr>
          <w:p w:rsidR="005F4386" w:rsidRPr="005F4386" w:rsidRDefault="005F4386" w:rsidP="00FC41BD">
            <w:pPr>
              <w:shd w:val="clear" w:color="auto" w:fill="92D050"/>
              <w:ind w:right="170"/>
              <w:jc w:val="center"/>
              <w:rPr>
                <w:b/>
                <w:noProof/>
                <w:color w:val="000000"/>
                <w:sz w:val="24"/>
                <w:szCs w:val="28"/>
                <w:lang w:val="lt-LT"/>
              </w:rPr>
            </w:pPr>
            <w:r w:rsidRPr="005F4386">
              <w:rPr>
                <w:b/>
                <w:noProof/>
                <w:color w:val="000000"/>
                <w:sz w:val="24"/>
                <w:szCs w:val="28"/>
                <w:lang w:val="lt-LT"/>
              </w:rPr>
              <w:t>Nr.</w:t>
            </w:r>
          </w:p>
        </w:tc>
        <w:tc>
          <w:tcPr>
            <w:tcW w:w="8902" w:type="dxa"/>
            <w:shd w:val="clear" w:color="auto" w:fill="92D050"/>
          </w:tcPr>
          <w:p w:rsidR="005F4386" w:rsidRPr="005F4386" w:rsidRDefault="005F4386" w:rsidP="00FC41BD">
            <w:pPr>
              <w:shd w:val="clear" w:color="auto" w:fill="92D050"/>
              <w:ind w:right="170"/>
              <w:jc w:val="center"/>
              <w:rPr>
                <w:b/>
                <w:noProof/>
                <w:color w:val="000000"/>
                <w:sz w:val="24"/>
                <w:szCs w:val="28"/>
                <w:lang w:val="lt-LT"/>
              </w:rPr>
            </w:pPr>
            <w:r w:rsidRPr="005F4386">
              <w:rPr>
                <w:b/>
                <w:noProof/>
                <w:szCs w:val="24"/>
                <w:lang w:val="lt-LT"/>
              </w:rPr>
              <w:t>Geresni už Lietuvos vidurkį (žalia zona):</w:t>
            </w:r>
          </w:p>
        </w:tc>
      </w:tr>
      <w:tr w:rsidR="005F4386" w:rsidRPr="005F4386" w:rsidTr="00FC41BD">
        <w:tc>
          <w:tcPr>
            <w:tcW w:w="726" w:type="dxa"/>
            <w:shd w:val="clear" w:color="auto" w:fill="92D050"/>
          </w:tcPr>
          <w:p w:rsidR="005F4386" w:rsidRPr="005F4386" w:rsidRDefault="005F4386" w:rsidP="00FC41BD">
            <w:pPr>
              <w:shd w:val="clear" w:color="auto" w:fill="92D050"/>
              <w:ind w:right="170"/>
              <w:jc w:val="center"/>
              <w:rPr>
                <w:b/>
                <w:noProof/>
                <w:color w:val="000000"/>
                <w:sz w:val="24"/>
                <w:szCs w:val="28"/>
                <w:lang w:val="lt-LT"/>
              </w:rPr>
            </w:pPr>
            <w:r w:rsidRPr="005F4386">
              <w:rPr>
                <w:b/>
                <w:noProof/>
                <w:color w:val="000000"/>
                <w:sz w:val="24"/>
                <w:szCs w:val="28"/>
                <w:lang w:val="lt-LT"/>
              </w:rPr>
              <w:t>1.</w:t>
            </w:r>
          </w:p>
        </w:tc>
        <w:tc>
          <w:tcPr>
            <w:tcW w:w="8902" w:type="dxa"/>
            <w:shd w:val="clear" w:color="auto" w:fill="92D050"/>
          </w:tcPr>
          <w:p w:rsidR="005F4386" w:rsidRPr="005F4386" w:rsidRDefault="005F4386" w:rsidP="00FC41BD">
            <w:pPr>
              <w:shd w:val="clear" w:color="auto" w:fill="92D050"/>
              <w:ind w:right="170"/>
              <w:jc w:val="center"/>
              <w:rPr>
                <w:b/>
                <w:noProof/>
                <w:sz w:val="24"/>
                <w:szCs w:val="24"/>
                <w:lang w:val="lt-LT"/>
              </w:rPr>
            </w:pPr>
            <w:r w:rsidRPr="005F4386">
              <w:rPr>
                <w:sz w:val="24"/>
                <w:szCs w:val="24"/>
                <w:lang w:val="lt-LT"/>
              </w:rPr>
              <w:t>Sergamumas (nauji atvejai ir recidyvai) tuberkulioze (A15-A19) 100 000 gyv.</w:t>
            </w:r>
          </w:p>
        </w:tc>
      </w:tr>
      <w:tr w:rsidR="005F4386" w:rsidRPr="005F4386" w:rsidTr="00FC41BD">
        <w:tc>
          <w:tcPr>
            <w:tcW w:w="726" w:type="dxa"/>
            <w:shd w:val="clear" w:color="auto" w:fill="92D050"/>
          </w:tcPr>
          <w:p w:rsidR="005F4386" w:rsidRPr="005F4386" w:rsidRDefault="005F4386" w:rsidP="00FC41BD">
            <w:pPr>
              <w:shd w:val="clear" w:color="auto" w:fill="92D050"/>
              <w:ind w:right="170"/>
              <w:jc w:val="center"/>
              <w:rPr>
                <w:b/>
                <w:noProof/>
                <w:color w:val="000000"/>
                <w:sz w:val="24"/>
                <w:szCs w:val="28"/>
                <w:lang w:val="lt-LT"/>
              </w:rPr>
            </w:pPr>
            <w:r w:rsidRPr="005F4386">
              <w:rPr>
                <w:b/>
                <w:noProof/>
                <w:color w:val="000000"/>
                <w:sz w:val="24"/>
                <w:szCs w:val="28"/>
                <w:lang w:val="lt-LT"/>
              </w:rPr>
              <w:t>2.</w:t>
            </w:r>
          </w:p>
        </w:tc>
        <w:tc>
          <w:tcPr>
            <w:tcW w:w="8902" w:type="dxa"/>
            <w:shd w:val="clear" w:color="auto" w:fill="92D050"/>
          </w:tcPr>
          <w:p w:rsidR="005F4386" w:rsidRPr="005F4386" w:rsidRDefault="005F4386" w:rsidP="00FC41BD">
            <w:pPr>
              <w:shd w:val="clear" w:color="auto" w:fill="92D050"/>
              <w:jc w:val="center"/>
              <w:rPr>
                <w:b/>
                <w:noProof/>
                <w:sz w:val="24"/>
                <w:szCs w:val="24"/>
                <w:lang w:val="lt-LT"/>
              </w:rPr>
            </w:pPr>
            <w:r w:rsidRPr="005F4386">
              <w:rPr>
                <w:bCs/>
                <w:noProof/>
                <w:sz w:val="24"/>
                <w:szCs w:val="24"/>
                <w:lang w:val="lt-LT"/>
              </w:rPr>
              <w:t>Pėsčiųjų mirtingumas dėl transporto įvykių (V00-V09) 100 000 gyv.</w:t>
            </w:r>
          </w:p>
        </w:tc>
      </w:tr>
      <w:tr w:rsidR="005F4386" w:rsidRPr="005F4386" w:rsidTr="00FC41BD">
        <w:tc>
          <w:tcPr>
            <w:tcW w:w="726" w:type="dxa"/>
            <w:shd w:val="clear" w:color="auto" w:fill="92D050"/>
          </w:tcPr>
          <w:p w:rsidR="005F4386" w:rsidRPr="005F4386" w:rsidRDefault="005F4386" w:rsidP="00FC41BD">
            <w:pPr>
              <w:shd w:val="clear" w:color="auto" w:fill="92D050"/>
              <w:ind w:right="170"/>
              <w:jc w:val="center"/>
              <w:rPr>
                <w:b/>
                <w:noProof/>
                <w:color w:val="000000"/>
                <w:sz w:val="24"/>
                <w:szCs w:val="28"/>
                <w:lang w:val="lt-LT"/>
              </w:rPr>
            </w:pPr>
            <w:r w:rsidRPr="005F4386">
              <w:rPr>
                <w:b/>
                <w:noProof/>
                <w:color w:val="000000"/>
                <w:sz w:val="24"/>
                <w:szCs w:val="28"/>
                <w:lang w:val="lt-LT"/>
              </w:rPr>
              <w:t>3.</w:t>
            </w:r>
          </w:p>
        </w:tc>
        <w:tc>
          <w:tcPr>
            <w:tcW w:w="8902" w:type="dxa"/>
            <w:shd w:val="clear" w:color="auto" w:fill="92D050"/>
          </w:tcPr>
          <w:p w:rsidR="005F4386" w:rsidRPr="005F4386" w:rsidRDefault="005F4386" w:rsidP="00FC41BD">
            <w:pPr>
              <w:shd w:val="clear" w:color="auto" w:fill="92D050"/>
              <w:jc w:val="center"/>
              <w:rPr>
                <w:b/>
                <w:noProof/>
                <w:sz w:val="24"/>
                <w:szCs w:val="24"/>
                <w:lang w:val="lt-LT"/>
              </w:rPr>
            </w:pPr>
            <w:r w:rsidRPr="005F4386">
              <w:rPr>
                <w:bCs/>
                <w:noProof/>
                <w:sz w:val="24"/>
                <w:szCs w:val="24"/>
                <w:lang w:val="lt-LT"/>
              </w:rPr>
              <w:t>Mirtingumas dėl priežasčių, susijusių su narkotikų vartojimu 100 000 gyv.</w:t>
            </w:r>
          </w:p>
        </w:tc>
      </w:tr>
      <w:tr w:rsidR="005F4386" w:rsidRPr="005F4386" w:rsidTr="00FC41BD">
        <w:tc>
          <w:tcPr>
            <w:tcW w:w="726" w:type="dxa"/>
            <w:shd w:val="clear" w:color="auto" w:fill="92D050"/>
          </w:tcPr>
          <w:p w:rsidR="005F4386" w:rsidRPr="005F4386" w:rsidRDefault="005F4386" w:rsidP="00FC41BD">
            <w:pPr>
              <w:shd w:val="clear" w:color="auto" w:fill="92D050"/>
              <w:ind w:right="170"/>
              <w:jc w:val="center"/>
              <w:rPr>
                <w:b/>
                <w:noProof/>
                <w:color w:val="000000"/>
                <w:sz w:val="24"/>
                <w:szCs w:val="28"/>
                <w:lang w:val="lt-LT"/>
              </w:rPr>
            </w:pPr>
            <w:r w:rsidRPr="005F4386">
              <w:rPr>
                <w:b/>
                <w:noProof/>
                <w:color w:val="000000"/>
                <w:sz w:val="24"/>
                <w:szCs w:val="28"/>
                <w:lang w:val="lt-LT"/>
              </w:rPr>
              <w:t>4.</w:t>
            </w:r>
          </w:p>
        </w:tc>
        <w:tc>
          <w:tcPr>
            <w:tcW w:w="8902" w:type="dxa"/>
            <w:shd w:val="clear" w:color="auto" w:fill="92D050"/>
          </w:tcPr>
          <w:p w:rsidR="005F4386" w:rsidRPr="005F4386" w:rsidRDefault="005F4386" w:rsidP="00FC41BD">
            <w:pPr>
              <w:shd w:val="clear" w:color="auto" w:fill="92D050"/>
              <w:jc w:val="center"/>
              <w:rPr>
                <w:b/>
                <w:noProof/>
                <w:sz w:val="24"/>
                <w:szCs w:val="24"/>
                <w:lang w:val="lt-LT"/>
              </w:rPr>
            </w:pPr>
            <w:r w:rsidRPr="005F4386">
              <w:rPr>
                <w:bCs/>
                <w:noProof/>
                <w:sz w:val="24"/>
                <w:szCs w:val="24"/>
                <w:lang w:val="lt-LT"/>
              </w:rPr>
              <w:t>Kūdikių, išimtinai žindytų iki 6 mėn. amžiaus, dalis (proc.)</w:t>
            </w:r>
          </w:p>
        </w:tc>
      </w:tr>
      <w:tr w:rsidR="005F4386" w:rsidRPr="005F4386" w:rsidTr="00FC41BD">
        <w:tc>
          <w:tcPr>
            <w:tcW w:w="726" w:type="dxa"/>
            <w:shd w:val="clear" w:color="auto" w:fill="92D050"/>
          </w:tcPr>
          <w:p w:rsidR="005F4386" w:rsidRPr="005F4386" w:rsidRDefault="005F4386" w:rsidP="00FC41BD">
            <w:pPr>
              <w:shd w:val="clear" w:color="auto" w:fill="92D050"/>
              <w:ind w:right="170"/>
              <w:jc w:val="center"/>
              <w:rPr>
                <w:b/>
                <w:noProof/>
                <w:color w:val="000000"/>
                <w:sz w:val="24"/>
                <w:szCs w:val="28"/>
                <w:lang w:val="lt-LT"/>
              </w:rPr>
            </w:pPr>
            <w:r w:rsidRPr="005F4386">
              <w:rPr>
                <w:b/>
                <w:noProof/>
                <w:color w:val="000000"/>
                <w:sz w:val="24"/>
                <w:szCs w:val="28"/>
                <w:lang w:val="lt-LT"/>
              </w:rPr>
              <w:t>5.</w:t>
            </w:r>
          </w:p>
        </w:tc>
        <w:tc>
          <w:tcPr>
            <w:tcW w:w="8902" w:type="dxa"/>
            <w:shd w:val="clear" w:color="auto" w:fill="92D050"/>
          </w:tcPr>
          <w:p w:rsidR="005F4386" w:rsidRPr="005F4386" w:rsidRDefault="005F4386" w:rsidP="00FC41BD">
            <w:pPr>
              <w:shd w:val="clear" w:color="auto" w:fill="92D050"/>
              <w:jc w:val="center"/>
              <w:rPr>
                <w:bCs/>
                <w:noProof/>
                <w:sz w:val="24"/>
                <w:szCs w:val="24"/>
                <w:lang w:val="lt-LT"/>
              </w:rPr>
            </w:pPr>
            <w:r w:rsidRPr="005F4386">
              <w:rPr>
                <w:bCs/>
                <w:noProof/>
                <w:sz w:val="24"/>
                <w:szCs w:val="24"/>
                <w:lang w:val="lt-LT"/>
              </w:rPr>
              <w:t>Slaugytojų, tenkančių vienam gydytojui, skaičius</w:t>
            </w:r>
          </w:p>
        </w:tc>
      </w:tr>
      <w:tr w:rsidR="005F4386" w:rsidRPr="005F4386" w:rsidTr="00FC41BD">
        <w:tc>
          <w:tcPr>
            <w:tcW w:w="726" w:type="dxa"/>
            <w:shd w:val="clear" w:color="auto" w:fill="92D050"/>
          </w:tcPr>
          <w:p w:rsidR="005F4386" w:rsidRPr="005F4386" w:rsidRDefault="005F4386" w:rsidP="00FC41BD">
            <w:pPr>
              <w:shd w:val="clear" w:color="auto" w:fill="92D050"/>
              <w:ind w:right="170"/>
              <w:jc w:val="center"/>
              <w:rPr>
                <w:b/>
                <w:noProof/>
                <w:color w:val="000000"/>
                <w:sz w:val="24"/>
                <w:szCs w:val="28"/>
                <w:lang w:val="lt-LT"/>
              </w:rPr>
            </w:pPr>
            <w:r w:rsidRPr="005F4386">
              <w:rPr>
                <w:b/>
                <w:noProof/>
                <w:color w:val="000000"/>
                <w:sz w:val="24"/>
                <w:szCs w:val="28"/>
                <w:lang w:val="lt-LT"/>
              </w:rPr>
              <w:t>6.</w:t>
            </w:r>
          </w:p>
        </w:tc>
        <w:tc>
          <w:tcPr>
            <w:tcW w:w="8902" w:type="dxa"/>
            <w:shd w:val="clear" w:color="auto" w:fill="92D050"/>
          </w:tcPr>
          <w:p w:rsidR="005F4386" w:rsidRPr="005F4386" w:rsidRDefault="005F4386" w:rsidP="00FC41BD">
            <w:pPr>
              <w:shd w:val="clear" w:color="auto" w:fill="92D050"/>
              <w:jc w:val="center"/>
              <w:rPr>
                <w:bCs/>
                <w:noProof/>
                <w:sz w:val="24"/>
                <w:szCs w:val="24"/>
                <w:lang w:val="lt-LT"/>
              </w:rPr>
            </w:pPr>
            <w:r w:rsidRPr="005F4386">
              <w:rPr>
                <w:bCs/>
                <w:noProof/>
                <w:sz w:val="24"/>
                <w:szCs w:val="24"/>
                <w:lang w:val="lt-LT"/>
              </w:rPr>
              <w:t xml:space="preserve">Tikslinės populiacijos dalis (proc.), dalyvavusi atrankinės mamografinės patikros dėl krūties vėžio prevencinėje programoje. </w:t>
            </w:r>
          </w:p>
        </w:tc>
      </w:tr>
      <w:tr w:rsidR="005F4386" w:rsidRPr="005F4386" w:rsidTr="00FC41BD">
        <w:tc>
          <w:tcPr>
            <w:tcW w:w="726" w:type="dxa"/>
            <w:shd w:val="clear" w:color="auto" w:fill="92D050"/>
          </w:tcPr>
          <w:p w:rsidR="005F4386" w:rsidRPr="005F4386" w:rsidRDefault="005F4386" w:rsidP="00FC41BD">
            <w:pPr>
              <w:shd w:val="clear" w:color="auto" w:fill="92D050"/>
              <w:ind w:right="170"/>
              <w:jc w:val="center"/>
              <w:rPr>
                <w:b/>
                <w:noProof/>
                <w:color w:val="000000"/>
                <w:sz w:val="24"/>
                <w:szCs w:val="28"/>
                <w:lang w:val="lt-LT"/>
              </w:rPr>
            </w:pPr>
            <w:r w:rsidRPr="005F4386">
              <w:rPr>
                <w:b/>
                <w:noProof/>
                <w:color w:val="000000"/>
                <w:sz w:val="24"/>
                <w:szCs w:val="28"/>
                <w:lang w:val="lt-LT"/>
              </w:rPr>
              <w:t>7.</w:t>
            </w:r>
          </w:p>
        </w:tc>
        <w:tc>
          <w:tcPr>
            <w:tcW w:w="8902" w:type="dxa"/>
            <w:shd w:val="clear" w:color="auto" w:fill="92D050"/>
          </w:tcPr>
          <w:p w:rsidR="005F4386" w:rsidRPr="005F4386" w:rsidRDefault="005F4386" w:rsidP="00FC41BD">
            <w:pPr>
              <w:shd w:val="clear" w:color="auto" w:fill="92D050"/>
              <w:jc w:val="center"/>
              <w:rPr>
                <w:bCs/>
                <w:noProof/>
                <w:sz w:val="24"/>
                <w:szCs w:val="24"/>
                <w:lang w:val="lt-LT"/>
              </w:rPr>
            </w:pPr>
            <w:r w:rsidRPr="005F4386">
              <w:rPr>
                <w:bCs/>
                <w:noProof/>
                <w:sz w:val="24"/>
                <w:szCs w:val="24"/>
                <w:lang w:val="lt-LT"/>
              </w:rPr>
              <w:t>Tikslinės populiacijos dalis (proc.), dalyvavusi širdies ir kraujagyslių ligų didelės rizikos grupės prevencinėje programoje</w:t>
            </w:r>
          </w:p>
        </w:tc>
      </w:tr>
    </w:tbl>
    <w:p w:rsidR="005F4386" w:rsidRPr="005F4386" w:rsidRDefault="005F4386" w:rsidP="005F4386">
      <w:pPr>
        <w:rPr>
          <w:lang w:val="lt-LT"/>
        </w:rPr>
      </w:pPr>
    </w:p>
    <w:p w:rsidR="005F4386" w:rsidRPr="005F4386" w:rsidRDefault="005F4386" w:rsidP="005F4386">
      <w:pPr>
        <w:shd w:val="clear" w:color="auto" w:fill="FFFFFF"/>
        <w:tabs>
          <w:tab w:val="left" w:pos="426"/>
        </w:tabs>
        <w:ind w:right="170"/>
        <w:jc w:val="both"/>
        <w:rPr>
          <w:b/>
          <w:noProof/>
          <w:sz w:val="24"/>
          <w:szCs w:val="24"/>
          <w:lang w:val="lt-LT"/>
        </w:rPr>
      </w:pPr>
      <w:r w:rsidRPr="005F4386">
        <w:rPr>
          <w:b/>
          <w:lang w:val="lt-LT"/>
        </w:rPr>
        <w:tab/>
      </w:r>
      <w:r w:rsidRPr="005F4386">
        <w:rPr>
          <w:b/>
          <w:noProof/>
          <w:sz w:val="24"/>
          <w:szCs w:val="24"/>
          <w:lang w:val="lt-LT"/>
        </w:rPr>
        <w:t>Raudononios zonos rodikliai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8902"/>
      </w:tblGrid>
      <w:tr w:rsidR="005F4386" w:rsidRPr="005F4386" w:rsidTr="00FC41BD">
        <w:tc>
          <w:tcPr>
            <w:tcW w:w="726" w:type="dxa"/>
            <w:shd w:val="clear" w:color="auto" w:fill="FF0000"/>
          </w:tcPr>
          <w:p w:rsidR="005F4386" w:rsidRPr="005F4386" w:rsidRDefault="005F4386" w:rsidP="00FC41BD">
            <w:pPr>
              <w:tabs>
                <w:tab w:val="left" w:pos="426"/>
              </w:tabs>
              <w:ind w:right="170"/>
              <w:jc w:val="center"/>
              <w:rPr>
                <w:b/>
                <w:bCs/>
                <w:noProof/>
                <w:sz w:val="24"/>
                <w:szCs w:val="24"/>
                <w:lang w:val="lt-LT"/>
              </w:rPr>
            </w:pPr>
            <w:r w:rsidRPr="005F4386">
              <w:rPr>
                <w:b/>
                <w:bCs/>
                <w:noProof/>
                <w:sz w:val="24"/>
                <w:szCs w:val="24"/>
                <w:lang w:val="lt-LT"/>
              </w:rPr>
              <w:t>Nr.</w:t>
            </w:r>
          </w:p>
        </w:tc>
        <w:tc>
          <w:tcPr>
            <w:tcW w:w="8902" w:type="dxa"/>
            <w:shd w:val="clear" w:color="auto" w:fill="FF0000"/>
          </w:tcPr>
          <w:p w:rsidR="005F4386" w:rsidRPr="005F4386" w:rsidRDefault="005F4386" w:rsidP="00FC41BD">
            <w:pPr>
              <w:tabs>
                <w:tab w:val="left" w:pos="426"/>
              </w:tabs>
              <w:ind w:right="170"/>
              <w:jc w:val="center"/>
              <w:rPr>
                <w:b/>
                <w:bCs/>
                <w:noProof/>
                <w:sz w:val="24"/>
                <w:szCs w:val="24"/>
                <w:lang w:val="lt-LT"/>
              </w:rPr>
            </w:pPr>
            <w:r w:rsidRPr="005F4386">
              <w:rPr>
                <w:b/>
                <w:bCs/>
                <w:sz w:val="24"/>
                <w:szCs w:val="24"/>
                <w:lang w:val="lt-LT"/>
              </w:rPr>
              <w:t>Blogesni už Lietuvos vidurkį (raudona zona):</w:t>
            </w:r>
          </w:p>
        </w:tc>
      </w:tr>
      <w:tr w:rsidR="005F4386" w:rsidRPr="005F4386" w:rsidTr="00FC41BD">
        <w:tc>
          <w:tcPr>
            <w:tcW w:w="726" w:type="dxa"/>
            <w:shd w:val="clear" w:color="auto" w:fill="FF0000"/>
          </w:tcPr>
          <w:p w:rsidR="005F4386" w:rsidRPr="005F4386" w:rsidRDefault="005F4386" w:rsidP="00FC41BD">
            <w:pPr>
              <w:tabs>
                <w:tab w:val="left" w:pos="426"/>
              </w:tabs>
              <w:ind w:right="170"/>
              <w:jc w:val="center"/>
              <w:rPr>
                <w:b/>
                <w:bCs/>
                <w:noProof/>
                <w:sz w:val="24"/>
                <w:szCs w:val="24"/>
                <w:lang w:val="lt-LT"/>
              </w:rPr>
            </w:pPr>
            <w:r w:rsidRPr="005F4386">
              <w:rPr>
                <w:b/>
                <w:bCs/>
                <w:noProof/>
                <w:sz w:val="24"/>
                <w:szCs w:val="24"/>
                <w:lang w:val="lt-LT"/>
              </w:rPr>
              <w:t>1.</w:t>
            </w:r>
          </w:p>
        </w:tc>
        <w:tc>
          <w:tcPr>
            <w:tcW w:w="8902" w:type="dxa"/>
            <w:shd w:val="clear" w:color="auto" w:fill="FF0000"/>
          </w:tcPr>
          <w:p w:rsidR="005F4386" w:rsidRPr="005F4386" w:rsidRDefault="005F4386" w:rsidP="00FC41BD">
            <w:pPr>
              <w:tabs>
                <w:tab w:val="left" w:pos="426"/>
              </w:tabs>
              <w:ind w:right="170"/>
              <w:jc w:val="center"/>
              <w:rPr>
                <w:b/>
                <w:bCs/>
                <w:noProof/>
                <w:sz w:val="24"/>
                <w:szCs w:val="24"/>
                <w:lang w:val="lt-LT"/>
              </w:rPr>
            </w:pPr>
            <w:r w:rsidRPr="005F4386">
              <w:rPr>
                <w:bCs/>
                <w:noProof/>
                <w:sz w:val="24"/>
                <w:szCs w:val="24"/>
                <w:lang w:val="lt-LT"/>
              </w:rPr>
              <w:t>Vidutinė tikėtina gyvenimo trukmė</w:t>
            </w:r>
          </w:p>
        </w:tc>
      </w:tr>
      <w:tr w:rsidR="005F4386" w:rsidRPr="005F4386" w:rsidTr="00FC41BD">
        <w:tc>
          <w:tcPr>
            <w:tcW w:w="726" w:type="dxa"/>
            <w:shd w:val="clear" w:color="auto" w:fill="FF0000"/>
          </w:tcPr>
          <w:p w:rsidR="005F4386" w:rsidRPr="005F4386" w:rsidRDefault="005F4386" w:rsidP="00FC41BD">
            <w:pPr>
              <w:tabs>
                <w:tab w:val="left" w:pos="426"/>
              </w:tabs>
              <w:ind w:right="170"/>
              <w:jc w:val="center"/>
              <w:rPr>
                <w:b/>
                <w:bCs/>
                <w:noProof/>
                <w:sz w:val="24"/>
                <w:szCs w:val="24"/>
                <w:lang w:val="lt-LT"/>
              </w:rPr>
            </w:pPr>
            <w:r w:rsidRPr="005F4386">
              <w:rPr>
                <w:b/>
                <w:bCs/>
                <w:noProof/>
                <w:sz w:val="24"/>
                <w:szCs w:val="24"/>
                <w:lang w:val="lt-LT"/>
              </w:rPr>
              <w:t>2.</w:t>
            </w:r>
          </w:p>
        </w:tc>
        <w:tc>
          <w:tcPr>
            <w:tcW w:w="8902" w:type="dxa"/>
            <w:shd w:val="clear" w:color="auto" w:fill="FF0000"/>
          </w:tcPr>
          <w:p w:rsidR="005F4386" w:rsidRPr="005F4386" w:rsidRDefault="005F4386" w:rsidP="00FC41BD">
            <w:pPr>
              <w:jc w:val="center"/>
              <w:rPr>
                <w:b/>
                <w:bCs/>
                <w:noProof/>
                <w:sz w:val="24"/>
                <w:szCs w:val="24"/>
                <w:lang w:val="lt-LT"/>
              </w:rPr>
            </w:pPr>
            <w:r w:rsidRPr="005F4386">
              <w:rPr>
                <w:bCs/>
                <w:noProof/>
                <w:sz w:val="24"/>
                <w:szCs w:val="24"/>
                <w:lang w:val="lt-LT"/>
              </w:rPr>
              <w:t>Išvengiamas mirtingumas</w:t>
            </w:r>
          </w:p>
        </w:tc>
      </w:tr>
      <w:tr w:rsidR="005F4386" w:rsidRPr="005F4386" w:rsidTr="00FC41BD">
        <w:tc>
          <w:tcPr>
            <w:tcW w:w="726" w:type="dxa"/>
            <w:shd w:val="clear" w:color="auto" w:fill="FF0000"/>
          </w:tcPr>
          <w:p w:rsidR="005F4386" w:rsidRPr="005F4386" w:rsidRDefault="005F4386" w:rsidP="00FC41BD">
            <w:pPr>
              <w:tabs>
                <w:tab w:val="left" w:pos="426"/>
              </w:tabs>
              <w:ind w:right="170"/>
              <w:jc w:val="center"/>
              <w:rPr>
                <w:b/>
                <w:bCs/>
                <w:noProof/>
                <w:sz w:val="24"/>
                <w:szCs w:val="24"/>
                <w:lang w:val="lt-LT"/>
              </w:rPr>
            </w:pPr>
            <w:r w:rsidRPr="005F4386">
              <w:rPr>
                <w:b/>
                <w:bCs/>
                <w:noProof/>
                <w:sz w:val="24"/>
                <w:szCs w:val="24"/>
                <w:lang w:val="lt-LT"/>
              </w:rPr>
              <w:t>3.</w:t>
            </w:r>
          </w:p>
        </w:tc>
        <w:tc>
          <w:tcPr>
            <w:tcW w:w="8902" w:type="dxa"/>
            <w:shd w:val="clear" w:color="auto" w:fill="FF0000"/>
          </w:tcPr>
          <w:p w:rsidR="005F4386" w:rsidRPr="005F4386" w:rsidRDefault="005F4386" w:rsidP="00FC41BD">
            <w:pPr>
              <w:jc w:val="center"/>
              <w:rPr>
                <w:b/>
                <w:bCs/>
                <w:sz w:val="24"/>
                <w:szCs w:val="24"/>
                <w:lang w:val="lt-LT"/>
              </w:rPr>
            </w:pPr>
            <w:r w:rsidRPr="005F4386">
              <w:rPr>
                <w:bCs/>
                <w:noProof/>
                <w:sz w:val="24"/>
                <w:szCs w:val="24"/>
                <w:lang w:val="lt-LT"/>
              </w:rPr>
              <w:t>Standartizuotas mirtingumas dėl savižudybių (X60-X84) 100 000 gyv.</w:t>
            </w:r>
          </w:p>
        </w:tc>
      </w:tr>
      <w:tr w:rsidR="005F4386" w:rsidRPr="005F4386" w:rsidTr="00FC41BD">
        <w:tc>
          <w:tcPr>
            <w:tcW w:w="726" w:type="dxa"/>
            <w:shd w:val="clear" w:color="auto" w:fill="FF0000"/>
          </w:tcPr>
          <w:p w:rsidR="005F4386" w:rsidRPr="005F4386" w:rsidRDefault="005F4386" w:rsidP="00FC41BD">
            <w:pPr>
              <w:tabs>
                <w:tab w:val="left" w:pos="426"/>
              </w:tabs>
              <w:ind w:right="170"/>
              <w:jc w:val="center"/>
              <w:rPr>
                <w:b/>
                <w:bCs/>
                <w:noProof/>
                <w:sz w:val="24"/>
                <w:szCs w:val="24"/>
                <w:lang w:val="lt-LT"/>
              </w:rPr>
            </w:pPr>
            <w:r w:rsidRPr="005F4386">
              <w:rPr>
                <w:b/>
                <w:bCs/>
                <w:noProof/>
                <w:sz w:val="24"/>
                <w:szCs w:val="24"/>
                <w:lang w:val="lt-LT"/>
              </w:rPr>
              <w:t>4.</w:t>
            </w:r>
          </w:p>
        </w:tc>
        <w:tc>
          <w:tcPr>
            <w:tcW w:w="8902" w:type="dxa"/>
            <w:shd w:val="clear" w:color="auto" w:fill="FF0000"/>
          </w:tcPr>
          <w:p w:rsidR="005F4386" w:rsidRPr="005F4386" w:rsidRDefault="005F4386" w:rsidP="00FC41BD">
            <w:pPr>
              <w:jc w:val="center"/>
              <w:rPr>
                <w:b/>
                <w:bCs/>
                <w:sz w:val="24"/>
                <w:szCs w:val="24"/>
                <w:lang w:val="lt-LT"/>
              </w:rPr>
            </w:pPr>
            <w:r w:rsidRPr="005F4386">
              <w:rPr>
                <w:bCs/>
                <w:noProof/>
                <w:sz w:val="24"/>
                <w:szCs w:val="24"/>
                <w:lang w:val="lt-LT"/>
              </w:rPr>
              <w:t>Bandymų žudytis (X60-X64, X66-X84) skaičius 100 000 gyv.</w:t>
            </w:r>
          </w:p>
        </w:tc>
      </w:tr>
      <w:tr w:rsidR="005F4386" w:rsidRPr="005F4386" w:rsidTr="00FC41BD">
        <w:tc>
          <w:tcPr>
            <w:tcW w:w="726" w:type="dxa"/>
            <w:shd w:val="clear" w:color="auto" w:fill="FF0000"/>
          </w:tcPr>
          <w:p w:rsidR="005F4386" w:rsidRPr="005F4386" w:rsidRDefault="005F4386" w:rsidP="00FC41BD">
            <w:pPr>
              <w:tabs>
                <w:tab w:val="left" w:pos="426"/>
              </w:tabs>
              <w:ind w:right="170"/>
              <w:jc w:val="center"/>
              <w:rPr>
                <w:b/>
                <w:bCs/>
                <w:noProof/>
                <w:sz w:val="24"/>
                <w:szCs w:val="24"/>
                <w:lang w:val="lt-LT"/>
              </w:rPr>
            </w:pPr>
            <w:r w:rsidRPr="005F4386">
              <w:rPr>
                <w:b/>
                <w:bCs/>
                <w:noProof/>
                <w:sz w:val="24"/>
                <w:szCs w:val="24"/>
                <w:lang w:val="lt-LT"/>
              </w:rPr>
              <w:t>5.</w:t>
            </w:r>
          </w:p>
        </w:tc>
        <w:tc>
          <w:tcPr>
            <w:tcW w:w="8902" w:type="dxa"/>
            <w:shd w:val="clear" w:color="auto" w:fill="FF0000"/>
          </w:tcPr>
          <w:p w:rsidR="005F4386" w:rsidRPr="005F4386" w:rsidRDefault="005F4386" w:rsidP="00FC41BD">
            <w:pPr>
              <w:jc w:val="center"/>
              <w:rPr>
                <w:b/>
                <w:bCs/>
                <w:noProof/>
                <w:sz w:val="24"/>
                <w:szCs w:val="24"/>
                <w:lang w:val="lt-LT"/>
              </w:rPr>
            </w:pPr>
            <w:r w:rsidRPr="005F4386">
              <w:rPr>
                <w:sz w:val="24"/>
                <w:szCs w:val="24"/>
                <w:lang w:val="lt-LT"/>
              </w:rPr>
              <w:t>Mirtingumas dėl išorinių priežasčių (V00-Y89) 100 000 gyv.</w:t>
            </w:r>
          </w:p>
        </w:tc>
      </w:tr>
      <w:tr w:rsidR="005F4386" w:rsidRPr="005F4386" w:rsidTr="00FC41BD">
        <w:tc>
          <w:tcPr>
            <w:tcW w:w="726" w:type="dxa"/>
            <w:shd w:val="clear" w:color="auto" w:fill="FF0000"/>
          </w:tcPr>
          <w:p w:rsidR="005F4386" w:rsidRPr="005F4386" w:rsidRDefault="005F4386" w:rsidP="00FC41BD">
            <w:pPr>
              <w:tabs>
                <w:tab w:val="left" w:pos="426"/>
              </w:tabs>
              <w:ind w:right="170"/>
              <w:jc w:val="center"/>
              <w:rPr>
                <w:b/>
                <w:bCs/>
                <w:noProof/>
                <w:sz w:val="24"/>
                <w:szCs w:val="24"/>
                <w:lang w:val="lt-LT"/>
              </w:rPr>
            </w:pPr>
            <w:r w:rsidRPr="005F4386">
              <w:rPr>
                <w:b/>
                <w:bCs/>
                <w:noProof/>
                <w:sz w:val="24"/>
                <w:szCs w:val="24"/>
                <w:lang w:val="lt-LT"/>
              </w:rPr>
              <w:t>6.</w:t>
            </w:r>
          </w:p>
        </w:tc>
        <w:tc>
          <w:tcPr>
            <w:tcW w:w="8902" w:type="dxa"/>
            <w:shd w:val="clear" w:color="auto" w:fill="FF0000"/>
          </w:tcPr>
          <w:p w:rsidR="005F4386" w:rsidRPr="005F4386" w:rsidRDefault="005F4386" w:rsidP="00FC41BD">
            <w:pPr>
              <w:jc w:val="center"/>
              <w:rPr>
                <w:b/>
                <w:bCs/>
                <w:noProof/>
                <w:sz w:val="24"/>
                <w:szCs w:val="24"/>
                <w:lang w:val="lt-LT"/>
              </w:rPr>
            </w:pPr>
            <w:r w:rsidRPr="005F4386">
              <w:rPr>
                <w:sz w:val="24"/>
                <w:szCs w:val="24"/>
                <w:lang w:val="lt-LT"/>
              </w:rPr>
              <w:t>Mokinių, gaunančių nemokamą maitinimą mokyklose, skaičius 1000 vaikų</w:t>
            </w:r>
          </w:p>
        </w:tc>
      </w:tr>
      <w:tr w:rsidR="005F4386" w:rsidRPr="005F4386" w:rsidTr="00FC41BD">
        <w:tc>
          <w:tcPr>
            <w:tcW w:w="726" w:type="dxa"/>
            <w:shd w:val="clear" w:color="auto" w:fill="FF0000"/>
          </w:tcPr>
          <w:p w:rsidR="005F4386" w:rsidRPr="005F4386" w:rsidRDefault="005F4386" w:rsidP="00FC41BD">
            <w:pPr>
              <w:tabs>
                <w:tab w:val="left" w:pos="426"/>
              </w:tabs>
              <w:ind w:right="170"/>
              <w:jc w:val="center"/>
              <w:rPr>
                <w:b/>
                <w:bCs/>
                <w:noProof/>
                <w:sz w:val="24"/>
                <w:szCs w:val="24"/>
                <w:lang w:val="lt-LT"/>
              </w:rPr>
            </w:pPr>
            <w:r w:rsidRPr="005F4386">
              <w:rPr>
                <w:b/>
                <w:bCs/>
                <w:noProof/>
                <w:sz w:val="24"/>
                <w:szCs w:val="24"/>
                <w:lang w:val="lt-LT"/>
              </w:rPr>
              <w:t>7.</w:t>
            </w:r>
          </w:p>
        </w:tc>
        <w:tc>
          <w:tcPr>
            <w:tcW w:w="8902" w:type="dxa"/>
            <w:shd w:val="clear" w:color="auto" w:fill="FF0000"/>
          </w:tcPr>
          <w:p w:rsidR="005F4386" w:rsidRPr="005F4386" w:rsidRDefault="005F4386" w:rsidP="00FC41BD">
            <w:pPr>
              <w:jc w:val="center"/>
              <w:rPr>
                <w:b/>
                <w:bCs/>
                <w:noProof/>
                <w:sz w:val="24"/>
                <w:szCs w:val="24"/>
                <w:lang w:val="lt-LT"/>
              </w:rPr>
            </w:pPr>
            <w:r w:rsidRPr="005F4386">
              <w:rPr>
                <w:sz w:val="24"/>
                <w:szCs w:val="24"/>
                <w:lang w:val="lt-LT"/>
              </w:rPr>
              <w:t>Socialinės pašalpos gavėjų skaičius 1000 gyv.</w:t>
            </w:r>
          </w:p>
        </w:tc>
      </w:tr>
      <w:tr w:rsidR="005F4386" w:rsidRPr="005F4386" w:rsidTr="00FC41BD">
        <w:tc>
          <w:tcPr>
            <w:tcW w:w="726" w:type="dxa"/>
            <w:shd w:val="clear" w:color="auto" w:fill="FF0000"/>
          </w:tcPr>
          <w:p w:rsidR="005F4386" w:rsidRPr="005F4386" w:rsidRDefault="005F4386" w:rsidP="00FC41BD">
            <w:pPr>
              <w:tabs>
                <w:tab w:val="left" w:pos="426"/>
              </w:tabs>
              <w:ind w:right="170"/>
              <w:jc w:val="center"/>
              <w:rPr>
                <w:b/>
                <w:bCs/>
                <w:noProof/>
                <w:sz w:val="24"/>
                <w:szCs w:val="24"/>
                <w:lang w:val="lt-LT"/>
              </w:rPr>
            </w:pPr>
            <w:r w:rsidRPr="005F4386">
              <w:rPr>
                <w:b/>
                <w:bCs/>
                <w:noProof/>
                <w:sz w:val="24"/>
                <w:szCs w:val="24"/>
                <w:lang w:val="lt-LT"/>
              </w:rPr>
              <w:t>8.</w:t>
            </w:r>
          </w:p>
        </w:tc>
        <w:tc>
          <w:tcPr>
            <w:tcW w:w="8902" w:type="dxa"/>
            <w:shd w:val="clear" w:color="auto" w:fill="FF0000"/>
          </w:tcPr>
          <w:p w:rsidR="005F4386" w:rsidRPr="005F4386" w:rsidRDefault="005F4386" w:rsidP="00FC41BD">
            <w:pPr>
              <w:jc w:val="center"/>
              <w:rPr>
                <w:b/>
                <w:bCs/>
                <w:noProof/>
                <w:sz w:val="24"/>
                <w:szCs w:val="24"/>
                <w:lang w:val="lt-LT"/>
              </w:rPr>
            </w:pPr>
            <w:r w:rsidRPr="005F4386">
              <w:rPr>
                <w:bCs/>
                <w:noProof/>
                <w:sz w:val="24"/>
                <w:szCs w:val="24"/>
                <w:lang w:val="lt-LT"/>
              </w:rPr>
              <w:t>Mirtingumas dėl atsitiktinių paskendimų (W65-W74) 100 000 gyv.</w:t>
            </w:r>
          </w:p>
        </w:tc>
      </w:tr>
      <w:tr w:rsidR="005F4386" w:rsidRPr="005F4386" w:rsidTr="00FC41BD">
        <w:tc>
          <w:tcPr>
            <w:tcW w:w="726" w:type="dxa"/>
            <w:shd w:val="clear" w:color="auto" w:fill="FF0000"/>
          </w:tcPr>
          <w:p w:rsidR="005F4386" w:rsidRPr="005F4386" w:rsidRDefault="005F4386" w:rsidP="00FC41BD">
            <w:pPr>
              <w:tabs>
                <w:tab w:val="left" w:pos="426"/>
              </w:tabs>
              <w:ind w:right="170"/>
              <w:jc w:val="center"/>
              <w:rPr>
                <w:b/>
                <w:bCs/>
                <w:noProof/>
                <w:sz w:val="24"/>
                <w:szCs w:val="24"/>
                <w:lang w:val="lt-LT"/>
              </w:rPr>
            </w:pPr>
            <w:r w:rsidRPr="005F4386">
              <w:rPr>
                <w:b/>
                <w:bCs/>
                <w:noProof/>
                <w:sz w:val="24"/>
                <w:szCs w:val="24"/>
                <w:lang w:val="lt-LT"/>
              </w:rPr>
              <w:lastRenderedPageBreak/>
              <w:t>9.</w:t>
            </w:r>
          </w:p>
        </w:tc>
        <w:tc>
          <w:tcPr>
            <w:tcW w:w="8902" w:type="dxa"/>
            <w:shd w:val="clear" w:color="auto" w:fill="FF0000"/>
          </w:tcPr>
          <w:p w:rsidR="005F4386" w:rsidRPr="005F4386" w:rsidRDefault="005F4386" w:rsidP="00FC41BD">
            <w:pPr>
              <w:jc w:val="center"/>
              <w:rPr>
                <w:b/>
                <w:bCs/>
                <w:noProof/>
                <w:sz w:val="24"/>
                <w:szCs w:val="24"/>
                <w:lang w:val="lt-LT"/>
              </w:rPr>
            </w:pPr>
            <w:r w:rsidRPr="005F4386">
              <w:rPr>
                <w:bCs/>
                <w:noProof/>
                <w:sz w:val="24"/>
                <w:szCs w:val="24"/>
                <w:lang w:val="lt-LT"/>
              </w:rPr>
              <w:t>Mirtingumas dėl priežasčių, susijusių su alkoholio vartojimu 100 000 gyv.</w:t>
            </w:r>
          </w:p>
        </w:tc>
      </w:tr>
      <w:tr w:rsidR="005F4386" w:rsidRPr="005F4386" w:rsidTr="00FC41BD">
        <w:tc>
          <w:tcPr>
            <w:tcW w:w="726" w:type="dxa"/>
            <w:shd w:val="clear" w:color="auto" w:fill="FF0000"/>
          </w:tcPr>
          <w:p w:rsidR="005F4386" w:rsidRPr="005F4386" w:rsidRDefault="005F4386" w:rsidP="00FC41BD">
            <w:pPr>
              <w:tabs>
                <w:tab w:val="left" w:pos="426"/>
              </w:tabs>
              <w:ind w:right="170"/>
              <w:jc w:val="center"/>
              <w:rPr>
                <w:b/>
                <w:bCs/>
                <w:noProof/>
                <w:sz w:val="24"/>
                <w:szCs w:val="24"/>
                <w:lang w:val="lt-LT"/>
              </w:rPr>
            </w:pPr>
            <w:r w:rsidRPr="005F4386">
              <w:rPr>
                <w:b/>
                <w:bCs/>
                <w:noProof/>
                <w:sz w:val="24"/>
                <w:szCs w:val="24"/>
                <w:lang w:val="lt-LT"/>
              </w:rPr>
              <w:t>10.</w:t>
            </w:r>
          </w:p>
        </w:tc>
        <w:tc>
          <w:tcPr>
            <w:tcW w:w="8902" w:type="dxa"/>
            <w:shd w:val="clear" w:color="auto" w:fill="FF0000"/>
          </w:tcPr>
          <w:p w:rsidR="005F4386" w:rsidRPr="005F4386" w:rsidRDefault="005F4386" w:rsidP="00FC41BD">
            <w:pPr>
              <w:jc w:val="center"/>
              <w:rPr>
                <w:b/>
                <w:bCs/>
                <w:noProof/>
                <w:sz w:val="24"/>
                <w:szCs w:val="24"/>
                <w:lang w:val="lt-LT"/>
              </w:rPr>
            </w:pPr>
            <w:r w:rsidRPr="005F4386">
              <w:rPr>
                <w:bCs/>
                <w:noProof/>
                <w:sz w:val="24"/>
                <w:szCs w:val="24"/>
                <w:lang w:val="lt-LT"/>
              </w:rPr>
              <w:t>Išvengiamų hospitalizacijų dėl diabeto ir jo komplikacijų skaičius 1000 gyv.</w:t>
            </w:r>
          </w:p>
        </w:tc>
      </w:tr>
      <w:tr w:rsidR="005F4386" w:rsidRPr="005F4386" w:rsidTr="00FC41BD">
        <w:tc>
          <w:tcPr>
            <w:tcW w:w="726" w:type="dxa"/>
            <w:shd w:val="clear" w:color="auto" w:fill="FF0000"/>
          </w:tcPr>
          <w:p w:rsidR="005F4386" w:rsidRPr="005F4386" w:rsidRDefault="005F4386" w:rsidP="00FC41BD">
            <w:pPr>
              <w:tabs>
                <w:tab w:val="left" w:pos="426"/>
              </w:tabs>
              <w:ind w:right="170"/>
              <w:jc w:val="center"/>
              <w:rPr>
                <w:b/>
                <w:bCs/>
                <w:noProof/>
                <w:sz w:val="24"/>
                <w:szCs w:val="24"/>
                <w:lang w:val="lt-LT"/>
              </w:rPr>
            </w:pPr>
            <w:r w:rsidRPr="005F4386">
              <w:rPr>
                <w:b/>
                <w:bCs/>
                <w:noProof/>
                <w:sz w:val="24"/>
                <w:szCs w:val="24"/>
                <w:lang w:val="lt-LT"/>
              </w:rPr>
              <w:t>11.</w:t>
            </w:r>
          </w:p>
        </w:tc>
        <w:tc>
          <w:tcPr>
            <w:tcW w:w="8902" w:type="dxa"/>
            <w:shd w:val="clear" w:color="auto" w:fill="FF0000"/>
          </w:tcPr>
          <w:p w:rsidR="005F4386" w:rsidRPr="005F4386" w:rsidRDefault="005F4386" w:rsidP="00FC41BD">
            <w:pPr>
              <w:jc w:val="center"/>
              <w:rPr>
                <w:b/>
                <w:bCs/>
                <w:noProof/>
                <w:sz w:val="24"/>
                <w:szCs w:val="24"/>
                <w:lang w:val="lt-LT"/>
              </w:rPr>
            </w:pPr>
            <w:r w:rsidRPr="005F4386">
              <w:rPr>
                <w:bCs/>
                <w:noProof/>
                <w:sz w:val="24"/>
                <w:szCs w:val="24"/>
                <w:lang w:val="lt-LT"/>
              </w:rPr>
              <w:t>Šeimos medicinos paslaugas teikiančių gydytojų skaičius 10000 gyv.</w:t>
            </w:r>
          </w:p>
        </w:tc>
      </w:tr>
      <w:tr w:rsidR="005F4386" w:rsidRPr="005F4386" w:rsidTr="00FC41BD">
        <w:tc>
          <w:tcPr>
            <w:tcW w:w="726" w:type="dxa"/>
            <w:shd w:val="clear" w:color="auto" w:fill="FF0000"/>
          </w:tcPr>
          <w:p w:rsidR="005F4386" w:rsidRPr="005F4386" w:rsidRDefault="005F4386" w:rsidP="00FC41BD">
            <w:pPr>
              <w:tabs>
                <w:tab w:val="left" w:pos="426"/>
              </w:tabs>
              <w:ind w:right="170"/>
              <w:jc w:val="center"/>
              <w:rPr>
                <w:b/>
                <w:bCs/>
                <w:noProof/>
                <w:sz w:val="24"/>
                <w:szCs w:val="24"/>
                <w:lang w:val="lt-LT"/>
              </w:rPr>
            </w:pPr>
            <w:r w:rsidRPr="005F4386">
              <w:rPr>
                <w:b/>
                <w:bCs/>
                <w:noProof/>
                <w:sz w:val="24"/>
                <w:szCs w:val="24"/>
                <w:lang w:val="lt-LT"/>
              </w:rPr>
              <w:t>12.</w:t>
            </w:r>
          </w:p>
        </w:tc>
        <w:tc>
          <w:tcPr>
            <w:tcW w:w="8902" w:type="dxa"/>
            <w:shd w:val="clear" w:color="auto" w:fill="FF0000"/>
          </w:tcPr>
          <w:p w:rsidR="005F4386" w:rsidRPr="005F4386" w:rsidRDefault="005F4386" w:rsidP="00FC41BD">
            <w:pPr>
              <w:jc w:val="center"/>
              <w:rPr>
                <w:b/>
                <w:bCs/>
                <w:noProof/>
                <w:sz w:val="24"/>
                <w:szCs w:val="24"/>
                <w:lang w:val="lt-LT"/>
              </w:rPr>
            </w:pPr>
            <w:r w:rsidRPr="005F4386">
              <w:rPr>
                <w:bCs/>
                <w:noProof/>
                <w:sz w:val="24"/>
                <w:szCs w:val="24"/>
                <w:lang w:val="lt-LT"/>
              </w:rPr>
              <w:t>Tikslinės populiacijos (6-14 m.) dalis, dalyvavusi vaikų krūminių dantų dengimo silantinėmis medžiagomis programoje, proc.</w:t>
            </w:r>
          </w:p>
        </w:tc>
      </w:tr>
      <w:tr w:rsidR="005F4386" w:rsidRPr="005F4386" w:rsidTr="00FC41BD">
        <w:tc>
          <w:tcPr>
            <w:tcW w:w="726" w:type="dxa"/>
            <w:shd w:val="clear" w:color="auto" w:fill="FF0000"/>
          </w:tcPr>
          <w:p w:rsidR="005F4386" w:rsidRPr="005F4386" w:rsidRDefault="005F4386" w:rsidP="00FC41BD">
            <w:pPr>
              <w:tabs>
                <w:tab w:val="left" w:pos="426"/>
              </w:tabs>
              <w:ind w:right="170"/>
              <w:rPr>
                <w:b/>
                <w:bCs/>
                <w:noProof/>
                <w:sz w:val="24"/>
                <w:szCs w:val="24"/>
                <w:lang w:val="lt-LT"/>
              </w:rPr>
            </w:pPr>
            <w:r w:rsidRPr="005F4386">
              <w:rPr>
                <w:b/>
                <w:bCs/>
                <w:noProof/>
                <w:sz w:val="24"/>
                <w:szCs w:val="24"/>
                <w:lang w:val="lt-LT"/>
              </w:rPr>
              <w:t>13.</w:t>
            </w:r>
          </w:p>
        </w:tc>
        <w:tc>
          <w:tcPr>
            <w:tcW w:w="8902" w:type="dxa"/>
            <w:shd w:val="clear" w:color="auto" w:fill="FF0000"/>
          </w:tcPr>
          <w:p w:rsidR="005F4386" w:rsidRPr="005F4386" w:rsidRDefault="005F4386" w:rsidP="00FC41BD">
            <w:pPr>
              <w:tabs>
                <w:tab w:val="left" w:pos="480"/>
                <w:tab w:val="center" w:pos="4343"/>
              </w:tabs>
              <w:rPr>
                <w:bCs/>
                <w:noProof/>
                <w:sz w:val="24"/>
                <w:szCs w:val="24"/>
                <w:lang w:val="lt-LT"/>
              </w:rPr>
            </w:pPr>
            <w:r w:rsidRPr="005F4386">
              <w:rPr>
                <w:bCs/>
                <w:noProof/>
                <w:sz w:val="24"/>
                <w:szCs w:val="24"/>
                <w:lang w:val="lt-LT"/>
              </w:rPr>
              <w:tab/>
            </w:r>
            <w:r w:rsidRPr="005F4386">
              <w:rPr>
                <w:bCs/>
                <w:noProof/>
                <w:sz w:val="24"/>
                <w:szCs w:val="24"/>
                <w:lang w:val="lt-LT"/>
              </w:rPr>
              <w:tab/>
              <w:t>Vaikų, neturinčių ėduonies pažeistų, plombuotų ir išrautų dantų, dalis (proc.)</w:t>
            </w:r>
          </w:p>
        </w:tc>
      </w:tr>
      <w:tr w:rsidR="005F4386" w:rsidRPr="005F4386" w:rsidTr="00FC41BD">
        <w:tc>
          <w:tcPr>
            <w:tcW w:w="726" w:type="dxa"/>
            <w:shd w:val="clear" w:color="auto" w:fill="FF0000"/>
          </w:tcPr>
          <w:p w:rsidR="005F4386" w:rsidRPr="005F4386" w:rsidRDefault="005F4386" w:rsidP="00FC41BD">
            <w:pPr>
              <w:tabs>
                <w:tab w:val="left" w:pos="426"/>
              </w:tabs>
              <w:ind w:right="170"/>
              <w:rPr>
                <w:b/>
                <w:bCs/>
                <w:noProof/>
                <w:sz w:val="24"/>
                <w:szCs w:val="24"/>
                <w:lang w:val="lt-LT"/>
              </w:rPr>
            </w:pPr>
            <w:r w:rsidRPr="005F4386">
              <w:rPr>
                <w:b/>
                <w:bCs/>
                <w:noProof/>
                <w:sz w:val="24"/>
                <w:szCs w:val="24"/>
                <w:lang w:val="lt-LT"/>
              </w:rPr>
              <w:t>14.</w:t>
            </w:r>
          </w:p>
        </w:tc>
        <w:tc>
          <w:tcPr>
            <w:tcW w:w="8902" w:type="dxa"/>
            <w:shd w:val="clear" w:color="auto" w:fill="FF0000"/>
          </w:tcPr>
          <w:p w:rsidR="005F4386" w:rsidRPr="005F4386" w:rsidRDefault="005F4386" w:rsidP="00FC41BD">
            <w:pPr>
              <w:jc w:val="center"/>
              <w:rPr>
                <w:bCs/>
                <w:noProof/>
                <w:sz w:val="24"/>
                <w:szCs w:val="24"/>
                <w:lang w:val="lt-LT"/>
              </w:rPr>
            </w:pPr>
            <w:r w:rsidRPr="005F4386">
              <w:rPr>
                <w:bCs/>
                <w:noProof/>
                <w:sz w:val="24"/>
                <w:szCs w:val="24"/>
                <w:lang w:val="lt-LT"/>
              </w:rPr>
              <w:t>Standartinis mirtingumas nuo kraujotakos sistemos ligų (I00-I99) rodiklis 100 000 gyv.</w:t>
            </w:r>
          </w:p>
        </w:tc>
      </w:tr>
    </w:tbl>
    <w:p w:rsidR="005F4386" w:rsidRPr="005F4386" w:rsidRDefault="005F4386" w:rsidP="005F4386">
      <w:pPr>
        <w:shd w:val="clear" w:color="auto" w:fill="FFFFFF"/>
        <w:tabs>
          <w:tab w:val="left" w:pos="426"/>
        </w:tabs>
        <w:ind w:right="170"/>
        <w:jc w:val="both"/>
        <w:rPr>
          <w:noProof/>
          <w:sz w:val="24"/>
          <w:szCs w:val="24"/>
          <w:lang w:val="lt-LT"/>
        </w:rPr>
      </w:pPr>
    </w:p>
    <w:p w:rsidR="005F4386" w:rsidRPr="005F4386" w:rsidRDefault="005F4386" w:rsidP="005F4386">
      <w:pPr>
        <w:ind w:firstLine="1296"/>
        <w:jc w:val="both"/>
        <w:rPr>
          <w:sz w:val="24"/>
          <w:szCs w:val="24"/>
          <w:lang w:val="lt-LT"/>
        </w:rPr>
      </w:pPr>
      <w:r w:rsidRPr="005F4386">
        <w:rPr>
          <w:sz w:val="24"/>
          <w:szCs w:val="24"/>
          <w:lang w:val="lt-LT"/>
        </w:rPr>
        <w:t xml:space="preserve">Stebėsenoje pateikti 2019 m. duomenys, neįvertinant sveikatos sistemoje įvykusių pokyčių dėl Covid -19 sukeltos pandemijos. Laikantis principo, kad pandemijos iššauktos krizės akivaizdoje sunkumai dar labiau paaštrėja, svarstant visuomenės sveikatos priežiūros gerinimo priemones, siekiant sukurti socialinę aplinką, mažinti sveikatos netolygumus ir socialinę atskirtį, galime sutelkti dėmesį į 14 raudonosios zonos sąrašo problemų sprendimą, manant, jog pandemijos metu jos tik pagilėjo.  </w:t>
      </w:r>
    </w:p>
    <w:p w:rsidR="005F4386" w:rsidRPr="005F4386" w:rsidRDefault="005F4386" w:rsidP="005F4386">
      <w:pPr>
        <w:ind w:firstLine="1296"/>
        <w:jc w:val="both"/>
        <w:rPr>
          <w:sz w:val="24"/>
          <w:szCs w:val="24"/>
          <w:lang w:val="lt-LT"/>
        </w:rPr>
      </w:pPr>
    </w:p>
    <w:p w:rsidR="00B835CC" w:rsidRDefault="005F4386" w:rsidP="005F4386">
      <w:pPr>
        <w:ind w:firstLine="1296"/>
        <w:jc w:val="center"/>
        <w:rPr>
          <w:b/>
          <w:sz w:val="24"/>
          <w:szCs w:val="24"/>
          <w:lang w:val="lt-LT"/>
        </w:rPr>
      </w:pPr>
      <w:r w:rsidRPr="005F4386">
        <w:rPr>
          <w:b/>
          <w:sz w:val="24"/>
          <w:szCs w:val="24"/>
          <w:lang w:val="lt-LT"/>
        </w:rPr>
        <w:t>2020 M. BENDRUOMENĖS SVEIKATOS TARYBOS POSĖDŽIUOSE SVARSTYTŲ KLAUSIMŲ APŽVALGA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835CC" w:rsidRPr="00260811" w:rsidTr="00FC41BD">
        <w:tc>
          <w:tcPr>
            <w:tcW w:w="9628" w:type="dxa"/>
            <w:tcBorders>
              <w:top w:val="nil"/>
              <w:left w:val="nil"/>
              <w:bottom w:val="single" w:sz="4" w:space="0" w:color="auto"/>
              <w:right w:val="nil"/>
            </w:tcBorders>
            <w:shd w:val="clear" w:color="auto" w:fill="auto"/>
          </w:tcPr>
          <w:p w:rsidR="00B835CC" w:rsidRPr="00260811" w:rsidRDefault="00B835CC" w:rsidP="00FC41BD">
            <w:pPr>
              <w:widowControl w:val="0"/>
              <w:wordWrap w:val="0"/>
              <w:jc w:val="center"/>
              <w:rPr>
                <w:b/>
                <w:sz w:val="24"/>
                <w:szCs w:val="24"/>
                <w:lang w:val="lt-LT"/>
              </w:rPr>
            </w:pPr>
          </w:p>
        </w:tc>
      </w:tr>
      <w:tr w:rsidR="00B835CC" w:rsidRPr="00260811" w:rsidTr="00FC41BD">
        <w:tc>
          <w:tcPr>
            <w:tcW w:w="9628" w:type="dxa"/>
            <w:tcBorders>
              <w:top w:val="single" w:sz="4" w:space="0" w:color="auto"/>
              <w:bottom w:val="single" w:sz="4" w:space="0" w:color="auto"/>
            </w:tcBorders>
            <w:shd w:val="clear" w:color="auto" w:fill="auto"/>
          </w:tcPr>
          <w:p w:rsidR="00B835CC" w:rsidRPr="00FC41BD" w:rsidRDefault="00B835CC" w:rsidP="00FC41BD">
            <w:pPr>
              <w:pStyle w:val="ListParagraph"/>
              <w:widowControl w:val="0"/>
              <w:wordWrap w:val="0"/>
              <w:ind w:left="0" w:firstLine="1296"/>
              <w:jc w:val="both"/>
              <w:rPr>
                <w:sz w:val="24"/>
                <w:szCs w:val="24"/>
                <w:lang w:val="lt-LT"/>
              </w:rPr>
            </w:pPr>
            <w:r w:rsidRPr="00FC41BD">
              <w:rPr>
                <w:b/>
                <w:sz w:val="24"/>
                <w:szCs w:val="24"/>
                <w:lang w:val="lt-LT"/>
              </w:rPr>
              <w:t>2020 m. vasario 19 d.</w:t>
            </w:r>
            <w:r w:rsidRPr="00FC41BD">
              <w:rPr>
                <w:sz w:val="24"/>
                <w:szCs w:val="24"/>
                <w:lang w:val="lt-LT"/>
              </w:rPr>
              <w:t xml:space="preserve"> vykusiame posėdyje naujos sudėties  BST nusimatė metų veiklos gaires: parengti naują ir teikti tvirtinti rajono tarybai </w:t>
            </w:r>
            <w:r w:rsidR="00115D6B">
              <w:rPr>
                <w:sz w:val="24"/>
                <w:szCs w:val="24"/>
                <w:lang w:val="lt-LT"/>
              </w:rPr>
              <w:t>trejų</w:t>
            </w:r>
            <w:r w:rsidRPr="00FC41BD">
              <w:rPr>
                <w:sz w:val="24"/>
                <w:szCs w:val="24"/>
                <w:lang w:val="lt-LT"/>
              </w:rPr>
              <w:t xml:space="preserve"> metų Rokiškio rajono savivaldybės Visuomenės sveikatos rėmimo specialiąją programą (toliau – Programa), taip pat parengti naują Programos projektų finansavimo ir įgyvendinimo  tvarkos aprašą. Apsvarsčius svarbias  visuomenės sveikatinimo sritis, BST nariai pasiūlė šiuos 2020 m. Programos projektų finansavimo prioritetus:</w:t>
            </w:r>
          </w:p>
          <w:p w:rsidR="00B835CC" w:rsidRPr="00FC41BD" w:rsidRDefault="00B835CC" w:rsidP="00FC41BD">
            <w:pPr>
              <w:pStyle w:val="ListParagraph"/>
              <w:widowControl w:val="0"/>
              <w:wordWrap w:val="0"/>
              <w:ind w:left="0"/>
              <w:jc w:val="both"/>
              <w:rPr>
                <w:sz w:val="24"/>
                <w:szCs w:val="24"/>
                <w:lang w:val="lt-LT"/>
              </w:rPr>
            </w:pPr>
            <w:r w:rsidRPr="00FC41BD">
              <w:rPr>
                <w:sz w:val="24"/>
                <w:szCs w:val="24"/>
                <w:lang w:val="lt-LT"/>
              </w:rPr>
              <w:tab/>
              <w:t xml:space="preserve">           1</w:t>
            </w:r>
            <w:r w:rsidR="00115D6B">
              <w:rPr>
                <w:sz w:val="24"/>
                <w:szCs w:val="24"/>
                <w:lang w:val="lt-LT"/>
              </w:rPr>
              <w:t>) a</w:t>
            </w:r>
            <w:r w:rsidRPr="00FC41BD">
              <w:rPr>
                <w:sz w:val="24"/>
                <w:szCs w:val="24"/>
                <w:lang w:val="lt-LT"/>
              </w:rPr>
              <w:t>smens higienos priežiūros įgūdžių formavimas;</w:t>
            </w:r>
          </w:p>
          <w:p w:rsidR="00B835CC" w:rsidRPr="00FC41BD" w:rsidRDefault="00B835CC" w:rsidP="00FC41BD">
            <w:pPr>
              <w:pStyle w:val="ListParagraph"/>
              <w:widowControl w:val="0"/>
              <w:wordWrap w:val="0"/>
              <w:ind w:firstLine="720"/>
              <w:jc w:val="both"/>
              <w:rPr>
                <w:sz w:val="24"/>
                <w:szCs w:val="24"/>
                <w:lang w:val="lt-LT"/>
              </w:rPr>
            </w:pPr>
            <w:r w:rsidRPr="00FC41BD">
              <w:rPr>
                <w:sz w:val="24"/>
                <w:szCs w:val="24"/>
                <w:lang w:val="lt-LT"/>
              </w:rPr>
              <w:t>2</w:t>
            </w:r>
            <w:r w:rsidR="00115D6B">
              <w:rPr>
                <w:sz w:val="24"/>
                <w:szCs w:val="24"/>
                <w:lang w:val="lt-LT"/>
              </w:rPr>
              <w:t>) a</w:t>
            </w:r>
            <w:r w:rsidRPr="00FC41BD">
              <w:rPr>
                <w:sz w:val="24"/>
                <w:szCs w:val="24"/>
                <w:lang w:val="lt-LT"/>
              </w:rPr>
              <w:t>lkoholio, tabako ir kitų psichoaktyviųjų medžiagų vartojimo prevencija;</w:t>
            </w:r>
          </w:p>
          <w:p w:rsidR="00B835CC" w:rsidRPr="00FC41BD" w:rsidRDefault="00B835CC" w:rsidP="00FC41BD">
            <w:pPr>
              <w:pStyle w:val="ListParagraph"/>
              <w:widowControl w:val="0"/>
              <w:wordWrap w:val="0"/>
              <w:ind w:firstLine="720"/>
              <w:jc w:val="both"/>
              <w:rPr>
                <w:sz w:val="24"/>
                <w:szCs w:val="24"/>
                <w:lang w:val="lt-LT"/>
              </w:rPr>
            </w:pPr>
            <w:r w:rsidRPr="00FC41BD">
              <w:rPr>
                <w:sz w:val="24"/>
                <w:szCs w:val="24"/>
                <w:lang w:val="lt-LT"/>
              </w:rPr>
              <w:t>3</w:t>
            </w:r>
            <w:r w:rsidR="00115D6B">
              <w:rPr>
                <w:sz w:val="24"/>
                <w:szCs w:val="24"/>
                <w:lang w:val="lt-LT"/>
              </w:rPr>
              <w:t>) v</w:t>
            </w:r>
            <w:r w:rsidRPr="00FC41BD">
              <w:rPr>
                <w:sz w:val="24"/>
                <w:szCs w:val="24"/>
                <w:lang w:val="lt-LT"/>
              </w:rPr>
              <w:t xml:space="preserve">aikų ir jaunimo sveikatos išsaugojimas ir stiprinimas (vaikų fizinio aktyvumo </w:t>
            </w:r>
          </w:p>
          <w:p w:rsidR="00B835CC" w:rsidRPr="00FC41BD" w:rsidRDefault="00B835CC" w:rsidP="00FC41BD">
            <w:pPr>
              <w:pStyle w:val="ListParagraph"/>
              <w:widowControl w:val="0"/>
              <w:wordWrap w:val="0"/>
              <w:ind w:left="0"/>
              <w:jc w:val="both"/>
              <w:rPr>
                <w:sz w:val="24"/>
                <w:szCs w:val="24"/>
                <w:lang w:val="lt-LT"/>
              </w:rPr>
            </w:pPr>
            <w:r w:rsidRPr="00FC41BD">
              <w:rPr>
                <w:sz w:val="24"/>
                <w:szCs w:val="24"/>
                <w:lang w:val="lt-LT"/>
              </w:rPr>
              <w:t>Skatini</w:t>
            </w:r>
            <w:r w:rsidRPr="00FC41BD">
              <w:rPr>
                <w:sz w:val="24"/>
                <w:szCs w:val="24"/>
                <w:lang w:val="lt-LT"/>
              </w:rPr>
              <w:tab/>
              <w:t>mas; lytinis švietimas; patyčių ir smurto prevencija);</w:t>
            </w:r>
          </w:p>
          <w:p w:rsidR="00B835CC" w:rsidRPr="00FC41BD" w:rsidRDefault="00B835CC" w:rsidP="00FC41BD">
            <w:pPr>
              <w:pStyle w:val="ListParagraph"/>
              <w:widowControl w:val="0"/>
              <w:wordWrap w:val="0"/>
              <w:ind w:firstLine="720"/>
              <w:jc w:val="both"/>
              <w:rPr>
                <w:sz w:val="24"/>
                <w:szCs w:val="24"/>
                <w:lang w:val="lt-LT"/>
              </w:rPr>
            </w:pPr>
            <w:r w:rsidRPr="00FC41BD">
              <w:rPr>
                <w:sz w:val="24"/>
                <w:szCs w:val="24"/>
                <w:lang w:val="lt-LT"/>
              </w:rPr>
              <w:t>4</w:t>
            </w:r>
            <w:r w:rsidR="00115D6B">
              <w:rPr>
                <w:sz w:val="24"/>
                <w:szCs w:val="24"/>
                <w:lang w:val="lt-LT"/>
              </w:rPr>
              <w:t>) a</w:t>
            </w:r>
            <w:r w:rsidRPr="00FC41BD">
              <w:rPr>
                <w:sz w:val="24"/>
                <w:szCs w:val="24"/>
                <w:lang w:val="lt-LT"/>
              </w:rPr>
              <w:t>plinkos apsauga (maudyklių stebėsena, triukšmo prevencija);</w:t>
            </w:r>
          </w:p>
          <w:p w:rsidR="00B835CC" w:rsidRPr="00FC41BD" w:rsidRDefault="00B835CC" w:rsidP="00FC41BD">
            <w:pPr>
              <w:pStyle w:val="ListParagraph"/>
              <w:widowControl w:val="0"/>
              <w:wordWrap w:val="0"/>
              <w:ind w:firstLine="576"/>
              <w:jc w:val="both"/>
              <w:rPr>
                <w:sz w:val="24"/>
                <w:szCs w:val="24"/>
                <w:lang w:val="lt-LT"/>
              </w:rPr>
            </w:pPr>
            <w:r w:rsidRPr="00FC41BD">
              <w:rPr>
                <w:sz w:val="24"/>
                <w:szCs w:val="24"/>
                <w:lang w:val="lt-LT"/>
              </w:rPr>
              <w:t xml:space="preserve">  5</w:t>
            </w:r>
            <w:r w:rsidR="00115D6B">
              <w:rPr>
                <w:sz w:val="24"/>
                <w:szCs w:val="24"/>
                <w:lang w:val="lt-LT"/>
              </w:rPr>
              <w:t>) t</w:t>
            </w:r>
            <w:r w:rsidRPr="00FC41BD">
              <w:rPr>
                <w:sz w:val="24"/>
                <w:szCs w:val="24"/>
                <w:lang w:val="lt-LT"/>
              </w:rPr>
              <w:t>uberkuliozės ir kitų užkrečiamų ligų prevencija.</w:t>
            </w:r>
          </w:p>
          <w:p w:rsidR="00B835CC" w:rsidRPr="00FC41BD" w:rsidRDefault="00B835CC" w:rsidP="00FC41BD">
            <w:pPr>
              <w:pStyle w:val="ListParagraph"/>
              <w:widowControl w:val="0"/>
              <w:wordWrap w:val="0"/>
              <w:ind w:firstLine="576"/>
              <w:jc w:val="both"/>
              <w:rPr>
                <w:sz w:val="24"/>
                <w:szCs w:val="24"/>
                <w:lang w:val="lt-LT"/>
              </w:rPr>
            </w:pPr>
            <w:r w:rsidRPr="00FC41BD">
              <w:rPr>
                <w:sz w:val="24"/>
                <w:szCs w:val="24"/>
                <w:lang w:val="lt-LT"/>
              </w:rPr>
              <w:t xml:space="preserve">2020 m.  vasario 24 d. įsakymu administracijos direktoriaus įsakymu Nr. AV-178 </w:t>
            </w:r>
          </w:p>
          <w:p w:rsidR="00B835CC" w:rsidRPr="00FC41BD" w:rsidRDefault="00B835CC" w:rsidP="00FC41BD">
            <w:pPr>
              <w:pStyle w:val="ListParagraph"/>
              <w:widowControl w:val="0"/>
              <w:wordWrap w:val="0"/>
              <w:ind w:left="0"/>
              <w:jc w:val="both"/>
              <w:rPr>
                <w:sz w:val="24"/>
                <w:szCs w:val="24"/>
                <w:lang w:val="lt-LT"/>
              </w:rPr>
            </w:pPr>
            <w:r w:rsidRPr="00FC41BD">
              <w:rPr>
                <w:sz w:val="24"/>
                <w:szCs w:val="24"/>
                <w:lang w:val="lt-LT"/>
              </w:rPr>
              <w:t xml:space="preserve">„Dėl Rokiškio rajono savivaldybės Visuomenės sveikatos rėmimo specialiąją programos projektų konkurso paskelbimo ir sveikatinimo prioritetų nustatymo“ patvirtinti prioritetai, nuo 2020 m. kovo 2 d. iki balandžio 2 d. paskelbtas Programos paraiškų priėmimo laikas. Planų įgyvendinimą pakoregavo žinia apie </w:t>
            </w:r>
            <w:r w:rsidR="00115D6B" w:rsidRPr="00FC41BD">
              <w:rPr>
                <w:sz w:val="24"/>
                <w:szCs w:val="24"/>
                <w:lang w:val="lt-LT"/>
              </w:rPr>
              <w:t>COVID</w:t>
            </w:r>
            <w:r w:rsidRPr="00FC41BD">
              <w:rPr>
                <w:sz w:val="24"/>
                <w:szCs w:val="24"/>
                <w:lang w:val="lt-LT"/>
              </w:rPr>
              <w:t xml:space="preserve">-19 infekciją. </w:t>
            </w:r>
          </w:p>
          <w:p w:rsidR="00B835CC" w:rsidRPr="00FC41BD" w:rsidRDefault="00B835CC" w:rsidP="00FC41BD">
            <w:pPr>
              <w:pStyle w:val="ListParagraph"/>
              <w:widowControl w:val="0"/>
              <w:wordWrap w:val="0"/>
              <w:ind w:left="0"/>
              <w:jc w:val="both"/>
              <w:rPr>
                <w:sz w:val="24"/>
                <w:szCs w:val="24"/>
                <w:lang w:val="lt-LT"/>
              </w:rPr>
            </w:pPr>
          </w:p>
          <w:p w:rsidR="00B835CC" w:rsidRPr="00FC41BD" w:rsidRDefault="00B835CC" w:rsidP="00FC41BD">
            <w:pPr>
              <w:pStyle w:val="ListParagraph"/>
              <w:widowControl w:val="0"/>
              <w:wordWrap w:val="0"/>
              <w:ind w:left="0" w:firstLine="1296"/>
              <w:jc w:val="both"/>
              <w:rPr>
                <w:sz w:val="24"/>
                <w:szCs w:val="24"/>
                <w:lang w:val="lt-LT"/>
              </w:rPr>
            </w:pPr>
            <w:r w:rsidRPr="00FC41BD">
              <w:rPr>
                <w:b/>
                <w:sz w:val="24"/>
                <w:szCs w:val="24"/>
                <w:lang w:val="lt-LT"/>
              </w:rPr>
              <w:t>2020 m. balandžio 8 d.</w:t>
            </w:r>
            <w:r w:rsidRPr="00FC41BD">
              <w:rPr>
                <w:sz w:val="24"/>
                <w:szCs w:val="24"/>
                <w:lang w:val="lt-LT"/>
              </w:rPr>
              <w:t xml:space="preserve"> posėdyje </w:t>
            </w:r>
            <w:r w:rsidR="00115D6B">
              <w:rPr>
                <w:sz w:val="24"/>
                <w:szCs w:val="24"/>
                <w:lang w:val="lt-LT"/>
              </w:rPr>
              <w:t>aptarti</w:t>
            </w:r>
            <w:r w:rsidRPr="00FC41BD">
              <w:rPr>
                <w:sz w:val="24"/>
                <w:szCs w:val="24"/>
                <w:lang w:val="lt-LT"/>
              </w:rPr>
              <w:t xml:space="preserve"> Programos finansavimo prioritetų keitimai, atsižvelgiant į prasidėjusią Covid-19 pandemiją. Svarstyti du variantai: nevertinti jau pateiktų paraiškų, tvirtinti naujus prioritetus ir skelbti antrąjį  paraiškų atrankos konkursą. Tai užtruktų apie du mėnesius ir projektų teikėjams liktų labai mažai laiko veikloms įvykdyti. Antras varianta</w:t>
            </w:r>
            <w:r w:rsidR="00115D6B">
              <w:rPr>
                <w:sz w:val="24"/>
                <w:szCs w:val="24"/>
                <w:lang w:val="lt-LT"/>
              </w:rPr>
              <w:t xml:space="preserve"> </w:t>
            </w:r>
            <w:r w:rsidR="00115D6B" w:rsidRPr="005F4386">
              <w:sym w:font="Symbol" w:char="F02D"/>
            </w:r>
            <w:r w:rsidR="00115D6B" w:rsidRPr="00260811">
              <w:rPr>
                <w:lang w:val="lt-LT"/>
              </w:rPr>
              <w:t xml:space="preserve"> </w:t>
            </w:r>
            <w:r w:rsidRPr="00FC41BD">
              <w:rPr>
                <w:sz w:val="24"/>
                <w:szCs w:val="24"/>
                <w:lang w:val="lt-LT"/>
              </w:rPr>
              <w:t xml:space="preserve">atrinkti projektus, kurių veiklos susijusios su prevencinėmis priemonėmis, siekiant užkardyti viruso plitimą visuomenėje: iš 19 pateiktų paraiškų siūloma finansuoti 7. Jose veiklos nukreiptos į veiksmingiausias profilaktines priemones: asmens higienos priežiūros įgūdžių formavimą, aplinkos sanitarinės būklės gerinimą, vandens ir maisto produktų kokybės priežiūrą. Projekto paraiškas, kuriuose suplanuotos psichologinės paskaitos, įvairūs sveikatinimo mokymai, užsiėmimai, žygiai, kelionės, nutarta vertinti pasibaigus pandemijai. </w:t>
            </w:r>
            <w:r w:rsidR="00436860" w:rsidRPr="00FC41BD">
              <w:rPr>
                <w:sz w:val="24"/>
                <w:szCs w:val="24"/>
                <w:lang w:val="lt-LT"/>
              </w:rPr>
              <w:t xml:space="preserve">Tarybos </w:t>
            </w:r>
            <w:r w:rsidRPr="00FC41BD">
              <w:rPr>
                <w:sz w:val="24"/>
                <w:szCs w:val="24"/>
                <w:lang w:val="lt-LT"/>
              </w:rPr>
              <w:t xml:space="preserve">2020 m. balandžio 24 d. sprendimu Nr. TS-114 </w:t>
            </w:r>
            <w:r w:rsidR="00115D6B">
              <w:rPr>
                <w:sz w:val="24"/>
                <w:szCs w:val="24"/>
                <w:lang w:val="lt-LT"/>
              </w:rPr>
              <w:t>,,</w:t>
            </w:r>
            <w:r w:rsidRPr="00FC41BD">
              <w:rPr>
                <w:sz w:val="24"/>
                <w:szCs w:val="24"/>
                <w:lang w:val="lt-LT"/>
              </w:rPr>
              <w:t>Dėl Rokiškio rajono savivaldybės Visuomenės sveikatos rėmimo specialiosios programos 2020 m. sąmatos patvirtinimo“ pritar</w:t>
            </w:r>
            <w:r w:rsidR="00436860" w:rsidRPr="00FC41BD">
              <w:rPr>
                <w:sz w:val="24"/>
                <w:szCs w:val="24"/>
                <w:lang w:val="lt-LT"/>
              </w:rPr>
              <w:t xml:space="preserve">ta </w:t>
            </w:r>
            <w:r w:rsidRPr="00FC41BD">
              <w:rPr>
                <w:sz w:val="24"/>
                <w:szCs w:val="24"/>
                <w:lang w:val="lt-LT"/>
              </w:rPr>
              <w:t>BST siūlymui ir patvirtin</w:t>
            </w:r>
            <w:r w:rsidR="00436860" w:rsidRPr="00FC41BD">
              <w:rPr>
                <w:sz w:val="24"/>
                <w:szCs w:val="24"/>
                <w:lang w:val="lt-LT"/>
              </w:rPr>
              <w:t xml:space="preserve">tas </w:t>
            </w:r>
            <w:r w:rsidRPr="00FC41BD">
              <w:rPr>
                <w:sz w:val="24"/>
                <w:szCs w:val="24"/>
                <w:lang w:val="lt-LT"/>
              </w:rPr>
              <w:t>7 programų finans</w:t>
            </w:r>
            <w:r w:rsidR="00436860" w:rsidRPr="00FC41BD">
              <w:rPr>
                <w:sz w:val="24"/>
                <w:szCs w:val="24"/>
                <w:lang w:val="lt-LT"/>
              </w:rPr>
              <w:t>avimas</w:t>
            </w:r>
            <w:r w:rsidRPr="00FC41BD">
              <w:rPr>
                <w:sz w:val="24"/>
                <w:szCs w:val="24"/>
                <w:lang w:val="lt-LT"/>
              </w:rPr>
              <w:t xml:space="preserve">, tam skiriant 12678,53 Eur.  </w:t>
            </w:r>
          </w:p>
          <w:p w:rsidR="00B835CC" w:rsidRPr="00FC41BD" w:rsidRDefault="00B835CC" w:rsidP="00FC41BD">
            <w:pPr>
              <w:pStyle w:val="ListParagraph"/>
              <w:widowControl w:val="0"/>
              <w:wordWrap w:val="0"/>
              <w:ind w:firstLine="1296"/>
              <w:jc w:val="both"/>
              <w:rPr>
                <w:sz w:val="24"/>
                <w:szCs w:val="24"/>
                <w:lang w:val="lt-LT"/>
              </w:rPr>
            </w:pPr>
          </w:p>
          <w:p w:rsidR="00B835CC" w:rsidRPr="00260811" w:rsidRDefault="00B835CC" w:rsidP="00FC41BD">
            <w:pPr>
              <w:pStyle w:val="ListParagraph"/>
              <w:widowControl w:val="0"/>
              <w:wordWrap w:val="0"/>
              <w:ind w:left="0"/>
              <w:jc w:val="both"/>
              <w:rPr>
                <w:sz w:val="24"/>
                <w:szCs w:val="24"/>
                <w:lang w:val="lt-LT"/>
              </w:rPr>
            </w:pPr>
            <w:r w:rsidRPr="00FC41BD">
              <w:rPr>
                <w:sz w:val="24"/>
                <w:szCs w:val="24"/>
                <w:lang w:val="lt-LT"/>
              </w:rPr>
              <w:t xml:space="preserve">                   </w:t>
            </w:r>
            <w:r w:rsidRPr="00FC41BD">
              <w:rPr>
                <w:b/>
                <w:sz w:val="24"/>
                <w:szCs w:val="24"/>
                <w:lang w:val="lt-LT"/>
              </w:rPr>
              <w:t>2020 m. rugsėjo 7 d.</w:t>
            </w:r>
            <w:r w:rsidRPr="00FC41BD">
              <w:rPr>
                <w:sz w:val="24"/>
                <w:szCs w:val="24"/>
                <w:lang w:val="lt-LT"/>
              </w:rPr>
              <w:t xml:space="preserve"> nagrinėtos </w:t>
            </w:r>
            <w:r w:rsidR="00057AC3" w:rsidRPr="00FC41BD">
              <w:rPr>
                <w:sz w:val="24"/>
                <w:szCs w:val="24"/>
                <w:lang w:val="lt-LT"/>
              </w:rPr>
              <w:t xml:space="preserve">ir vertintos </w:t>
            </w:r>
            <w:r w:rsidRPr="00FC41BD">
              <w:rPr>
                <w:sz w:val="24"/>
                <w:szCs w:val="24"/>
                <w:lang w:val="lt-LT"/>
              </w:rPr>
              <w:t xml:space="preserve">Programos paraiškos, kuriuose planuotos grupinės psichologinės paskaitos, įvairūs sveikatinimo mokymai, pėsčiųjų, dviračių ar baidarių </w:t>
            </w:r>
            <w:r w:rsidRPr="00FC41BD">
              <w:rPr>
                <w:sz w:val="24"/>
                <w:szCs w:val="24"/>
                <w:lang w:val="lt-LT"/>
              </w:rPr>
              <w:lastRenderedPageBreak/>
              <w:t>žygiai, kelionės, maudynės baseinuose ir panašios veiklos</w:t>
            </w:r>
            <w:r w:rsidR="00057AC3" w:rsidRPr="00FC41BD">
              <w:rPr>
                <w:sz w:val="24"/>
                <w:szCs w:val="24"/>
                <w:lang w:val="lt-LT"/>
              </w:rPr>
              <w:t xml:space="preserve">. </w:t>
            </w:r>
            <w:r w:rsidRPr="00FC41BD">
              <w:rPr>
                <w:sz w:val="24"/>
                <w:szCs w:val="24"/>
                <w:lang w:val="lt-LT"/>
              </w:rPr>
              <w:t xml:space="preserve">Atsižvelgiant į paraiškų vertinimo rezultatus, BST rajono tarybai pasiūlė finansuoti 9 sveikatinimo programas, jų veikloms skiriant 10286,00 Eur. Daugumoje paraiškų numatytos veiklos - grupinis ar individualus psichologinis konsultavimas, sveikatinimo, aktyvaus poilsio užsiėmimų, sporto varžybų </w:t>
            </w:r>
            <w:r w:rsidR="00436860" w:rsidRPr="00FC41BD">
              <w:rPr>
                <w:sz w:val="24"/>
                <w:szCs w:val="24"/>
                <w:lang w:val="lt-LT"/>
              </w:rPr>
              <w:t xml:space="preserve">organizavimas. </w:t>
            </w:r>
            <w:r w:rsidR="008A31E8" w:rsidRPr="00FC41BD">
              <w:rPr>
                <w:sz w:val="24"/>
                <w:szCs w:val="24"/>
                <w:lang w:val="lt-LT"/>
              </w:rPr>
              <w:t>T</w:t>
            </w:r>
            <w:r w:rsidRPr="00FC41BD">
              <w:rPr>
                <w:sz w:val="24"/>
                <w:szCs w:val="24"/>
                <w:lang w:val="lt-LT"/>
              </w:rPr>
              <w:t>aryb</w:t>
            </w:r>
            <w:r w:rsidR="008A31E8" w:rsidRPr="00FC41BD">
              <w:rPr>
                <w:sz w:val="24"/>
                <w:szCs w:val="24"/>
                <w:lang w:val="lt-LT"/>
              </w:rPr>
              <w:t xml:space="preserve">os </w:t>
            </w:r>
            <w:r w:rsidRPr="00FC41BD">
              <w:rPr>
                <w:sz w:val="24"/>
                <w:szCs w:val="24"/>
                <w:lang w:val="lt-LT"/>
              </w:rPr>
              <w:t xml:space="preserve">2020 m. rugsėjo 25 d. sprendimu Nr. TS-224 „Dėl Rokiškio rajono savivaldybės Visuomenės sveikatos rėmimo specialiosios programos 2020 m. papildomos sąmatos patvirtinimo“,  </w:t>
            </w:r>
            <w:r w:rsidR="008A31E8" w:rsidRPr="00FC41BD">
              <w:rPr>
                <w:sz w:val="24"/>
                <w:szCs w:val="24"/>
                <w:lang w:val="lt-LT"/>
              </w:rPr>
              <w:t xml:space="preserve">pritarta </w:t>
            </w:r>
            <w:r w:rsidRPr="00FC41BD">
              <w:rPr>
                <w:sz w:val="24"/>
                <w:szCs w:val="24"/>
                <w:lang w:val="lt-LT"/>
              </w:rPr>
              <w:t>BST siūlymui ir patvirtin</w:t>
            </w:r>
            <w:r w:rsidR="008A31E8" w:rsidRPr="00FC41BD">
              <w:rPr>
                <w:sz w:val="24"/>
                <w:szCs w:val="24"/>
                <w:lang w:val="lt-LT"/>
              </w:rPr>
              <w:t xml:space="preserve">tas </w:t>
            </w:r>
            <w:r w:rsidRPr="00FC41BD">
              <w:rPr>
                <w:sz w:val="24"/>
                <w:szCs w:val="24"/>
                <w:lang w:val="lt-LT"/>
              </w:rPr>
              <w:t>9 programų finansavim</w:t>
            </w:r>
            <w:r w:rsidR="008A31E8" w:rsidRPr="00FC41BD">
              <w:rPr>
                <w:sz w:val="24"/>
                <w:szCs w:val="24"/>
                <w:lang w:val="lt-LT"/>
              </w:rPr>
              <w:t>as</w:t>
            </w:r>
            <w:r w:rsidRPr="00FC41BD">
              <w:rPr>
                <w:sz w:val="24"/>
                <w:szCs w:val="24"/>
                <w:lang w:val="lt-LT"/>
              </w:rPr>
              <w:t xml:space="preserve">, tam skiriant 10286,00 Eur.  </w:t>
            </w:r>
          </w:p>
        </w:tc>
      </w:tr>
      <w:tr w:rsidR="00B835CC" w:rsidRPr="00FC41BD" w:rsidTr="00FC41BD">
        <w:trPr>
          <w:trHeight w:val="215"/>
        </w:trPr>
        <w:tc>
          <w:tcPr>
            <w:tcW w:w="9628" w:type="dxa"/>
            <w:tcBorders>
              <w:top w:val="single" w:sz="4" w:space="0" w:color="auto"/>
              <w:left w:val="nil"/>
              <w:bottom w:val="single" w:sz="4" w:space="0" w:color="auto"/>
              <w:right w:val="nil"/>
            </w:tcBorders>
            <w:shd w:val="clear" w:color="auto" w:fill="auto"/>
          </w:tcPr>
          <w:p w:rsidR="008A31E8" w:rsidRPr="00FC41BD" w:rsidRDefault="008A31E8" w:rsidP="00FC41BD">
            <w:pPr>
              <w:pStyle w:val="ListParagraph"/>
              <w:widowControl w:val="0"/>
              <w:wordWrap w:val="0"/>
              <w:ind w:left="1296"/>
              <w:jc w:val="center"/>
              <w:rPr>
                <w:b/>
                <w:sz w:val="24"/>
                <w:szCs w:val="24"/>
                <w:lang w:val="lt-LT"/>
              </w:rPr>
            </w:pPr>
          </w:p>
          <w:p w:rsidR="00057AC3" w:rsidRPr="00FC41BD" w:rsidRDefault="00057AC3" w:rsidP="00683FEF">
            <w:pPr>
              <w:pStyle w:val="ListParagraph"/>
              <w:widowControl w:val="0"/>
              <w:wordWrap w:val="0"/>
              <w:ind w:left="1296"/>
              <w:jc w:val="center"/>
              <w:rPr>
                <w:b/>
                <w:sz w:val="24"/>
                <w:szCs w:val="24"/>
                <w:lang w:val="lt-LT"/>
              </w:rPr>
            </w:pPr>
            <w:r w:rsidRPr="00FC41BD">
              <w:rPr>
                <w:b/>
                <w:sz w:val="24"/>
                <w:szCs w:val="24"/>
                <w:lang w:val="lt-LT"/>
              </w:rPr>
              <w:t>B</w:t>
            </w:r>
            <w:r w:rsidR="00683FEF">
              <w:rPr>
                <w:b/>
                <w:sz w:val="24"/>
                <w:szCs w:val="24"/>
                <w:lang w:val="lt-LT"/>
              </w:rPr>
              <w:t xml:space="preserve">ENDRUOMENĖS SVEIKATOS TARYBOS </w:t>
            </w:r>
            <w:r w:rsidRPr="00FC41BD">
              <w:rPr>
                <w:b/>
                <w:sz w:val="24"/>
                <w:szCs w:val="24"/>
                <w:lang w:val="lt-LT"/>
              </w:rPr>
              <w:t>2020 METŲ  VEIKLOS IŠŠŪKIAI</w:t>
            </w:r>
          </w:p>
        </w:tc>
      </w:tr>
      <w:tr w:rsidR="00057AC3" w:rsidRPr="00260811" w:rsidTr="004C3E08">
        <w:trPr>
          <w:trHeight w:val="2542"/>
        </w:trPr>
        <w:tc>
          <w:tcPr>
            <w:tcW w:w="9628" w:type="dxa"/>
            <w:tcBorders>
              <w:top w:val="single" w:sz="4" w:space="0" w:color="auto"/>
              <w:bottom w:val="single" w:sz="4" w:space="0" w:color="auto"/>
            </w:tcBorders>
            <w:shd w:val="clear" w:color="auto" w:fill="auto"/>
          </w:tcPr>
          <w:p w:rsidR="00057AC3" w:rsidRPr="00FC41BD" w:rsidRDefault="00057AC3" w:rsidP="00FC41BD">
            <w:pPr>
              <w:pStyle w:val="ListParagraph"/>
              <w:widowControl w:val="0"/>
              <w:wordWrap w:val="0"/>
              <w:ind w:left="1296"/>
              <w:jc w:val="both"/>
              <w:rPr>
                <w:sz w:val="24"/>
                <w:szCs w:val="24"/>
                <w:lang w:val="lt-LT"/>
              </w:rPr>
            </w:pPr>
            <w:r w:rsidRPr="00FC41BD">
              <w:rPr>
                <w:b/>
                <w:sz w:val="24"/>
                <w:szCs w:val="24"/>
                <w:lang w:val="lt-LT"/>
              </w:rPr>
              <w:t>Pandemijos padiktuoti pokyčiai:</w:t>
            </w:r>
            <w:r w:rsidRPr="00FC41BD">
              <w:rPr>
                <w:sz w:val="24"/>
                <w:szCs w:val="24"/>
                <w:lang w:val="lt-LT"/>
              </w:rPr>
              <w:t xml:space="preserve"> tradicinį BST veiklos mechanizmą, kai metų </w:t>
            </w:r>
          </w:p>
          <w:p w:rsidR="00057AC3" w:rsidRPr="00FC41BD" w:rsidRDefault="00057AC3" w:rsidP="00FC41BD">
            <w:pPr>
              <w:pStyle w:val="ListParagraph"/>
              <w:widowControl w:val="0"/>
              <w:wordWrap w:val="0"/>
              <w:ind w:left="0"/>
              <w:jc w:val="both"/>
              <w:rPr>
                <w:sz w:val="24"/>
                <w:szCs w:val="24"/>
                <w:lang w:val="lt-LT"/>
              </w:rPr>
            </w:pPr>
            <w:r w:rsidRPr="00FC41BD">
              <w:rPr>
                <w:sz w:val="24"/>
                <w:szCs w:val="24"/>
                <w:lang w:val="lt-LT"/>
              </w:rPr>
              <w:t xml:space="preserve">pradžioje patvirtinamas veiklos planas, Programos prioritetai, organizuojamas paraiškų atrankos konkursas, sujaukė </w:t>
            </w:r>
            <w:r w:rsidR="00115D6B" w:rsidRPr="00FC41BD">
              <w:rPr>
                <w:sz w:val="24"/>
                <w:szCs w:val="24"/>
                <w:lang w:val="lt-LT"/>
              </w:rPr>
              <w:t xml:space="preserve">COVID </w:t>
            </w:r>
            <w:r w:rsidRPr="00FC41BD">
              <w:rPr>
                <w:sz w:val="24"/>
                <w:szCs w:val="24"/>
                <w:lang w:val="lt-LT"/>
              </w:rPr>
              <w:t xml:space="preserve">- 19 pandemija. Projektų paraiškas pateikusios švietimo įstaigos, kaimo bendruomenės, kaip ir ankstesniais metais veiklas nukreipė į vaikų ir jaunimo sveikatos stiprinimą per fizinio aktyvumo skatinimą, laisvalaikio užimtumą, nors prasidėjus pandemijai minėtos įstaigos skundėsi elementariausių priemonių - termometrų, kaukių trūkumu. BST narių sprendimai lėmė, kad pirmą kartą per vienerius metus buvo du kartus vertinamos Programai pateiktos paraiškos, du kartus rajono taryba tvirtino programos sąmatą. Antroji pandemijos banga sutrukdė kai kuriems programų vykdytojams atlikti numatytas veiklas, todėl dalis lėšų grąžinta. </w:t>
            </w:r>
          </w:p>
          <w:p w:rsidR="00057AC3" w:rsidRPr="00FC41BD" w:rsidRDefault="00057AC3" w:rsidP="00FC41BD">
            <w:pPr>
              <w:pStyle w:val="ListParagraph"/>
              <w:widowControl w:val="0"/>
              <w:wordWrap w:val="0"/>
              <w:ind w:left="0"/>
              <w:jc w:val="both"/>
              <w:rPr>
                <w:sz w:val="24"/>
                <w:szCs w:val="24"/>
                <w:lang w:val="lt-LT"/>
              </w:rPr>
            </w:pPr>
          </w:p>
          <w:p w:rsidR="00057AC3" w:rsidRPr="00FC41BD" w:rsidRDefault="00057AC3" w:rsidP="00FC41BD">
            <w:pPr>
              <w:pStyle w:val="ListParagraph"/>
              <w:widowControl w:val="0"/>
              <w:wordWrap w:val="0"/>
              <w:ind w:left="0" w:firstLine="1296"/>
              <w:jc w:val="both"/>
              <w:rPr>
                <w:sz w:val="24"/>
                <w:szCs w:val="24"/>
                <w:lang w:val="lt-LT"/>
              </w:rPr>
            </w:pPr>
            <w:r w:rsidRPr="00FC41BD">
              <w:rPr>
                <w:b/>
                <w:sz w:val="24"/>
                <w:szCs w:val="24"/>
                <w:lang w:val="lt-LT"/>
              </w:rPr>
              <w:t xml:space="preserve">Sveikatinimo projektų veiklų efektyvumas: </w:t>
            </w:r>
            <w:r w:rsidRPr="00FC41BD">
              <w:rPr>
                <w:sz w:val="24"/>
                <w:szCs w:val="24"/>
                <w:lang w:val="lt-LT"/>
              </w:rPr>
              <w:t>pandemijos metu ribojant žmonių judėjimą, draudžiant bendrauti grupėse, Programos projektų vykdytojai pageidavo nuotoliniu būdu vesti grupines ir individualias psichologines konsultacijas, organizuoti zumb</w:t>
            </w:r>
            <w:r w:rsidR="00115D6B">
              <w:rPr>
                <w:sz w:val="24"/>
                <w:szCs w:val="24"/>
                <w:lang w:val="lt-LT"/>
              </w:rPr>
              <w:t>os</w:t>
            </w:r>
            <w:r w:rsidRPr="00FC41BD">
              <w:rPr>
                <w:sz w:val="24"/>
                <w:szCs w:val="24"/>
                <w:lang w:val="lt-LT"/>
              </w:rPr>
              <w:t>, kūno rengybos treniruotes, šokių užsiėmimus. Iškilo dilema: būsime modernūs, norintys ir mokantys valdyti šiuolaikines informacines, komunikacines, ryšio technologijas ar liksime ištikimi tradiciniams  psichologinio konsultavimo</w:t>
            </w:r>
            <w:r w:rsidR="00627567" w:rsidRPr="00FC41BD">
              <w:rPr>
                <w:sz w:val="24"/>
                <w:szCs w:val="24"/>
                <w:lang w:val="lt-LT"/>
              </w:rPr>
              <w:t xml:space="preserve">, fizinio aktyvumo užsiėmimų vedimo </w:t>
            </w:r>
            <w:r w:rsidRPr="00FC41BD">
              <w:rPr>
                <w:sz w:val="24"/>
                <w:szCs w:val="24"/>
                <w:lang w:val="lt-LT"/>
              </w:rPr>
              <w:t xml:space="preserve"> būdams</w:t>
            </w:r>
            <w:r w:rsidR="007D5114">
              <w:rPr>
                <w:sz w:val="24"/>
                <w:szCs w:val="24"/>
                <w:lang w:val="lt-LT"/>
              </w:rPr>
              <w:t>.</w:t>
            </w:r>
            <w:r w:rsidRPr="00FC41BD">
              <w:rPr>
                <w:sz w:val="24"/>
                <w:szCs w:val="24"/>
                <w:lang w:val="lt-LT"/>
              </w:rPr>
              <w:t xml:space="preserve"> Išeitis rasta bendradarbiaujant su projektų vykdytojais ir paslaugų gavėjais. Švietimo įstaigų pedagogai pritarė BST narių nuomonei, kad nuotolinis psichologinis konsultavimas vaikams ir paaugliams neduoda efekto, mokiniai ir taip pavargę nuo nuotolinio mokymo.  Švietimo centras pageidavo vesti grupinius užsiėmimus nuotoliniu būdu, programos teikėjai mano, kad toks būdas pasiteisino. </w:t>
            </w:r>
          </w:p>
          <w:p w:rsidR="00057AC3" w:rsidRPr="00FC41BD" w:rsidRDefault="00057AC3" w:rsidP="00FC41BD">
            <w:pPr>
              <w:pStyle w:val="ListParagraph"/>
              <w:widowControl w:val="0"/>
              <w:wordWrap w:val="0"/>
              <w:ind w:left="0"/>
              <w:jc w:val="both"/>
              <w:rPr>
                <w:sz w:val="24"/>
                <w:szCs w:val="24"/>
                <w:lang w:val="lt-LT"/>
              </w:rPr>
            </w:pPr>
          </w:p>
          <w:p w:rsidR="00696C55" w:rsidRPr="00FC41BD" w:rsidRDefault="00057AC3" w:rsidP="00FC41BD">
            <w:pPr>
              <w:pStyle w:val="ListParagraph"/>
              <w:widowControl w:val="0"/>
              <w:wordWrap w:val="0"/>
              <w:ind w:left="1296"/>
              <w:jc w:val="both"/>
              <w:rPr>
                <w:sz w:val="24"/>
                <w:szCs w:val="24"/>
                <w:lang w:val="lt-LT"/>
              </w:rPr>
            </w:pPr>
            <w:r w:rsidRPr="00FC41BD">
              <w:rPr>
                <w:b/>
                <w:sz w:val="24"/>
                <w:szCs w:val="24"/>
                <w:lang w:val="lt-LT"/>
              </w:rPr>
              <w:t xml:space="preserve">BST </w:t>
            </w:r>
            <w:r w:rsidR="0078561D" w:rsidRPr="00FC41BD">
              <w:rPr>
                <w:b/>
                <w:sz w:val="24"/>
                <w:szCs w:val="24"/>
                <w:lang w:val="lt-LT"/>
              </w:rPr>
              <w:t xml:space="preserve">veiklos </w:t>
            </w:r>
            <w:r w:rsidRPr="00FC41BD">
              <w:rPr>
                <w:b/>
                <w:sz w:val="24"/>
                <w:szCs w:val="24"/>
                <w:lang w:val="lt-LT"/>
              </w:rPr>
              <w:t xml:space="preserve">įstatyminės bazės stiprinimas: </w:t>
            </w:r>
            <w:r w:rsidRPr="00FC41BD">
              <w:rPr>
                <w:sz w:val="24"/>
                <w:szCs w:val="24"/>
                <w:lang w:val="lt-LT"/>
              </w:rPr>
              <w:t xml:space="preserve">parengta  ir </w:t>
            </w:r>
            <w:r w:rsidR="007D5114">
              <w:rPr>
                <w:sz w:val="24"/>
                <w:szCs w:val="24"/>
                <w:lang w:val="lt-LT"/>
              </w:rPr>
              <w:t>t</w:t>
            </w:r>
            <w:r w:rsidRPr="00FC41BD">
              <w:rPr>
                <w:sz w:val="24"/>
                <w:szCs w:val="24"/>
                <w:lang w:val="lt-LT"/>
              </w:rPr>
              <w:t xml:space="preserve">aryboje patvirtinta </w:t>
            </w:r>
          </w:p>
          <w:p w:rsidR="00057AC3" w:rsidRPr="00FC41BD" w:rsidRDefault="00057AC3" w:rsidP="00FC41BD">
            <w:pPr>
              <w:pStyle w:val="ListParagraph"/>
              <w:widowControl w:val="0"/>
              <w:wordWrap w:val="0"/>
              <w:ind w:left="0"/>
              <w:jc w:val="both"/>
              <w:rPr>
                <w:sz w:val="24"/>
                <w:szCs w:val="24"/>
                <w:lang w:val="lt-LT"/>
              </w:rPr>
            </w:pPr>
            <w:r w:rsidRPr="00FC41BD">
              <w:rPr>
                <w:sz w:val="24"/>
                <w:szCs w:val="24"/>
                <w:lang w:val="lt-LT"/>
              </w:rPr>
              <w:t>Visuomenės sveikatos rėmimo</w:t>
            </w:r>
            <w:r w:rsidR="008A31E8" w:rsidRPr="00FC41BD">
              <w:rPr>
                <w:sz w:val="24"/>
                <w:szCs w:val="24"/>
                <w:lang w:val="lt-LT"/>
              </w:rPr>
              <w:t xml:space="preserve"> </w:t>
            </w:r>
            <w:r w:rsidRPr="00FC41BD">
              <w:rPr>
                <w:sz w:val="24"/>
                <w:szCs w:val="24"/>
                <w:lang w:val="lt-LT"/>
              </w:rPr>
              <w:t>2020</w:t>
            </w:r>
            <w:r w:rsidR="007D5114" w:rsidRPr="005F4386">
              <w:sym w:font="Symbol" w:char="F02D"/>
            </w:r>
            <w:r w:rsidRPr="00FC41BD">
              <w:rPr>
                <w:sz w:val="24"/>
                <w:szCs w:val="24"/>
                <w:lang w:val="lt-LT"/>
              </w:rPr>
              <w:t>2023 metų specialioji programa,</w:t>
            </w:r>
            <w:r w:rsidR="008A31E8" w:rsidRPr="00FC41BD">
              <w:rPr>
                <w:sz w:val="24"/>
                <w:szCs w:val="24"/>
                <w:lang w:val="lt-LT"/>
              </w:rPr>
              <w:t xml:space="preserve"> </w:t>
            </w:r>
            <w:r w:rsidRPr="00FC41BD">
              <w:rPr>
                <w:sz w:val="24"/>
                <w:szCs w:val="24"/>
                <w:lang w:val="lt-LT"/>
              </w:rPr>
              <w:t>administracijos direktoriaus 2020 m. spalio 20 d. įsakymu Nr. AV-1083 patvirtintas Rokiškio rajono savivaldybės Visuomenės sveikatos rėmimo specialiosios programos projektų rengimo, finansavimo ir įgyvendinimo tvarkos aprašas. Jo esminiai skirtumai: projektų paraiškų teikėjai turi būti registruoti Rokiškio rajono savivaldybės teritorijoje. Antra naujovė: paraiškose bus prašoma pateikti detalesnį lėšų panaudojimą. Trečioji: projektų paraiškas siūloma vertinti administracijos direktoriaus įsakymu sudarytai Rokiškio rajono savivaldybės visuomenės sveikatos rėmimo specialiosios programos projektų vertinimo komisijai (toliau – Komisija). Kiekvieną paraišką vertins ne mažiau kaip 3 komisijos nariai. BST, atsižvelgdama į komisijos paraiškų vertinimo rezultatus, turėtų priimti sprendimą dėl paraiškų atrankos ir programos sąmatos projekto teikimo tvirtinti savivaldybės tarybai. Tikim</w:t>
            </w:r>
            <w:r w:rsidR="007D5114">
              <w:rPr>
                <w:sz w:val="24"/>
                <w:szCs w:val="24"/>
                <w:lang w:val="lt-LT"/>
              </w:rPr>
              <w:t>a</w:t>
            </w:r>
            <w:r w:rsidRPr="00FC41BD">
              <w:rPr>
                <w:sz w:val="24"/>
                <w:szCs w:val="24"/>
                <w:lang w:val="lt-LT"/>
              </w:rPr>
              <w:t xml:space="preserve">si, kad naujas projektų atrankos modelis padės užtikrinti visų pareiškėjų vienodas galimybes, o Programos lėšos bus naudojamos efektyviai, skaidriai ir atsakingai. </w:t>
            </w:r>
          </w:p>
          <w:p w:rsidR="008A31E8" w:rsidRPr="00FC41BD" w:rsidRDefault="008A31E8" w:rsidP="00FC41BD">
            <w:pPr>
              <w:pStyle w:val="ListParagraph"/>
              <w:widowControl w:val="0"/>
              <w:wordWrap w:val="0"/>
              <w:ind w:left="2016"/>
              <w:jc w:val="both"/>
              <w:rPr>
                <w:sz w:val="24"/>
                <w:szCs w:val="24"/>
                <w:lang w:val="lt-LT"/>
              </w:rPr>
            </w:pPr>
          </w:p>
          <w:p w:rsidR="008A31E8" w:rsidRPr="00FC41BD" w:rsidRDefault="008A31E8" w:rsidP="00FC41BD">
            <w:pPr>
              <w:pStyle w:val="ListParagraph"/>
              <w:widowControl w:val="0"/>
              <w:wordWrap w:val="0"/>
              <w:jc w:val="both"/>
              <w:rPr>
                <w:sz w:val="24"/>
                <w:szCs w:val="24"/>
                <w:lang w:val="lt-LT"/>
              </w:rPr>
            </w:pPr>
            <w:r w:rsidRPr="00FC41BD">
              <w:rPr>
                <w:sz w:val="24"/>
                <w:szCs w:val="24"/>
                <w:lang w:val="lt-LT"/>
              </w:rPr>
              <w:t xml:space="preserve">         </w:t>
            </w:r>
            <w:r w:rsidR="00057AC3" w:rsidRPr="00FC41BD">
              <w:rPr>
                <w:b/>
                <w:sz w:val="24"/>
                <w:szCs w:val="24"/>
                <w:lang w:val="lt-LT"/>
              </w:rPr>
              <w:t>Veiklos tęstinumas:</w:t>
            </w:r>
            <w:r w:rsidR="00057AC3" w:rsidRPr="00FC41BD">
              <w:rPr>
                <w:sz w:val="24"/>
                <w:szCs w:val="24"/>
                <w:lang w:val="lt-LT"/>
              </w:rPr>
              <w:t xml:space="preserve"> 2021 m. planuojama atnaujinti BST nuostatus</w:t>
            </w:r>
            <w:r w:rsidRPr="00FC41BD">
              <w:rPr>
                <w:sz w:val="24"/>
                <w:szCs w:val="24"/>
                <w:lang w:val="lt-LT"/>
              </w:rPr>
              <w:t xml:space="preserve">, nes dabartiniai </w:t>
            </w:r>
          </w:p>
          <w:p w:rsidR="00057AC3" w:rsidRPr="00FC41BD" w:rsidRDefault="008A31E8" w:rsidP="00FC41BD">
            <w:pPr>
              <w:pStyle w:val="ListParagraph"/>
              <w:widowControl w:val="0"/>
              <w:wordWrap w:val="0"/>
              <w:ind w:left="0"/>
              <w:jc w:val="both"/>
              <w:rPr>
                <w:sz w:val="24"/>
                <w:szCs w:val="24"/>
                <w:lang w:val="lt-LT"/>
              </w:rPr>
            </w:pPr>
            <w:r w:rsidRPr="00FC41BD">
              <w:rPr>
                <w:sz w:val="24"/>
                <w:szCs w:val="24"/>
                <w:lang w:val="lt-LT"/>
              </w:rPr>
              <w:t>p</w:t>
            </w:r>
            <w:r w:rsidR="00057AC3" w:rsidRPr="00FC41BD">
              <w:rPr>
                <w:sz w:val="24"/>
                <w:szCs w:val="24"/>
                <w:lang w:val="lt-LT"/>
              </w:rPr>
              <w:t>atvirtint</w:t>
            </w:r>
            <w:r w:rsidRPr="00FC41BD">
              <w:rPr>
                <w:sz w:val="24"/>
                <w:szCs w:val="24"/>
                <w:lang w:val="lt-LT"/>
              </w:rPr>
              <w:t xml:space="preserve"> </w:t>
            </w:r>
            <w:r w:rsidR="00057AC3" w:rsidRPr="00FC41BD">
              <w:rPr>
                <w:sz w:val="24"/>
                <w:szCs w:val="24"/>
                <w:lang w:val="lt-LT"/>
              </w:rPr>
              <w:t>prieš šešerius metus</w:t>
            </w:r>
            <w:r w:rsidRPr="00FC41BD">
              <w:rPr>
                <w:sz w:val="24"/>
                <w:szCs w:val="24"/>
                <w:lang w:val="lt-LT"/>
              </w:rPr>
              <w:t xml:space="preserve"> ir </w:t>
            </w:r>
            <w:r w:rsidR="00057AC3" w:rsidRPr="00FC41BD">
              <w:rPr>
                <w:sz w:val="24"/>
                <w:szCs w:val="24"/>
                <w:lang w:val="lt-LT"/>
              </w:rPr>
              <w:t xml:space="preserve">nebeatitinka šių dienų reikalavimų. </w:t>
            </w:r>
          </w:p>
          <w:p w:rsidR="00057AC3" w:rsidRPr="00FC41BD" w:rsidRDefault="00057AC3" w:rsidP="00FC41BD">
            <w:pPr>
              <w:pStyle w:val="ListParagraph"/>
              <w:widowControl w:val="0"/>
              <w:wordWrap w:val="0"/>
              <w:ind w:left="1656"/>
              <w:jc w:val="both"/>
              <w:rPr>
                <w:sz w:val="24"/>
                <w:szCs w:val="24"/>
                <w:lang w:val="lt-LT"/>
              </w:rPr>
            </w:pPr>
          </w:p>
          <w:p w:rsidR="00057AC3" w:rsidRPr="00FC41BD" w:rsidRDefault="00057AC3" w:rsidP="004C3E08">
            <w:pPr>
              <w:pStyle w:val="ListParagraph"/>
              <w:widowControl w:val="0"/>
              <w:wordWrap w:val="0"/>
              <w:ind w:left="0" w:firstLine="1296"/>
              <w:jc w:val="both"/>
              <w:rPr>
                <w:b/>
                <w:sz w:val="24"/>
                <w:szCs w:val="24"/>
                <w:lang w:val="lt-LT"/>
              </w:rPr>
            </w:pPr>
            <w:r w:rsidRPr="00FC41BD">
              <w:rPr>
                <w:b/>
                <w:sz w:val="24"/>
                <w:szCs w:val="24"/>
                <w:lang w:val="lt-LT"/>
              </w:rPr>
              <w:t xml:space="preserve">Tarpsektorinis bendradarbiavimas: </w:t>
            </w:r>
            <w:r w:rsidRPr="00FC41BD">
              <w:rPr>
                <w:sz w:val="24"/>
                <w:szCs w:val="24"/>
                <w:lang w:val="lt-LT"/>
              </w:rPr>
              <w:t xml:space="preserve">BST savo veiklomis siekia tapti platforma, </w:t>
            </w:r>
            <w:r w:rsidRPr="00FC41BD">
              <w:rPr>
                <w:sz w:val="24"/>
                <w:szCs w:val="24"/>
                <w:lang w:val="lt-LT"/>
              </w:rPr>
              <w:lastRenderedPageBreak/>
              <w:t>kurioje būtų sudarytos sąlygos įstaigoms, bendruomenėms, organizacijoms, nevyriausybiniam sektoriui išsakyti nuomonę, poreikius, sprendžiant aktualius visuomenės sveikatos priežiūros klausimus. Jų iškeltos problemos būtų nagrinėjamos savivaldybės lygmenyje, sprendimų ieškoma bendradarbiaujant ir keičiantis gerąja patirtimi su kitų savivaldybių BST, Nacionaline sveikatos taryba. Paskutiniais metais išryškėjo</w:t>
            </w:r>
            <w:r w:rsidRPr="00FC41BD">
              <w:rPr>
                <w:b/>
                <w:sz w:val="24"/>
                <w:szCs w:val="24"/>
                <w:lang w:val="lt-LT"/>
              </w:rPr>
              <w:t xml:space="preserve"> </w:t>
            </w:r>
            <w:r w:rsidRPr="00FC41BD">
              <w:rPr>
                <w:sz w:val="24"/>
                <w:szCs w:val="24"/>
                <w:lang w:val="lt-LT"/>
              </w:rPr>
              <w:t>tendencija: paraiškas sveikatinimo veikloms finansuoti teikia apie dvi dešimtys organizacijų, kaimo bendruomenių, ankstesniais metais būdavo du</w:t>
            </w:r>
            <w:r w:rsidR="007D5114" w:rsidRPr="005F4386">
              <w:sym w:font="Symbol" w:char="F02D"/>
            </w:r>
            <w:r w:rsidRPr="00FC41BD">
              <w:rPr>
                <w:sz w:val="24"/>
                <w:szCs w:val="24"/>
                <w:lang w:val="lt-LT"/>
              </w:rPr>
              <w:t>tris kartus daugiau. Pateikti projektai didesnės apimties, tikslai, uždaviniai aiškūs, konkretūs, suplanuotos veiklos įdomios, naudingos, atitinka keliamus uždavinius. Pernai pasikeitus projektų atsiskaitymo tvarkai, teikėjai laiku pateikė atas</w:t>
            </w:r>
            <w:r w:rsidR="006A526D" w:rsidRPr="00FC41BD">
              <w:rPr>
                <w:sz w:val="24"/>
                <w:szCs w:val="24"/>
                <w:lang w:val="lt-LT"/>
              </w:rPr>
              <w:t>kaitas, tinkamai užpildė formas, kas liudija išau</w:t>
            </w:r>
            <w:r w:rsidRPr="00FC41BD">
              <w:rPr>
                <w:sz w:val="24"/>
                <w:szCs w:val="24"/>
                <w:lang w:val="lt-LT"/>
              </w:rPr>
              <w:t xml:space="preserve">gusį projektų teikėjų pasirengimo projektinei veiklai lygį. </w:t>
            </w:r>
          </w:p>
        </w:tc>
      </w:tr>
    </w:tbl>
    <w:p w:rsidR="005F4386" w:rsidRPr="005F4386" w:rsidRDefault="005F4386" w:rsidP="005F4386">
      <w:pPr>
        <w:pStyle w:val="ListParagraph"/>
        <w:ind w:left="0" w:firstLine="1296"/>
        <w:jc w:val="both"/>
        <w:rPr>
          <w:b/>
          <w:sz w:val="24"/>
          <w:szCs w:val="24"/>
          <w:lang w:val="lt-LT"/>
        </w:rPr>
      </w:pPr>
    </w:p>
    <w:p w:rsidR="005F4386" w:rsidRPr="005F4386" w:rsidRDefault="005F4386" w:rsidP="005F4386">
      <w:pPr>
        <w:pStyle w:val="ListParagraph"/>
        <w:ind w:left="1305"/>
        <w:jc w:val="center"/>
        <w:rPr>
          <w:b/>
          <w:sz w:val="24"/>
          <w:szCs w:val="24"/>
          <w:lang w:val="lt-LT"/>
        </w:rPr>
      </w:pPr>
    </w:p>
    <w:p w:rsidR="00480498" w:rsidRPr="005F4386" w:rsidRDefault="00480498" w:rsidP="00480498">
      <w:pPr>
        <w:pStyle w:val="Default"/>
        <w:jc w:val="center"/>
      </w:pPr>
      <w:r w:rsidRPr="005F4386">
        <w:t>_____________________________</w:t>
      </w:r>
    </w:p>
    <w:p w:rsidR="00480498" w:rsidRPr="005F4386" w:rsidRDefault="00480498" w:rsidP="00480498">
      <w:pPr>
        <w:pStyle w:val="Default"/>
        <w:jc w:val="cente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480498" w:rsidRDefault="00480498" w:rsidP="005F4386">
      <w:pPr>
        <w:pStyle w:val="ListParagraph"/>
        <w:ind w:left="1305"/>
        <w:jc w:val="center"/>
        <w:rPr>
          <w:b/>
          <w:sz w:val="24"/>
          <w:szCs w:val="24"/>
          <w:lang w:val="lt-LT"/>
        </w:rPr>
      </w:pPr>
    </w:p>
    <w:p w:rsidR="005F4386" w:rsidRPr="005F4386" w:rsidRDefault="005F4386" w:rsidP="00480498">
      <w:pPr>
        <w:pStyle w:val="ListParagraph"/>
        <w:numPr>
          <w:ilvl w:val="0"/>
          <w:numId w:val="37"/>
        </w:numPr>
        <w:jc w:val="center"/>
        <w:rPr>
          <w:b/>
          <w:sz w:val="24"/>
          <w:szCs w:val="24"/>
          <w:lang w:val="lt-LT"/>
        </w:rPr>
      </w:pPr>
      <w:r w:rsidRPr="005F4386">
        <w:rPr>
          <w:b/>
          <w:sz w:val="24"/>
          <w:szCs w:val="24"/>
          <w:lang w:val="lt-LT"/>
        </w:rPr>
        <w:t>ROKIŠKIO RAJONO SAVIVALDYBĖS BENDRUOMENĖS SVEIKATOS TARYBOS 2021 METŲ VEIKLOS PLANAS</w:t>
      </w:r>
    </w:p>
    <w:p w:rsidR="005F4386" w:rsidRPr="005F4386" w:rsidRDefault="005F4386" w:rsidP="005F4386">
      <w:pPr>
        <w:pStyle w:val="ListParagraph"/>
        <w:ind w:left="1305"/>
        <w:jc w:val="both"/>
        <w:rPr>
          <w:b/>
          <w:sz w:val="24"/>
          <w:szCs w:val="24"/>
          <w:lang w:val="lt-L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643"/>
        <w:gridCol w:w="1837"/>
        <w:gridCol w:w="2927"/>
      </w:tblGrid>
      <w:tr w:rsidR="005F4386" w:rsidRPr="005F4386" w:rsidTr="00FC41BD">
        <w:tc>
          <w:tcPr>
            <w:tcW w:w="710" w:type="dxa"/>
          </w:tcPr>
          <w:p w:rsidR="005F4386" w:rsidRPr="005F4386" w:rsidRDefault="005F4386" w:rsidP="008A31E8">
            <w:pPr>
              <w:pStyle w:val="ListParagraph"/>
              <w:ind w:left="0"/>
              <w:jc w:val="center"/>
              <w:rPr>
                <w:b/>
                <w:sz w:val="24"/>
                <w:szCs w:val="24"/>
                <w:lang w:val="lt-LT"/>
              </w:rPr>
            </w:pPr>
            <w:r w:rsidRPr="005F4386">
              <w:rPr>
                <w:b/>
                <w:sz w:val="24"/>
                <w:szCs w:val="24"/>
                <w:lang w:val="lt-LT"/>
              </w:rPr>
              <w:t>Eil. Nr.</w:t>
            </w:r>
          </w:p>
        </w:tc>
        <w:tc>
          <w:tcPr>
            <w:tcW w:w="4678" w:type="dxa"/>
          </w:tcPr>
          <w:p w:rsidR="005F4386" w:rsidRPr="005F4386" w:rsidRDefault="005F4386" w:rsidP="008A31E8">
            <w:pPr>
              <w:pStyle w:val="ListParagraph"/>
              <w:ind w:left="0"/>
              <w:jc w:val="center"/>
              <w:rPr>
                <w:b/>
                <w:sz w:val="24"/>
                <w:szCs w:val="24"/>
                <w:lang w:val="lt-LT"/>
              </w:rPr>
            </w:pPr>
            <w:r w:rsidRPr="005F4386">
              <w:rPr>
                <w:b/>
                <w:sz w:val="24"/>
                <w:szCs w:val="24"/>
                <w:lang w:val="lt-LT"/>
              </w:rPr>
              <w:t>S</w:t>
            </w:r>
            <w:r w:rsidR="008A31E8">
              <w:rPr>
                <w:b/>
                <w:sz w:val="24"/>
                <w:szCs w:val="24"/>
                <w:lang w:val="lt-LT"/>
              </w:rPr>
              <w:t>iūlomas s</w:t>
            </w:r>
            <w:r w:rsidRPr="005F4386">
              <w:rPr>
                <w:b/>
                <w:sz w:val="24"/>
                <w:szCs w:val="24"/>
                <w:lang w:val="lt-LT"/>
              </w:rPr>
              <w:t>varst</w:t>
            </w:r>
            <w:r w:rsidR="008A31E8">
              <w:rPr>
                <w:b/>
                <w:sz w:val="24"/>
                <w:szCs w:val="24"/>
                <w:lang w:val="lt-LT"/>
              </w:rPr>
              <w:t xml:space="preserve">yti </w:t>
            </w:r>
            <w:r w:rsidRPr="005F4386">
              <w:rPr>
                <w:b/>
                <w:sz w:val="24"/>
                <w:szCs w:val="24"/>
                <w:lang w:val="lt-LT"/>
              </w:rPr>
              <w:t>klausimas</w:t>
            </w:r>
          </w:p>
        </w:tc>
        <w:tc>
          <w:tcPr>
            <w:tcW w:w="1842" w:type="dxa"/>
          </w:tcPr>
          <w:p w:rsidR="005F4386" w:rsidRPr="005F4386" w:rsidRDefault="005F4386" w:rsidP="008A31E8">
            <w:pPr>
              <w:pStyle w:val="ListParagraph"/>
              <w:ind w:left="0"/>
              <w:jc w:val="center"/>
              <w:rPr>
                <w:b/>
                <w:sz w:val="24"/>
                <w:szCs w:val="24"/>
                <w:lang w:val="lt-LT"/>
              </w:rPr>
            </w:pPr>
            <w:r w:rsidRPr="005F4386">
              <w:rPr>
                <w:b/>
                <w:sz w:val="24"/>
                <w:szCs w:val="24"/>
                <w:lang w:val="lt-LT"/>
              </w:rPr>
              <w:t>Laikotarpis</w:t>
            </w:r>
          </w:p>
        </w:tc>
        <w:tc>
          <w:tcPr>
            <w:tcW w:w="2942" w:type="dxa"/>
          </w:tcPr>
          <w:p w:rsidR="005F4386" w:rsidRPr="005F4386" w:rsidRDefault="005F4386" w:rsidP="008A31E8">
            <w:pPr>
              <w:pStyle w:val="ListParagraph"/>
              <w:ind w:left="0"/>
              <w:jc w:val="center"/>
              <w:rPr>
                <w:b/>
                <w:sz w:val="24"/>
                <w:szCs w:val="24"/>
                <w:lang w:val="lt-LT"/>
              </w:rPr>
            </w:pPr>
            <w:r w:rsidRPr="005F4386">
              <w:rPr>
                <w:b/>
                <w:sz w:val="24"/>
                <w:szCs w:val="24"/>
                <w:lang w:val="lt-LT"/>
              </w:rPr>
              <w:t>Atsakingas asmuo</w:t>
            </w:r>
          </w:p>
        </w:tc>
      </w:tr>
      <w:tr w:rsidR="005F4386" w:rsidRPr="005F4386" w:rsidTr="00FC41BD">
        <w:tc>
          <w:tcPr>
            <w:tcW w:w="710" w:type="dxa"/>
          </w:tcPr>
          <w:p w:rsidR="005F4386" w:rsidRPr="005F4386" w:rsidRDefault="005F4386" w:rsidP="005F4386">
            <w:pPr>
              <w:pStyle w:val="ListParagraph"/>
              <w:numPr>
                <w:ilvl w:val="0"/>
                <w:numId w:val="34"/>
              </w:numPr>
              <w:jc w:val="center"/>
              <w:rPr>
                <w:sz w:val="24"/>
                <w:szCs w:val="24"/>
                <w:lang w:val="lt-LT"/>
              </w:rPr>
            </w:pPr>
          </w:p>
        </w:tc>
        <w:tc>
          <w:tcPr>
            <w:tcW w:w="4678" w:type="dxa"/>
          </w:tcPr>
          <w:p w:rsidR="005F4386" w:rsidRPr="005F4386" w:rsidRDefault="005F4386" w:rsidP="00600229">
            <w:pPr>
              <w:pStyle w:val="ListParagraph"/>
              <w:ind w:left="0"/>
              <w:rPr>
                <w:sz w:val="24"/>
                <w:szCs w:val="24"/>
                <w:lang w:val="lt-LT"/>
              </w:rPr>
            </w:pPr>
            <w:r w:rsidRPr="005F4386">
              <w:rPr>
                <w:sz w:val="24"/>
                <w:szCs w:val="24"/>
                <w:lang w:val="lt-LT"/>
              </w:rPr>
              <w:t xml:space="preserve">Bendruomenės sveikatos tarybos 2021 m. veikos plano sudarymas. </w:t>
            </w:r>
          </w:p>
        </w:tc>
        <w:tc>
          <w:tcPr>
            <w:tcW w:w="1842" w:type="dxa"/>
          </w:tcPr>
          <w:p w:rsidR="005F4386" w:rsidRPr="005F4386" w:rsidRDefault="005F4386" w:rsidP="00FC41BD">
            <w:pPr>
              <w:pStyle w:val="ListParagraph"/>
              <w:ind w:left="0"/>
              <w:jc w:val="center"/>
              <w:rPr>
                <w:sz w:val="24"/>
                <w:szCs w:val="24"/>
                <w:lang w:val="lt-LT"/>
              </w:rPr>
            </w:pPr>
            <w:r w:rsidRPr="005F4386">
              <w:rPr>
                <w:sz w:val="24"/>
                <w:szCs w:val="24"/>
                <w:lang w:val="lt-LT"/>
              </w:rPr>
              <w:t>2021 m. sausio mėn.</w:t>
            </w:r>
          </w:p>
        </w:tc>
        <w:tc>
          <w:tcPr>
            <w:tcW w:w="2942" w:type="dxa"/>
          </w:tcPr>
          <w:p w:rsidR="005F4386" w:rsidRPr="005F4386" w:rsidRDefault="005F4386" w:rsidP="00FC41BD">
            <w:pPr>
              <w:pStyle w:val="ListParagraph"/>
              <w:ind w:left="0"/>
              <w:jc w:val="center"/>
              <w:rPr>
                <w:sz w:val="24"/>
                <w:szCs w:val="24"/>
                <w:lang w:val="lt-LT"/>
              </w:rPr>
            </w:pPr>
            <w:r w:rsidRPr="005F4386">
              <w:rPr>
                <w:sz w:val="24"/>
                <w:szCs w:val="24"/>
                <w:lang w:val="lt-LT"/>
              </w:rPr>
              <w:t xml:space="preserve">Bendruomenės sveikatos tarybos pirmininkas  </w:t>
            </w:r>
          </w:p>
        </w:tc>
      </w:tr>
      <w:tr w:rsidR="005F4386" w:rsidRPr="005F4386" w:rsidTr="00FC41BD">
        <w:trPr>
          <w:trHeight w:val="910"/>
        </w:trPr>
        <w:tc>
          <w:tcPr>
            <w:tcW w:w="710" w:type="dxa"/>
          </w:tcPr>
          <w:p w:rsidR="005F4386" w:rsidRPr="005F4386" w:rsidRDefault="005F4386" w:rsidP="00FC41BD">
            <w:pPr>
              <w:pStyle w:val="ListParagraph"/>
              <w:ind w:left="0"/>
              <w:jc w:val="center"/>
              <w:rPr>
                <w:sz w:val="24"/>
                <w:szCs w:val="24"/>
                <w:lang w:val="lt-LT"/>
              </w:rPr>
            </w:pPr>
            <w:r w:rsidRPr="005F4386">
              <w:rPr>
                <w:sz w:val="24"/>
                <w:szCs w:val="24"/>
                <w:lang w:val="lt-LT"/>
              </w:rPr>
              <w:t>2.</w:t>
            </w:r>
          </w:p>
        </w:tc>
        <w:tc>
          <w:tcPr>
            <w:tcW w:w="4678" w:type="dxa"/>
          </w:tcPr>
          <w:p w:rsidR="005F4386" w:rsidRPr="005F4386" w:rsidRDefault="005F4386" w:rsidP="00600229">
            <w:pPr>
              <w:pStyle w:val="ListParagraph"/>
              <w:ind w:left="0"/>
              <w:rPr>
                <w:sz w:val="24"/>
                <w:szCs w:val="24"/>
                <w:lang w:val="lt-LT"/>
              </w:rPr>
            </w:pPr>
            <w:r w:rsidRPr="005F4386">
              <w:rPr>
                <w:sz w:val="24"/>
                <w:szCs w:val="24"/>
                <w:lang w:val="lt-LT"/>
              </w:rPr>
              <w:t xml:space="preserve">Bendruomenės sveikatos tarybos 2020 m. ataskaitos parengimas ir pristatymas rajono savivaldybės tarybai. </w:t>
            </w:r>
          </w:p>
          <w:p w:rsidR="005F4386" w:rsidRPr="005F4386" w:rsidRDefault="005F4386" w:rsidP="00600229">
            <w:pPr>
              <w:pStyle w:val="ListParagraph"/>
              <w:ind w:left="0"/>
              <w:rPr>
                <w:sz w:val="24"/>
                <w:szCs w:val="24"/>
                <w:lang w:val="lt-LT"/>
              </w:rPr>
            </w:pPr>
            <w:r w:rsidRPr="005F4386">
              <w:rPr>
                <w:sz w:val="24"/>
                <w:szCs w:val="24"/>
                <w:lang w:val="lt-LT"/>
              </w:rPr>
              <w:t xml:space="preserve">Sveikatinimo prioritetų 2021 m. nustatymas. </w:t>
            </w:r>
          </w:p>
        </w:tc>
        <w:tc>
          <w:tcPr>
            <w:tcW w:w="1842" w:type="dxa"/>
          </w:tcPr>
          <w:p w:rsidR="005F4386" w:rsidRPr="005F4386" w:rsidRDefault="005F4386" w:rsidP="007D5114">
            <w:pPr>
              <w:pStyle w:val="ListParagraph"/>
              <w:ind w:left="0"/>
              <w:jc w:val="center"/>
              <w:rPr>
                <w:sz w:val="24"/>
                <w:szCs w:val="24"/>
                <w:lang w:val="lt-LT"/>
              </w:rPr>
            </w:pPr>
            <w:r w:rsidRPr="005F4386">
              <w:rPr>
                <w:sz w:val="24"/>
                <w:szCs w:val="24"/>
                <w:lang w:val="lt-LT"/>
              </w:rPr>
              <w:t>2021 m. sausio –kovo mėn.</w:t>
            </w:r>
          </w:p>
        </w:tc>
        <w:tc>
          <w:tcPr>
            <w:tcW w:w="2942" w:type="dxa"/>
          </w:tcPr>
          <w:p w:rsidR="005F4386" w:rsidRPr="005F4386" w:rsidRDefault="005F4386" w:rsidP="00FC41BD">
            <w:pPr>
              <w:pStyle w:val="ListParagraph"/>
              <w:ind w:left="0"/>
              <w:jc w:val="center"/>
              <w:rPr>
                <w:sz w:val="24"/>
                <w:szCs w:val="24"/>
                <w:lang w:val="lt-LT"/>
              </w:rPr>
            </w:pPr>
            <w:r w:rsidRPr="005F4386">
              <w:rPr>
                <w:sz w:val="24"/>
                <w:szCs w:val="24"/>
                <w:lang w:val="lt-LT"/>
              </w:rPr>
              <w:t xml:space="preserve">Bendruomenės sveikatos tarybos pirmininkas  </w:t>
            </w:r>
          </w:p>
        </w:tc>
      </w:tr>
      <w:tr w:rsidR="005F4386" w:rsidRPr="005F4386" w:rsidTr="00FC41BD">
        <w:trPr>
          <w:trHeight w:val="890"/>
        </w:trPr>
        <w:tc>
          <w:tcPr>
            <w:tcW w:w="710" w:type="dxa"/>
          </w:tcPr>
          <w:p w:rsidR="005F4386" w:rsidRPr="005F4386" w:rsidRDefault="005F4386" w:rsidP="00FC41BD">
            <w:pPr>
              <w:pStyle w:val="ListParagraph"/>
              <w:ind w:left="0"/>
              <w:jc w:val="center"/>
              <w:rPr>
                <w:sz w:val="24"/>
                <w:szCs w:val="24"/>
                <w:lang w:val="lt-LT"/>
              </w:rPr>
            </w:pPr>
            <w:r w:rsidRPr="005F4386">
              <w:rPr>
                <w:sz w:val="24"/>
                <w:szCs w:val="24"/>
                <w:lang w:val="lt-LT"/>
              </w:rPr>
              <w:t xml:space="preserve">3. </w:t>
            </w:r>
          </w:p>
        </w:tc>
        <w:tc>
          <w:tcPr>
            <w:tcW w:w="4678" w:type="dxa"/>
          </w:tcPr>
          <w:p w:rsidR="005F4386" w:rsidRPr="005F4386" w:rsidRDefault="005F4386" w:rsidP="00600229">
            <w:pPr>
              <w:pStyle w:val="ListParagraph"/>
              <w:ind w:left="0"/>
              <w:rPr>
                <w:sz w:val="24"/>
                <w:szCs w:val="24"/>
                <w:lang w:val="lt-LT"/>
              </w:rPr>
            </w:pPr>
            <w:r w:rsidRPr="005F4386">
              <w:rPr>
                <w:sz w:val="24"/>
                <w:szCs w:val="24"/>
                <w:lang w:val="lt-LT"/>
              </w:rPr>
              <w:t xml:space="preserve">Rokiškio rajono savivaldybės visuomenės sveikatos rėmimo specialiosios programos 2021 m. projektų paraiškų vertinimas. </w:t>
            </w:r>
          </w:p>
          <w:p w:rsidR="005F4386" w:rsidRPr="005F4386" w:rsidRDefault="005F4386" w:rsidP="00600229">
            <w:pPr>
              <w:pStyle w:val="ListParagraph"/>
              <w:ind w:left="0"/>
              <w:rPr>
                <w:sz w:val="24"/>
                <w:szCs w:val="24"/>
                <w:lang w:val="lt-LT"/>
              </w:rPr>
            </w:pPr>
          </w:p>
          <w:p w:rsidR="005F4386" w:rsidRPr="005F4386" w:rsidRDefault="005F4386" w:rsidP="00600229">
            <w:pPr>
              <w:pStyle w:val="ListParagraph"/>
              <w:ind w:left="0"/>
              <w:rPr>
                <w:sz w:val="24"/>
                <w:szCs w:val="24"/>
                <w:lang w:val="lt-LT"/>
              </w:rPr>
            </w:pPr>
            <w:r w:rsidRPr="005F4386">
              <w:rPr>
                <w:sz w:val="24"/>
                <w:szCs w:val="24"/>
                <w:lang w:val="lt-LT"/>
              </w:rPr>
              <w:t>BST nuostatų parengimas ir tvirtinimas</w:t>
            </w:r>
          </w:p>
        </w:tc>
        <w:tc>
          <w:tcPr>
            <w:tcW w:w="1842" w:type="dxa"/>
          </w:tcPr>
          <w:p w:rsidR="005F4386" w:rsidRPr="005F4386" w:rsidRDefault="005F4386" w:rsidP="00FC41BD">
            <w:pPr>
              <w:pStyle w:val="ListParagraph"/>
              <w:ind w:left="0"/>
              <w:jc w:val="center"/>
              <w:rPr>
                <w:sz w:val="24"/>
                <w:szCs w:val="24"/>
                <w:lang w:val="lt-LT"/>
              </w:rPr>
            </w:pPr>
            <w:r w:rsidRPr="005F4386">
              <w:rPr>
                <w:sz w:val="24"/>
                <w:szCs w:val="24"/>
                <w:lang w:val="lt-LT"/>
              </w:rPr>
              <w:t>2020 m. II</w:t>
            </w:r>
            <w:r w:rsidR="007D5114" w:rsidRPr="005F4386">
              <w:sym w:font="Symbol" w:char="F02D"/>
            </w:r>
            <w:r w:rsidRPr="005F4386">
              <w:rPr>
                <w:sz w:val="24"/>
                <w:szCs w:val="24"/>
                <w:lang w:val="lt-LT"/>
              </w:rPr>
              <w:t>III ketv.</w:t>
            </w:r>
          </w:p>
        </w:tc>
        <w:tc>
          <w:tcPr>
            <w:tcW w:w="2942" w:type="dxa"/>
          </w:tcPr>
          <w:p w:rsidR="005F4386" w:rsidRPr="005F4386" w:rsidRDefault="005F4386" w:rsidP="00FC41BD">
            <w:pPr>
              <w:pStyle w:val="ListParagraph"/>
              <w:ind w:left="0"/>
              <w:jc w:val="center"/>
              <w:rPr>
                <w:sz w:val="24"/>
                <w:szCs w:val="24"/>
                <w:lang w:val="lt-LT"/>
              </w:rPr>
            </w:pPr>
            <w:r w:rsidRPr="005F4386">
              <w:rPr>
                <w:sz w:val="24"/>
                <w:szCs w:val="24"/>
                <w:lang w:val="lt-LT"/>
              </w:rPr>
              <w:t>Bendruomenės sveikatos taryba</w:t>
            </w:r>
          </w:p>
        </w:tc>
      </w:tr>
      <w:tr w:rsidR="005F4386" w:rsidRPr="005F4386" w:rsidTr="00FC41BD">
        <w:trPr>
          <w:trHeight w:val="1112"/>
        </w:trPr>
        <w:tc>
          <w:tcPr>
            <w:tcW w:w="710" w:type="dxa"/>
          </w:tcPr>
          <w:p w:rsidR="005F4386" w:rsidRPr="005F4386" w:rsidRDefault="005F4386" w:rsidP="00FC41BD">
            <w:pPr>
              <w:pStyle w:val="ListParagraph"/>
              <w:ind w:left="0"/>
              <w:jc w:val="center"/>
              <w:rPr>
                <w:sz w:val="24"/>
                <w:szCs w:val="24"/>
                <w:lang w:val="lt-LT"/>
              </w:rPr>
            </w:pPr>
            <w:r w:rsidRPr="005F4386">
              <w:rPr>
                <w:sz w:val="24"/>
                <w:szCs w:val="24"/>
                <w:lang w:val="lt-LT"/>
              </w:rPr>
              <w:t>4.</w:t>
            </w:r>
          </w:p>
        </w:tc>
        <w:tc>
          <w:tcPr>
            <w:tcW w:w="4678" w:type="dxa"/>
          </w:tcPr>
          <w:p w:rsidR="005F4386" w:rsidRPr="005F4386" w:rsidRDefault="005F4386" w:rsidP="00600229">
            <w:pPr>
              <w:pStyle w:val="ListParagraph"/>
              <w:ind w:left="0"/>
              <w:rPr>
                <w:sz w:val="24"/>
                <w:szCs w:val="24"/>
                <w:lang w:val="lt-LT"/>
              </w:rPr>
            </w:pPr>
            <w:r w:rsidRPr="005F4386">
              <w:rPr>
                <w:sz w:val="24"/>
                <w:szCs w:val="24"/>
                <w:lang w:val="lt-LT"/>
              </w:rPr>
              <w:t xml:space="preserve">Rokiškio rajono savivaldybės visuomenės sveikatos rėmimo specialiosios programos projektų paraiškų sąmatos pateikimas tvirtinti Rokiškio rajono savivaldybės tarybai. </w:t>
            </w:r>
          </w:p>
        </w:tc>
        <w:tc>
          <w:tcPr>
            <w:tcW w:w="1842" w:type="dxa"/>
          </w:tcPr>
          <w:p w:rsidR="005F4386" w:rsidRPr="005F4386" w:rsidRDefault="005F4386" w:rsidP="00FC41BD">
            <w:pPr>
              <w:pStyle w:val="ListParagraph"/>
              <w:ind w:left="0"/>
              <w:jc w:val="center"/>
              <w:rPr>
                <w:sz w:val="24"/>
                <w:szCs w:val="24"/>
                <w:lang w:val="lt-LT"/>
              </w:rPr>
            </w:pPr>
            <w:r w:rsidRPr="005F4386">
              <w:rPr>
                <w:sz w:val="24"/>
                <w:szCs w:val="24"/>
                <w:lang w:val="lt-LT"/>
              </w:rPr>
              <w:t>2020 m. II</w:t>
            </w:r>
            <w:r w:rsidR="007D5114" w:rsidRPr="005F4386">
              <w:sym w:font="Symbol" w:char="F02D"/>
            </w:r>
            <w:r w:rsidRPr="005F4386">
              <w:rPr>
                <w:sz w:val="24"/>
                <w:szCs w:val="24"/>
                <w:lang w:val="lt-LT"/>
              </w:rPr>
              <w:t>III ketv.</w:t>
            </w:r>
          </w:p>
        </w:tc>
        <w:tc>
          <w:tcPr>
            <w:tcW w:w="2942" w:type="dxa"/>
          </w:tcPr>
          <w:p w:rsidR="005F4386" w:rsidRPr="005F4386" w:rsidRDefault="005F4386" w:rsidP="00FC41BD">
            <w:pPr>
              <w:pStyle w:val="ListParagraph"/>
              <w:ind w:left="0"/>
              <w:jc w:val="center"/>
              <w:rPr>
                <w:sz w:val="24"/>
                <w:szCs w:val="24"/>
                <w:lang w:val="lt-LT"/>
              </w:rPr>
            </w:pPr>
            <w:r w:rsidRPr="005F4386">
              <w:rPr>
                <w:sz w:val="24"/>
                <w:szCs w:val="24"/>
                <w:lang w:val="lt-LT"/>
              </w:rPr>
              <w:t>Bendruomenės sveikatos taryba</w:t>
            </w:r>
          </w:p>
        </w:tc>
      </w:tr>
      <w:tr w:rsidR="005F4386" w:rsidRPr="005F4386" w:rsidTr="00FC41BD">
        <w:trPr>
          <w:trHeight w:val="838"/>
        </w:trPr>
        <w:tc>
          <w:tcPr>
            <w:tcW w:w="710" w:type="dxa"/>
          </w:tcPr>
          <w:p w:rsidR="005F4386" w:rsidRPr="005F4386" w:rsidRDefault="005F4386" w:rsidP="00FC41BD">
            <w:pPr>
              <w:pStyle w:val="ListParagraph"/>
              <w:ind w:left="0"/>
              <w:jc w:val="center"/>
              <w:rPr>
                <w:sz w:val="24"/>
                <w:szCs w:val="24"/>
                <w:lang w:val="lt-LT"/>
              </w:rPr>
            </w:pPr>
            <w:r w:rsidRPr="005F4386">
              <w:rPr>
                <w:sz w:val="24"/>
                <w:szCs w:val="24"/>
                <w:lang w:val="lt-LT"/>
              </w:rPr>
              <w:t>5.</w:t>
            </w:r>
          </w:p>
        </w:tc>
        <w:tc>
          <w:tcPr>
            <w:tcW w:w="4678" w:type="dxa"/>
          </w:tcPr>
          <w:p w:rsidR="005F4386" w:rsidRPr="005F4386" w:rsidRDefault="005F4386" w:rsidP="00600229">
            <w:pPr>
              <w:pStyle w:val="ListParagraph"/>
              <w:ind w:left="0"/>
              <w:rPr>
                <w:sz w:val="24"/>
                <w:szCs w:val="24"/>
                <w:lang w:val="lt-LT"/>
              </w:rPr>
            </w:pPr>
            <w:r w:rsidRPr="005F4386">
              <w:rPr>
                <w:sz w:val="24"/>
                <w:szCs w:val="24"/>
                <w:lang w:val="lt-LT"/>
              </w:rPr>
              <w:t xml:space="preserve">Rokiškio rajono savivaldybės visuomenės sveikatos rėmimo specialiosios programos projektų vykdymo stebėsena. </w:t>
            </w:r>
          </w:p>
        </w:tc>
        <w:tc>
          <w:tcPr>
            <w:tcW w:w="1842" w:type="dxa"/>
          </w:tcPr>
          <w:p w:rsidR="005F4386" w:rsidRPr="005F4386" w:rsidRDefault="005F4386" w:rsidP="00FC41BD">
            <w:pPr>
              <w:pStyle w:val="ListParagraph"/>
              <w:ind w:left="0"/>
              <w:jc w:val="center"/>
              <w:rPr>
                <w:sz w:val="24"/>
                <w:szCs w:val="24"/>
                <w:lang w:val="lt-LT"/>
              </w:rPr>
            </w:pPr>
            <w:r w:rsidRPr="005F4386">
              <w:rPr>
                <w:sz w:val="24"/>
                <w:szCs w:val="24"/>
                <w:lang w:val="lt-LT"/>
              </w:rPr>
              <w:t>2020 m. III</w:t>
            </w:r>
            <w:r w:rsidR="007D5114" w:rsidRPr="005F4386">
              <w:sym w:font="Symbol" w:char="F02D"/>
            </w:r>
            <w:r w:rsidRPr="005F4386">
              <w:rPr>
                <w:sz w:val="24"/>
                <w:szCs w:val="24"/>
                <w:lang w:val="lt-LT"/>
              </w:rPr>
              <w:t>IV ketv.</w:t>
            </w:r>
          </w:p>
        </w:tc>
        <w:tc>
          <w:tcPr>
            <w:tcW w:w="2942" w:type="dxa"/>
          </w:tcPr>
          <w:p w:rsidR="005F4386" w:rsidRPr="005F4386" w:rsidRDefault="005F4386" w:rsidP="00FC41BD">
            <w:pPr>
              <w:pStyle w:val="ListParagraph"/>
              <w:ind w:left="0"/>
              <w:jc w:val="center"/>
              <w:rPr>
                <w:sz w:val="24"/>
                <w:szCs w:val="24"/>
                <w:lang w:val="lt-LT"/>
              </w:rPr>
            </w:pPr>
            <w:r w:rsidRPr="005F4386">
              <w:rPr>
                <w:sz w:val="24"/>
                <w:szCs w:val="24"/>
                <w:lang w:val="lt-LT"/>
              </w:rPr>
              <w:t>Bendruomenės sveikatos taryba</w:t>
            </w:r>
          </w:p>
        </w:tc>
      </w:tr>
    </w:tbl>
    <w:p w:rsidR="005F4386" w:rsidRPr="005F4386" w:rsidRDefault="005F4386" w:rsidP="005F4386">
      <w:pPr>
        <w:pStyle w:val="ListParagraph"/>
        <w:ind w:left="0" w:firstLine="1296"/>
        <w:jc w:val="both"/>
        <w:rPr>
          <w:sz w:val="24"/>
          <w:szCs w:val="24"/>
          <w:lang w:val="lt-LT"/>
        </w:rPr>
      </w:pPr>
    </w:p>
    <w:p w:rsidR="005F4386" w:rsidRPr="005F4386" w:rsidRDefault="005F4386" w:rsidP="005F4386">
      <w:pPr>
        <w:ind w:firstLine="720"/>
        <w:jc w:val="both"/>
        <w:rPr>
          <w:sz w:val="24"/>
          <w:szCs w:val="24"/>
          <w:lang w:val="lt-LT"/>
        </w:rPr>
      </w:pPr>
      <w:r w:rsidRPr="005F4386">
        <w:rPr>
          <w:sz w:val="24"/>
          <w:szCs w:val="24"/>
          <w:lang w:val="lt-LT"/>
        </w:rPr>
        <w:t xml:space="preserve"> </w:t>
      </w:r>
    </w:p>
    <w:p w:rsidR="00C00F0F" w:rsidRPr="005F4386" w:rsidRDefault="00C00F0F" w:rsidP="00992CC2">
      <w:pPr>
        <w:pStyle w:val="Default"/>
        <w:ind w:firstLine="720"/>
        <w:jc w:val="both"/>
      </w:pPr>
    </w:p>
    <w:p w:rsidR="0004156E" w:rsidRPr="005F4386" w:rsidRDefault="0004156E" w:rsidP="00992CC2">
      <w:pPr>
        <w:pStyle w:val="Default"/>
        <w:jc w:val="center"/>
      </w:pPr>
      <w:r w:rsidRPr="005F4386">
        <w:t>_____________________________</w:t>
      </w:r>
    </w:p>
    <w:p w:rsidR="0080498A" w:rsidRPr="005F4386" w:rsidRDefault="0080498A" w:rsidP="00992CC2">
      <w:pPr>
        <w:pStyle w:val="Default"/>
        <w:jc w:val="center"/>
      </w:pPr>
    </w:p>
    <w:p w:rsidR="0080498A" w:rsidRPr="005F4386" w:rsidRDefault="0080498A" w:rsidP="00992CC2">
      <w:pPr>
        <w:pStyle w:val="Default"/>
        <w:jc w:val="center"/>
      </w:pPr>
    </w:p>
    <w:p w:rsidR="0080498A" w:rsidRPr="005F4386" w:rsidRDefault="0080498A" w:rsidP="00992CC2">
      <w:pPr>
        <w:pStyle w:val="Default"/>
        <w:jc w:val="center"/>
      </w:pPr>
    </w:p>
    <w:p w:rsidR="0080498A" w:rsidRPr="005F4386" w:rsidRDefault="0080498A" w:rsidP="00992CC2">
      <w:pPr>
        <w:pStyle w:val="Default"/>
        <w:jc w:val="center"/>
      </w:pPr>
    </w:p>
    <w:p w:rsidR="0080498A" w:rsidRPr="005F4386" w:rsidRDefault="0080498A" w:rsidP="00992CC2">
      <w:pPr>
        <w:pStyle w:val="Default"/>
        <w:jc w:val="center"/>
      </w:pPr>
    </w:p>
    <w:p w:rsidR="0080498A" w:rsidRDefault="0080498A" w:rsidP="00992CC2">
      <w:pPr>
        <w:pStyle w:val="Default"/>
        <w:jc w:val="center"/>
      </w:pPr>
    </w:p>
    <w:p w:rsidR="00BA15E8" w:rsidRDefault="00BA15E8" w:rsidP="00992CC2">
      <w:pPr>
        <w:pStyle w:val="Default"/>
        <w:jc w:val="center"/>
      </w:pPr>
    </w:p>
    <w:p w:rsidR="00BA15E8" w:rsidRDefault="00BA15E8" w:rsidP="00992CC2">
      <w:pPr>
        <w:pStyle w:val="Default"/>
        <w:jc w:val="center"/>
      </w:pPr>
    </w:p>
    <w:p w:rsidR="00BA15E8" w:rsidRDefault="00BA15E8" w:rsidP="00992CC2">
      <w:pPr>
        <w:pStyle w:val="Default"/>
        <w:jc w:val="center"/>
      </w:pPr>
    </w:p>
    <w:p w:rsidR="00BA15E8" w:rsidRDefault="00BA15E8" w:rsidP="00992CC2">
      <w:pPr>
        <w:pStyle w:val="Default"/>
        <w:jc w:val="center"/>
      </w:pPr>
    </w:p>
    <w:p w:rsidR="00480498" w:rsidRDefault="00480498" w:rsidP="00992CC2">
      <w:pPr>
        <w:pStyle w:val="Default"/>
        <w:jc w:val="center"/>
      </w:pPr>
    </w:p>
    <w:p w:rsidR="00480498" w:rsidRDefault="00480498" w:rsidP="00992CC2">
      <w:pPr>
        <w:pStyle w:val="Default"/>
        <w:jc w:val="center"/>
      </w:pPr>
    </w:p>
    <w:p w:rsidR="00480498" w:rsidRDefault="00480498" w:rsidP="00992CC2">
      <w:pPr>
        <w:pStyle w:val="Default"/>
        <w:jc w:val="center"/>
      </w:pPr>
    </w:p>
    <w:p w:rsidR="00480498" w:rsidRDefault="00480498" w:rsidP="00992CC2">
      <w:pPr>
        <w:pStyle w:val="Default"/>
        <w:jc w:val="center"/>
      </w:pPr>
    </w:p>
    <w:p w:rsidR="00480498" w:rsidRDefault="00480498" w:rsidP="00992CC2">
      <w:pPr>
        <w:pStyle w:val="Default"/>
        <w:jc w:val="center"/>
      </w:pPr>
    </w:p>
    <w:p w:rsidR="00480498" w:rsidRDefault="00480498" w:rsidP="00992CC2">
      <w:pPr>
        <w:pStyle w:val="Default"/>
        <w:jc w:val="center"/>
      </w:pPr>
    </w:p>
    <w:p w:rsidR="00480498" w:rsidRDefault="00480498" w:rsidP="00992CC2">
      <w:pPr>
        <w:pStyle w:val="Default"/>
        <w:jc w:val="center"/>
      </w:pPr>
    </w:p>
    <w:p w:rsidR="00480498" w:rsidRDefault="00480498" w:rsidP="00992CC2">
      <w:pPr>
        <w:pStyle w:val="Default"/>
        <w:jc w:val="center"/>
      </w:pPr>
    </w:p>
    <w:p w:rsidR="00480498" w:rsidRDefault="00480498" w:rsidP="00992CC2">
      <w:pPr>
        <w:pStyle w:val="Default"/>
        <w:jc w:val="center"/>
      </w:pPr>
    </w:p>
    <w:p w:rsidR="00480498" w:rsidRDefault="00480498" w:rsidP="00992CC2">
      <w:pPr>
        <w:pStyle w:val="Default"/>
        <w:jc w:val="center"/>
      </w:pPr>
    </w:p>
    <w:p w:rsidR="00480498" w:rsidRDefault="00480498" w:rsidP="00992CC2">
      <w:pPr>
        <w:pStyle w:val="Default"/>
        <w:jc w:val="center"/>
      </w:pPr>
    </w:p>
    <w:p w:rsidR="00BA15E8" w:rsidRDefault="00BA15E8" w:rsidP="00992CC2">
      <w:pPr>
        <w:pStyle w:val="Default"/>
        <w:jc w:val="center"/>
      </w:pPr>
    </w:p>
    <w:p w:rsidR="00BA15E8" w:rsidRPr="005F4386" w:rsidRDefault="00BA15E8" w:rsidP="00992CC2">
      <w:pPr>
        <w:pStyle w:val="Default"/>
        <w:jc w:val="center"/>
      </w:pPr>
    </w:p>
    <w:p w:rsidR="0080498A" w:rsidRPr="005F4386" w:rsidRDefault="0080498A" w:rsidP="00992CC2">
      <w:pPr>
        <w:pStyle w:val="Default"/>
        <w:jc w:val="center"/>
      </w:pPr>
    </w:p>
    <w:p w:rsidR="0080498A" w:rsidRPr="005F4386" w:rsidRDefault="0080498A" w:rsidP="00992CC2">
      <w:pPr>
        <w:pStyle w:val="Default"/>
        <w:jc w:val="center"/>
      </w:pPr>
    </w:p>
    <w:p w:rsidR="0080498A" w:rsidRPr="005F4386" w:rsidRDefault="0080498A" w:rsidP="0080498A">
      <w:pPr>
        <w:rPr>
          <w:sz w:val="24"/>
          <w:szCs w:val="24"/>
          <w:lang w:val="lt-LT"/>
        </w:rPr>
      </w:pPr>
      <w:r w:rsidRPr="005F4386">
        <w:rPr>
          <w:sz w:val="24"/>
          <w:szCs w:val="24"/>
          <w:lang w:val="lt-LT"/>
        </w:rPr>
        <w:t>Rokiškio rajono savivaldybės tarybai</w:t>
      </w:r>
    </w:p>
    <w:p w:rsidR="0080498A" w:rsidRPr="005F4386" w:rsidRDefault="0080498A" w:rsidP="0080498A">
      <w:pPr>
        <w:rPr>
          <w:sz w:val="24"/>
          <w:szCs w:val="24"/>
          <w:lang w:val="lt-LT"/>
        </w:rPr>
      </w:pPr>
    </w:p>
    <w:p w:rsidR="0080498A" w:rsidRPr="005F4386" w:rsidRDefault="0080498A" w:rsidP="0080498A">
      <w:pPr>
        <w:jc w:val="center"/>
        <w:rPr>
          <w:b/>
          <w:sz w:val="24"/>
          <w:szCs w:val="24"/>
          <w:lang w:val="lt-LT"/>
        </w:rPr>
      </w:pPr>
      <w:r w:rsidRPr="005F4386">
        <w:rPr>
          <w:b/>
          <w:sz w:val="24"/>
          <w:szCs w:val="24"/>
          <w:lang w:val="lt-LT"/>
        </w:rPr>
        <w:t xml:space="preserve">TEIKIAMO SPRENDIMO PROJEKTO </w:t>
      </w:r>
      <w:r w:rsidR="00483B05">
        <w:rPr>
          <w:b/>
          <w:sz w:val="24"/>
          <w:szCs w:val="24"/>
          <w:lang w:val="lt-LT"/>
        </w:rPr>
        <w:t>„</w:t>
      </w:r>
      <w:r w:rsidR="00E001ED" w:rsidRPr="005F4386">
        <w:rPr>
          <w:b/>
          <w:sz w:val="24"/>
          <w:szCs w:val="24"/>
          <w:lang w:val="lt-LT"/>
        </w:rPr>
        <w:t>DĖL ROKIŠKIO RAJONO SAVIVALDYBĖS BENDRUOMENĖS SVEIKATOS TARYBOS 2020 METŲ VEIKLOS ATASKAITOS IR 2021 M. VEIKLOS PLANO PATVIRTINIMO</w:t>
      </w:r>
      <w:r w:rsidR="00E001ED">
        <w:rPr>
          <w:b/>
          <w:sz w:val="24"/>
          <w:szCs w:val="24"/>
          <w:lang w:val="lt-LT"/>
        </w:rPr>
        <w:t xml:space="preserve">“ </w:t>
      </w:r>
      <w:r w:rsidRPr="005F4386">
        <w:rPr>
          <w:b/>
          <w:sz w:val="24"/>
          <w:szCs w:val="24"/>
          <w:lang w:val="lt-LT"/>
        </w:rPr>
        <w:t>AIŠKINAMASIS RAŠTAS</w:t>
      </w:r>
    </w:p>
    <w:p w:rsidR="0080498A" w:rsidRPr="005F4386" w:rsidRDefault="0080498A" w:rsidP="0080498A">
      <w:pPr>
        <w:jc w:val="center"/>
        <w:rPr>
          <w:b/>
          <w:sz w:val="24"/>
          <w:szCs w:val="24"/>
          <w:lang w:val="lt-LT"/>
        </w:rPr>
      </w:pPr>
    </w:p>
    <w:p w:rsidR="0080498A" w:rsidRPr="005F4386" w:rsidRDefault="0080498A" w:rsidP="0080498A">
      <w:pPr>
        <w:jc w:val="center"/>
        <w:rPr>
          <w:sz w:val="24"/>
          <w:szCs w:val="24"/>
          <w:lang w:val="lt-LT"/>
        </w:rPr>
      </w:pPr>
      <w:r w:rsidRPr="005F4386">
        <w:rPr>
          <w:sz w:val="24"/>
          <w:szCs w:val="24"/>
          <w:lang w:val="lt-LT"/>
        </w:rPr>
        <w:t>20</w:t>
      </w:r>
      <w:r w:rsidR="00C115D1" w:rsidRPr="005F4386">
        <w:rPr>
          <w:sz w:val="24"/>
          <w:szCs w:val="24"/>
          <w:lang w:val="lt-LT"/>
        </w:rPr>
        <w:t>2</w:t>
      </w:r>
      <w:r w:rsidR="00E001ED">
        <w:rPr>
          <w:sz w:val="24"/>
          <w:szCs w:val="24"/>
          <w:lang w:val="lt-LT"/>
        </w:rPr>
        <w:t>1</w:t>
      </w:r>
      <w:r w:rsidRPr="005F4386">
        <w:rPr>
          <w:sz w:val="24"/>
          <w:szCs w:val="24"/>
          <w:lang w:val="lt-LT"/>
        </w:rPr>
        <w:t>-0</w:t>
      </w:r>
      <w:r w:rsidR="00E001ED">
        <w:rPr>
          <w:sz w:val="24"/>
          <w:szCs w:val="24"/>
          <w:lang w:val="lt-LT"/>
        </w:rPr>
        <w:t>1-</w:t>
      </w:r>
      <w:r w:rsidR="00881480">
        <w:rPr>
          <w:sz w:val="24"/>
          <w:szCs w:val="24"/>
          <w:lang w:val="lt-LT"/>
        </w:rPr>
        <w:t>29</w:t>
      </w:r>
    </w:p>
    <w:p w:rsidR="0080498A" w:rsidRPr="005F4386" w:rsidRDefault="0080498A" w:rsidP="0080498A">
      <w:pPr>
        <w:autoSpaceDE w:val="0"/>
        <w:autoSpaceDN w:val="0"/>
        <w:adjustRightInd w:val="0"/>
        <w:jc w:val="center"/>
        <w:rPr>
          <w:sz w:val="24"/>
          <w:szCs w:val="24"/>
          <w:lang w:val="lt-LT"/>
        </w:rPr>
      </w:pPr>
    </w:p>
    <w:p w:rsidR="0080498A" w:rsidRPr="005F4386" w:rsidRDefault="0080498A" w:rsidP="0080498A">
      <w:pPr>
        <w:jc w:val="both"/>
        <w:rPr>
          <w:b/>
          <w:sz w:val="24"/>
          <w:szCs w:val="24"/>
          <w:lang w:val="lt-LT"/>
        </w:rPr>
      </w:pPr>
      <w:r w:rsidRPr="005F4386">
        <w:rPr>
          <w:b/>
          <w:sz w:val="24"/>
          <w:szCs w:val="24"/>
          <w:lang w:val="lt-LT"/>
        </w:rPr>
        <w:tab/>
        <w:t xml:space="preserve">Parengto sprendimo projekto tikslai ir uždaviniai. </w:t>
      </w:r>
      <w:r w:rsidRPr="005F4386">
        <w:rPr>
          <w:sz w:val="24"/>
          <w:szCs w:val="24"/>
          <w:lang w:val="lt-LT"/>
        </w:rPr>
        <w:t>Sprendimo</w:t>
      </w:r>
      <w:r w:rsidR="00483B05">
        <w:rPr>
          <w:sz w:val="24"/>
          <w:szCs w:val="24"/>
          <w:lang w:val="lt-LT"/>
        </w:rPr>
        <w:t xml:space="preserve"> projekto tikslas – patvirtinti R</w:t>
      </w:r>
      <w:r w:rsidR="00483B05" w:rsidRPr="00483B05">
        <w:rPr>
          <w:sz w:val="24"/>
          <w:szCs w:val="24"/>
          <w:lang w:val="lt-LT"/>
        </w:rPr>
        <w:t>okiškio rajono savivaldybės bendruomenės sveikatos tarybos</w:t>
      </w:r>
      <w:r w:rsidR="0078561D">
        <w:rPr>
          <w:sz w:val="24"/>
          <w:szCs w:val="24"/>
          <w:lang w:val="lt-LT"/>
        </w:rPr>
        <w:t xml:space="preserve"> (toliau – BST) </w:t>
      </w:r>
      <w:r w:rsidR="00483B05" w:rsidRPr="00483B05">
        <w:rPr>
          <w:sz w:val="24"/>
          <w:szCs w:val="24"/>
          <w:lang w:val="lt-LT"/>
        </w:rPr>
        <w:t>2020 metų veiklos ataskait</w:t>
      </w:r>
      <w:r w:rsidR="00483B05">
        <w:rPr>
          <w:sz w:val="24"/>
          <w:szCs w:val="24"/>
          <w:lang w:val="lt-LT"/>
        </w:rPr>
        <w:t xml:space="preserve">ą </w:t>
      </w:r>
      <w:r w:rsidR="00483B05" w:rsidRPr="00483B05">
        <w:rPr>
          <w:sz w:val="24"/>
          <w:szCs w:val="24"/>
          <w:lang w:val="lt-LT"/>
        </w:rPr>
        <w:t>ir 2021 m. veiklos plan</w:t>
      </w:r>
      <w:r w:rsidR="00483B05">
        <w:rPr>
          <w:sz w:val="24"/>
          <w:szCs w:val="24"/>
          <w:lang w:val="lt-LT"/>
        </w:rPr>
        <w:t xml:space="preserve">ą. </w:t>
      </w:r>
    </w:p>
    <w:p w:rsidR="0080498A" w:rsidRPr="005F4386" w:rsidRDefault="0080498A" w:rsidP="0080498A">
      <w:pPr>
        <w:pStyle w:val="Default"/>
        <w:jc w:val="both"/>
      </w:pPr>
      <w:r w:rsidRPr="005F4386">
        <w:rPr>
          <w:b/>
          <w:bCs/>
        </w:rPr>
        <w:tab/>
        <w:t xml:space="preserve">Šiuo metu esantis teisinis reglamentavimas. </w:t>
      </w:r>
      <w:r w:rsidRPr="005F4386">
        <w:t>Lietuvos Respublikos vietos savivaldos įstatymo 16 straipsnio 2 dalies 19, 40 punktai, Rokiškio rajono savivaldybės tarybos veiklos reglamento, patvirtinto 2019 m. kovo 29 d. sprendimu Nr. TS-43 „Dėl Rokiškio rajono savivaldybės tarybos veiklos reglamento patvirtinimo“, 273 punktas.</w:t>
      </w:r>
    </w:p>
    <w:p w:rsidR="009807DE" w:rsidRDefault="0080498A" w:rsidP="00EB7845">
      <w:pPr>
        <w:jc w:val="both"/>
        <w:rPr>
          <w:sz w:val="24"/>
          <w:szCs w:val="24"/>
          <w:lang w:val="lt-LT" w:eastAsia="en-US"/>
        </w:rPr>
      </w:pPr>
      <w:r w:rsidRPr="005F4386">
        <w:rPr>
          <w:b/>
          <w:bCs/>
          <w:sz w:val="24"/>
          <w:szCs w:val="24"/>
          <w:lang w:val="lt-LT"/>
        </w:rPr>
        <w:tab/>
        <w:t xml:space="preserve">Sprendimo projekto esmė. </w:t>
      </w:r>
      <w:r w:rsidR="000A785A" w:rsidRPr="005F4386">
        <w:rPr>
          <w:bCs/>
          <w:sz w:val="24"/>
          <w:szCs w:val="24"/>
          <w:lang w:val="lt-LT"/>
        </w:rPr>
        <w:t xml:space="preserve">Lietuvos Respublikos sveikatos sistemos įstatymas įpareigoja </w:t>
      </w:r>
      <w:r w:rsidR="00273A3E">
        <w:rPr>
          <w:bCs/>
          <w:sz w:val="24"/>
          <w:szCs w:val="24"/>
          <w:lang w:val="lt-LT"/>
        </w:rPr>
        <w:t xml:space="preserve">BST </w:t>
      </w:r>
      <w:r w:rsidR="000A785A" w:rsidRPr="005F4386">
        <w:rPr>
          <w:bCs/>
          <w:sz w:val="24"/>
          <w:szCs w:val="24"/>
          <w:lang w:val="lt-LT"/>
        </w:rPr>
        <w:t xml:space="preserve">pateikti metinę ataskaitą. </w:t>
      </w:r>
      <w:r w:rsidR="002B4067" w:rsidRPr="005F4386">
        <w:rPr>
          <w:bCs/>
          <w:sz w:val="24"/>
          <w:szCs w:val="24"/>
          <w:lang w:val="lt-LT"/>
        </w:rPr>
        <w:t xml:space="preserve">Pernai </w:t>
      </w:r>
      <w:r w:rsidR="0078561D">
        <w:rPr>
          <w:bCs/>
          <w:sz w:val="24"/>
          <w:szCs w:val="24"/>
          <w:lang w:val="lt-LT"/>
        </w:rPr>
        <w:t xml:space="preserve">BST </w:t>
      </w:r>
      <w:r w:rsidR="006D375F">
        <w:rPr>
          <w:bCs/>
          <w:sz w:val="24"/>
          <w:szCs w:val="24"/>
          <w:lang w:val="lt-LT"/>
        </w:rPr>
        <w:t>veikla dėl</w:t>
      </w:r>
      <w:r w:rsidR="006D375F" w:rsidRPr="006D375F">
        <w:rPr>
          <w:sz w:val="24"/>
          <w:szCs w:val="24"/>
          <w:lang w:val="lt-LT" w:eastAsia="en-US"/>
        </w:rPr>
        <w:t xml:space="preserve"> </w:t>
      </w:r>
      <w:r w:rsidR="007D5114">
        <w:rPr>
          <w:sz w:val="24"/>
          <w:szCs w:val="24"/>
          <w:lang w:val="lt-LT" w:eastAsia="en-US"/>
        </w:rPr>
        <w:t xml:space="preserve">COVID </w:t>
      </w:r>
      <w:r w:rsidR="008974D4">
        <w:rPr>
          <w:sz w:val="24"/>
          <w:szCs w:val="24"/>
          <w:lang w:val="lt-LT" w:eastAsia="en-US"/>
        </w:rPr>
        <w:t xml:space="preserve">-19 pandemijos </w:t>
      </w:r>
      <w:r w:rsidR="006D375F">
        <w:rPr>
          <w:bCs/>
          <w:sz w:val="24"/>
          <w:szCs w:val="24"/>
          <w:lang w:val="lt-LT"/>
        </w:rPr>
        <w:t>buvo kupina iššūkių</w:t>
      </w:r>
      <w:r w:rsidR="008974D4">
        <w:rPr>
          <w:bCs/>
          <w:sz w:val="24"/>
          <w:szCs w:val="24"/>
          <w:lang w:val="lt-LT"/>
        </w:rPr>
        <w:t xml:space="preserve">, įtampos, pokyčių. Didžiausias dėmesys sukoncentruotas į </w:t>
      </w:r>
      <w:r w:rsidR="008974D4" w:rsidRPr="008974D4">
        <w:rPr>
          <w:bCs/>
          <w:sz w:val="24"/>
          <w:szCs w:val="24"/>
          <w:lang w:val="lt-LT"/>
        </w:rPr>
        <w:t xml:space="preserve">Rokiškio rajono savivaldybės Visuomenės sveikatos rėmimo specialiosios programos </w:t>
      </w:r>
      <w:r w:rsidR="008974D4">
        <w:rPr>
          <w:bCs/>
          <w:sz w:val="24"/>
          <w:szCs w:val="24"/>
          <w:lang w:val="lt-LT"/>
        </w:rPr>
        <w:t>(toliau – Programa) įgyvendinimą. Programos paraiškų priėmimo konkursas buvo paskelbtas prieš pandemiją, todėl vėliau nutarta dėmesį sukoncentruoti į projektus, kuri</w:t>
      </w:r>
      <w:r w:rsidR="00A60459">
        <w:rPr>
          <w:bCs/>
          <w:sz w:val="24"/>
          <w:szCs w:val="24"/>
          <w:lang w:val="lt-LT"/>
        </w:rPr>
        <w:t>ų veikla sus</w:t>
      </w:r>
      <w:r w:rsidR="00A60459" w:rsidRPr="005F4386">
        <w:rPr>
          <w:sz w:val="24"/>
          <w:szCs w:val="24"/>
          <w:lang w:val="lt-LT"/>
        </w:rPr>
        <w:t>ijusi</w:t>
      </w:r>
      <w:r w:rsidR="00A60459">
        <w:rPr>
          <w:sz w:val="24"/>
          <w:szCs w:val="24"/>
          <w:lang w:val="lt-LT"/>
        </w:rPr>
        <w:t xml:space="preserve"> </w:t>
      </w:r>
      <w:r w:rsidR="00A60459" w:rsidRPr="005F4386">
        <w:rPr>
          <w:sz w:val="24"/>
          <w:szCs w:val="24"/>
          <w:lang w:val="lt-LT"/>
        </w:rPr>
        <w:t>su prevencinėmis priemonėmis, siekiant užkardyti viruso plitimą visuomenėje</w:t>
      </w:r>
      <w:r w:rsidR="00A60459">
        <w:rPr>
          <w:sz w:val="24"/>
          <w:szCs w:val="24"/>
          <w:lang w:val="lt-LT"/>
        </w:rPr>
        <w:t xml:space="preserve">. </w:t>
      </w:r>
      <w:r w:rsidR="00042D2F">
        <w:rPr>
          <w:sz w:val="24"/>
          <w:szCs w:val="24"/>
          <w:lang w:val="lt-LT"/>
        </w:rPr>
        <w:t xml:space="preserve">Pernai </w:t>
      </w:r>
      <w:r w:rsidR="00042D2F" w:rsidRPr="005F4386">
        <w:rPr>
          <w:sz w:val="24"/>
          <w:szCs w:val="24"/>
          <w:lang w:val="lt-LT"/>
        </w:rPr>
        <w:t>du kartus</w:t>
      </w:r>
      <w:r w:rsidR="00042D2F">
        <w:rPr>
          <w:sz w:val="24"/>
          <w:szCs w:val="24"/>
          <w:lang w:val="lt-LT"/>
        </w:rPr>
        <w:t xml:space="preserve"> BST nariai </w:t>
      </w:r>
      <w:r w:rsidR="00042D2F" w:rsidRPr="005F4386">
        <w:rPr>
          <w:sz w:val="24"/>
          <w:szCs w:val="24"/>
          <w:lang w:val="lt-LT"/>
        </w:rPr>
        <w:t>vertin</w:t>
      </w:r>
      <w:r w:rsidR="00042D2F">
        <w:rPr>
          <w:sz w:val="24"/>
          <w:szCs w:val="24"/>
          <w:lang w:val="lt-LT"/>
        </w:rPr>
        <w:t xml:space="preserve">o </w:t>
      </w:r>
      <w:r w:rsidR="00042D2F" w:rsidRPr="005F4386">
        <w:rPr>
          <w:sz w:val="24"/>
          <w:szCs w:val="24"/>
          <w:lang w:val="lt-LT"/>
        </w:rPr>
        <w:t>Programai pateikt</w:t>
      </w:r>
      <w:r w:rsidR="00042D2F">
        <w:rPr>
          <w:sz w:val="24"/>
          <w:szCs w:val="24"/>
          <w:lang w:val="lt-LT"/>
        </w:rPr>
        <w:t>as</w:t>
      </w:r>
      <w:r w:rsidR="00042D2F" w:rsidRPr="005F4386">
        <w:rPr>
          <w:sz w:val="24"/>
          <w:szCs w:val="24"/>
          <w:lang w:val="lt-LT"/>
        </w:rPr>
        <w:t xml:space="preserve"> paraišk</w:t>
      </w:r>
      <w:r w:rsidR="00042D2F">
        <w:rPr>
          <w:sz w:val="24"/>
          <w:szCs w:val="24"/>
          <w:lang w:val="lt-LT"/>
        </w:rPr>
        <w:t>a</w:t>
      </w:r>
      <w:r w:rsidR="00042D2F" w:rsidRPr="005F4386">
        <w:rPr>
          <w:sz w:val="24"/>
          <w:szCs w:val="24"/>
          <w:lang w:val="lt-LT"/>
        </w:rPr>
        <w:t xml:space="preserve">s, du kartus rajono taryba tvirtino programos </w:t>
      </w:r>
      <w:r w:rsidR="00042D2F">
        <w:rPr>
          <w:sz w:val="24"/>
          <w:szCs w:val="24"/>
          <w:lang w:val="lt-LT"/>
        </w:rPr>
        <w:t xml:space="preserve">finansuojamų projektų </w:t>
      </w:r>
      <w:r w:rsidR="00042D2F" w:rsidRPr="005F4386">
        <w:rPr>
          <w:sz w:val="24"/>
          <w:szCs w:val="24"/>
          <w:lang w:val="lt-LT"/>
        </w:rPr>
        <w:t xml:space="preserve">sąmatą. Antroji pandemijos banga sutrukdė kai kuriems programų vykdytojams atlikti numatytas veiklas, todėl dalis lėšų grąžinta. </w:t>
      </w:r>
      <w:r w:rsidR="00042D2F">
        <w:rPr>
          <w:sz w:val="24"/>
          <w:szCs w:val="24"/>
          <w:lang w:val="lt-LT"/>
        </w:rPr>
        <w:t xml:space="preserve">Šių metų planuose taip pat didžiausias dėmesys skiriamas Programos priemonėms įgyvendinti. </w:t>
      </w:r>
    </w:p>
    <w:p w:rsidR="00F60B54" w:rsidRPr="005F4386" w:rsidRDefault="0080498A" w:rsidP="00F60B54">
      <w:pPr>
        <w:jc w:val="both"/>
        <w:rPr>
          <w:b/>
          <w:sz w:val="24"/>
          <w:szCs w:val="24"/>
          <w:lang w:val="lt-LT"/>
        </w:rPr>
      </w:pPr>
      <w:r w:rsidRPr="005F4386">
        <w:rPr>
          <w:b/>
          <w:sz w:val="24"/>
          <w:szCs w:val="24"/>
          <w:lang w:val="lt-LT"/>
        </w:rPr>
        <w:tab/>
        <w:t xml:space="preserve">Galimos pasekmės, priėmus siūlomą tarybos sprendimo projektą. </w:t>
      </w:r>
      <w:r w:rsidRPr="005F4386">
        <w:rPr>
          <w:sz w:val="24"/>
          <w:szCs w:val="24"/>
          <w:lang w:val="lt-LT"/>
        </w:rPr>
        <w:t xml:space="preserve">Neigiamų </w:t>
      </w:r>
      <w:r w:rsidR="00F60B54" w:rsidRPr="005F4386">
        <w:rPr>
          <w:sz w:val="24"/>
          <w:szCs w:val="24"/>
          <w:lang w:val="lt-LT"/>
        </w:rPr>
        <w:t xml:space="preserve">pasekmių nenumatoma, teigiamos </w:t>
      </w:r>
      <w:r w:rsidR="009F07FD">
        <w:rPr>
          <w:sz w:val="24"/>
          <w:szCs w:val="24"/>
          <w:lang w:val="lt-LT"/>
        </w:rPr>
        <w:t>–</w:t>
      </w:r>
      <w:r w:rsidRPr="005F4386">
        <w:rPr>
          <w:sz w:val="24"/>
          <w:szCs w:val="24"/>
          <w:lang w:val="lt-LT"/>
        </w:rPr>
        <w:t xml:space="preserve"> </w:t>
      </w:r>
      <w:r w:rsidR="009F07FD">
        <w:rPr>
          <w:sz w:val="24"/>
          <w:szCs w:val="24"/>
          <w:lang w:val="lt-LT"/>
        </w:rPr>
        <w:t xml:space="preserve">BST, </w:t>
      </w:r>
      <w:r w:rsidR="00F60B54" w:rsidRPr="005F4386">
        <w:rPr>
          <w:sz w:val="24"/>
          <w:szCs w:val="24"/>
          <w:lang w:val="lt-LT"/>
        </w:rPr>
        <w:t xml:space="preserve">tęsdama ankstesniais metais pradėtą veiklą, susitelks savo tiesioginėms funkcijoms vykdyti, telks </w:t>
      </w:r>
      <w:r w:rsidR="009F07FD">
        <w:rPr>
          <w:sz w:val="24"/>
          <w:szCs w:val="24"/>
          <w:lang w:val="lt-LT"/>
        </w:rPr>
        <w:t xml:space="preserve">nevyriausybines organizacijas, bendruomenes </w:t>
      </w:r>
      <w:r w:rsidR="00F60B54" w:rsidRPr="005F4386">
        <w:rPr>
          <w:sz w:val="24"/>
          <w:szCs w:val="24"/>
          <w:lang w:val="lt-LT"/>
        </w:rPr>
        <w:t>į sveikatą stiprinančios aplinkos savivaldybėje</w:t>
      </w:r>
      <w:r w:rsidR="009F07FD" w:rsidRPr="009F07FD">
        <w:rPr>
          <w:sz w:val="24"/>
          <w:szCs w:val="24"/>
          <w:lang w:val="lt-LT"/>
        </w:rPr>
        <w:t xml:space="preserve"> </w:t>
      </w:r>
      <w:r w:rsidR="009F07FD" w:rsidRPr="005F4386">
        <w:rPr>
          <w:sz w:val="24"/>
          <w:szCs w:val="24"/>
          <w:lang w:val="lt-LT"/>
        </w:rPr>
        <w:t>kūrimą</w:t>
      </w:r>
      <w:r w:rsidR="00F60B54" w:rsidRPr="005F4386">
        <w:rPr>
          <w:sz w:val="24"/>
          <w:szCs w:val="24"/>
          <w:lang w:val="lt-LT"/>
        </w:rPr>
        <w:t xml:space="preserve">. </w:t>
      </w:r>
    </w:p>
    <w:p w:rsidR="0080498A" w:rsidRPr="005F4386" w:rsidRDefault="0080498A" w:rsidP="0080498A">
      <w:pPr>
        <w:jc w:val="both"/>
        <w:rPr>
          <w:sz w:val="24"/>
          <w:szCs w:val="24"/>
          <w:lang w:val="lt-LT"/>
        </w:rPr>
      </w:pPr>
      <w:r w:rsidRPr="005F4386">
        <w:rPr>
          <w:b/>
          <w:sz w:val="24"/>
          <w:szCs w:val="24"/>
          <w:lang w:val="lt-LT"/>
        </w:rPr>
        <w:tab/>
        <w:t>Kokia sprendimo nauda Rokiškio rajono gyventojams.</w:t>
      </w:r>
      <w:r w:rsidR="00F60B54" w:rsidRPr="005F4386">
        <w:rPr>
          <w:b/>
          <w:sz w:val="24"/>
          <w:szCs w:val="24"/>
          <w:lang w:val="lt-LT"/>
        </w:rPr>
        <w:t xml:space="preserve"> </w:t>
      </w:r>
      <w:r w:rsidR="00F60B54" w:rsidRPr="005F4386">
        <w:rPr>
          <w:sz w:val="24"/>
          <w:szCs w:val="24"/>
          <w:shd w:val="clear" w:color="auto" w:fill="FFFFFF"/>
          <w:lang w:val="lt-LT"/>
        </w:rPr>
        <w:t>A</w:t>
      </w:r>
      <w:r w:rsidRPr="005F4386">
        <w:rPr>
          <w:sz w:val="24"/>
          <w:szCs w:val="24"/>
          <w:shd w:val="clear" w:color="auto" w:fill="FFFFFF"/>
          <w:lang w:val="lt-LT"/>
        </w:rPr>
        <w:t xml:space="preserve">taskaita suteikia rajono gyventojams galimybę išsamiau susipažinti su </w:t>
      </w:r>
      <w:r w:rsidR="009807DE">
        <w:rPr>
          <w:sz w:val="24"/>
          <w:szCs w:val="24"/>
          <w:shd w:val="clear" w:color="auto" w:fill="FFFFFF"/>
          <w:lang w:val="lt-LT"/>
        </w:rPr>
        <w:t xml:space="preserve">BST </w:t>
      </w:r>
      <w:r w:rsidRPr="005F4386">
        <w:rPr>
          <w:sz w:val="24"/>
          <w:szCs w:val="24"/>
          <w:shd w:val="clear" w:color="auto" w:fill="FFFFFF"/>
          <w:lang w:val="lt-LT"/>
        </w:rPr>
        <w:t>veikla.</w:t>
      </w:r>
    </w:p>
    <w:p w:rsidR="0080498A" w:rsidRPr="005F4386" w:rsidRDefault="0080498A" w:rsidP="0080498A">
      <w:pPr>
        <w:jc w:val="both"/>
        <w:rPr>
          <w:b/>
          <w:sz w:val="24"/>
          <w:szCs w:val="24"/>
          <w:lang w:val="lt-LT"/>
        </w:rPr>
      </w:pPr>
      <w:r w:rsidRPr="005F4386">
        <w:rPr>
          <w:b/>
          <w:bCs/>
          <w:sz w:val="24"/>
          <w:szCs w:val="24"/>
          <w:lang w:val="lt-LT"/>
        </w:rPr>
        <w:tab/>
        <w:t>Finansavimo šaltiniai ir lėšų poreikis</w:t>
      </w:r>
      <w:r w:rsidRPr="005F4386">
        <w:rPr>
          <w:sz w:val="24"/>
          <w:szCs w:val="24"/>
          <w:lang w:val="lt-LT"/>
        </w:rPr>
        <w:t>. Sprendimo įgyvendinimui lėšos nereikalingos.</w:t>
      </w:r>
    </w:p>
    <w:p w:rsidR="0080498A" w:rsidRPr="005F4386" w:rsidRDefault="0080498A" w:rsidP="0080498A">
      <w:pPr>
        <w:jc w:val="both"/>
        <w:rPr>
          <w:color w:val="000000"/>
          <w:sz w:val="24"/>
          <w:szCs w:val="24"/>
          <w:lang w:val="lt-LT"/>
        </w:rPr>
      </w:pPr>
      <w:r w:rsidRPr="005F4386">
        <w:rPr>
          <w:b/>
          <w:bCs/>
          <w:color w:val="000000"/>
          <w:sz w:val="24"/>
          <w:szCs w:val="24"/>
          <w:lang w:val="lt-LT"/>
        </w:rPr>
        <w:tab/>
        <w:t>Suderinamumas su Lietuvos Respublikos galiojančiais teisės norminiais aktais.</w:t>
      </w:r>
      <w:r w:rsidRPr="005F4386">
        <w:rPr>
          <w:color w:val="000000"/>
          <w:sz w:val="24"/>
          <w:szCs w:val="24"/>
          <w:lang w:val="lt-LT"/>
        </w:rPr>
        <w:t xml:space="preserve"> Neprieštarauja teisės aktams.</w:t>
      </w:r>
    </w:p>
    <w:p w:rsidR="0080498A" w:rsidRPr="005F4386" w:rsidRDefault="0080498A" w:rsidP="0080498A">
      <w:pPr>
        <w:jc w:val="both"/>
        <w:rPr>
          <w:color w:val="000000"/>
          <w:sz w:val="24"/>
          <w:szCs w:val="24"/>
          <w:lang w:val="lt-LT"/>
        </w:rPr>
      </w:pPr>
      <w:r w:rsidRPr="005F4386">
        <w:rPr>
          <w:b/>
          <w:color w:val="000000"/>
          <w:sz w:val="24"/>
          <w:szCs w:val="24"/>
          <w:lang w:val="lt-LT"/>
        </w:rPr>
        <w:tab/>
        <w:t>Antikorupcinis vertinimas.</w:t>
      </w:r>
      <w:r w:rsidRPr="005F4386">
        <w:rPr>
          <w:color w:val="222222"/>
          <w:shd w:val="clear" w:color="auto" w:fill="FFFFFF"/>
          <w:lang w:val="lt-LT"/>
        </w:rPr>
        <w:t xml:space="preserve"> </w:t>
      </w:r>
      <w:r w:rsidRPr="005F4386">
        <w:rPr>
          <w:sz w:val="24"/>
          <w:szCs w:val="24"/>
          <w:shd w:val="clear" w:color="auto" w:fill="FFFFFF"/>
          <w:lang w:val="lt-LT"/>
        </w:rPr>
        <w:t xml:space="preserve">Teisės akte nenumatoma reguliuoti visuomeninių santykių, susijusių su Lietuvos Respublikos </w:t>
      </w:r>
      <w:r w:rsidR="0053749B">
        <w:rPr>
          <w:sz w:val="24"/>
          <w:szCs w:val="24"/>
          <w:shd w:val="clear" w:color="auto" w:fill="FFFFFF"/>
          <w:lang w:val="lt-LT"/>
        </w:rPr>
        <w:t>k</w:t>
      </w:r>
      <w:r w:rsidRPr="005F4386">
        <w:rPr>
          <w:sz w:val="24"/>
          <w:szCs w:val="24"/>
          <w:shd w:val="clear" w:color="auto" w:fill="FFFFFF"/>
          <w:lang w:val="lt-LT"/>
        </w:rPr>
        <w:t>orupcijos prevencijos įstatymo 8 straipsnio 1 dalyje numatytais veiksniais, todėl teisės aktas nevertintinas antikorupciniu požiūriu.</w:t>
      </w:r>
    </w:p>
    <w:p w:rsidR="0080498A" w:rsidRPr="005F4386" w:rsidRDefault="0080498A" w:rsidP="00992CC2">
      <w:pPr>
        <w:pStyle w:val="Default"/>
        <w:jc w:val="center"/>
      </w:pPr>
    </w:p>
    <w:p w:rsidR="0004156E" w:rsidRPr="005F4386" w:rsidRDefault="0004156E" w:rsidP="00992CC2">
      <w:pPr>
        <w:pStyle w:val="Default"/>
      </w:pPr>
      <w:bookmarkStart w:id="0" w:name="_GoBack"/>
      <w:bookmarkEnd w:id="0"/>
    </w:p>
    <w:p w:rsidR="0004156E" w:rsidRPr="005F4386" w:rsidRDefault="0004156E" w:rsidP="00992CC2">
      <w:pPr>
        <w:pStyle w:val="Default"/>
      </w:pPr>
    </w:p>
    <w:p w:rsidR="0004156E" w:rsidRDefault="007D5114" w:rsidP="00992CC2">
      <w:pPr>
        <w:pStyle w:val="Default"/>
      </w:pPr>
      <w:r>
        <w:t xml:space="preserve">Socialinės paramos ir sveikatos skyriaus </w:t>
      </w:r>
    </w:p>
    <w:p w:rsidR="007D5114" w:rsidRPr="005F4386" w:rsidRDefault="007D5114" w:rsidP="00992CC2">
      <w:pPr>
        <w:pStyle w:val="Default"/>
      </w:pPr>
      <w:r>
        <w:t>vyriausioji specialistė</w:t>
      </w:r>
      <w:r>
        <w:tab/>
      </w:r>
      <w:r>
        <w:tab/>
      </w:r>
      <w:r>
        <w:tab/>
      </w:r>
      <w:r>
        <w:tab/>
      </w:r>
      <w:r>
        <w:tab/>
      </w:r>
      <w:r>
        <w:tab/>
      </w:r>
      <w:r>
        <w:tab/>
      </w:r>
      <w:r>
        <w:tab/>
        <w:t>Dalia Zibolienė</w:t>
      </w:r>
    </w:p>
    <w:p w:rsidR="0004156E" w:rsidRPr="005F4386" w:rsidRDefault="0004156E" w:rsidP="00992CC2">
      <w:pPr>
        <w:pStyle w:val="Default"/>
      </w:pPr>
    </w:p>
    <w:p w:rsidR="0004156E" w:rsidRPr="005F4386" w:rsidRDefault="0004156E" w:rsidP="00992CC2">
      <w:pPr>
        <w:pStyle w:val="Default"/>
      </w:pPr>
    </w:p>
    <w:p w:rsidR="0004156E" w:rsidRPr="005F4386" w:rsidRDefault="0004156E" w:rsidP="00992CC2">
      <w:pPr>
        <w:pStyle w:val="Default"/>
      </w:pPr>
    </w:p>
    <w:p w:rsidR="0004156E" w:rsidRPr="005F4386" w:rsidRDefault="0004156E" w:rsidP="00992CC2">
      <w:pPr>
        <w:pStyle w:val="Default"/>
      </w:pPr>
    </w:p>
    <w:p w:rsidR="0004156E" w:rsidRPr="005F4386" w:rsidRDefault="0004156E" w:rsidP="00992CC2">
      <w:pPr>
        <w:pStyle w:val="Default"/>
      </w:pPr>
    </w:p>
    <w:p w:rsidR="0004156E" w:rsidRPr="005F4386" w:rsidRDefault="0004156E" w:rsidP="00992CC2">
      <w:pPr>
        <w:pStyle w:val="Default"/>
      </w:pPr>
    </w:p>
    <w:sectPr w:rsidR="0004156E" w:rsidRPr="005F4386"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16" w:rsidRDefault="00C95D16">
      <w:r>
        <w:separator/>
      </w:r>
    </w:p>
  </w:endnote>
  <w:endnote w:type="continuationSeparator" w:id="0">
    <w:p w:rsidR="00C95D16" w:rsidRDefault="00C9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16" w:rsidRDefault="00C95D16">
      <w:r>
        <w:separator/>
      </w:r>
    </w:p>
  </w:footnote>
  <w:footnote w:type="continuationSeparator" w:id="0">
    <w:p w:rsidR="00C95D16" w:rsidRDefault="00C95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09" w:rsidRDefault="007B0009" w:rsidP="00EB1BFB">
    <w:pPr>
      <w:framePr w:hSpace="180" w:wrap="around" w:vAnchor="text" w:hAnchor="page" w:x="5905" w:y="12"/>
    </w:pPr>
  </w:p>
  <w:p w:rsidR="007B0009" w:rsidRPr="00260811" w:rsidRDefault="007B0009" w:rsidP="00260811">
    <w:pPr>
      <w:jc w:val="right"/>
      <w:rPr>
        <w:sz w:val="24"/>
        <w:szCs w:val="24"/>
      </w:rPr>
    </w:pPr>
    <w:r>
      <w:tab/>
    </w:r>
    <w:r>
      <w:tab/>
    </w:r>
    <w:r>
      <w:tab/>
    </w:r>
    <w:r>
      <w:tab/>
    </w:r>
    <w:r>
      <w:tab/>
    </w:r>
    <w:r>
      <w:tab/>
    </w:r>
    <w:r>
      <w:tab/>
    </w:r>
    <w:r>
      <w:tab/>
    </w:r>
    <w:r>
      <w:tab/>
    </w:r>
    <w:r w:rsidRPr="009F3D71">
      <w:rPr>
        <w:sz w:val="24"/>
      </w:rPr>
      <w:tab/>
    </w:r>
    <w:r w:rsidRPr="00260811">
      <w:rPr>
        <w:sz w:val="24"/>
        <w:szCs w:val="24"/>
      </w:rPr>
      <w:t>Projektas</w:t>
    </w:r>
  </w:p>
  <w:p w:rsidR="007B0009" w:rsidRPr="00260811" w:rsidRDefault="00260811" w:rsidP="00701F81">
    <w:pPr>
      <w:jc w:val="center"/>
      <w:rPr>
        <w:b/>
        <w:sz w:val="24"/>
        <w:szCs w:val="24"/>
      </w:rPr>
    </w:pPr>
    <w:r>
      <w:rPr>
        <w:noProof/>
        <w:sz w:val="24"/>
        <w:szCs w:val="24"/>
        <w:lang w:val="en-US" w:eastAsia="en-US"/>
      </w:rPr>
      <w:drawing>
        <wp:inline distT="0" distB="0" distL="0" distR="0">
          <wp:extent cx="542925" cy="695325"/>
          <wp:effectExtent l="0" t="0" r="9525" b="9525"/>
          <wp:docPr id="1"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7B0009" w:rsidRPr="00260811" w:rsidRDefault="007B0009" w:rsidP="00701F81">
    <w:pPr>
      <w:jc w:val="center"/>
      <w:rPr>
        <w:sz w:val="24"/>
        <w:szCs w:val="24"/>
      </w:rPr>
    </w:pPr>
  </w:p>
  <w:p w:rsidR="007B0009" w:rsidRPr="00260811" w:rsidRDefault="007B0009" w:rsidP="00701F81">
    <w:pPr>
      <w:jc w:val="center"/>
      <w:rPr>
        <w:b/>
        <w:sz w:val="24"/>
        <w:szCs w:val="24"/>
      </w:rPr>
    </w:pPr>
    <w:r w:rsidRPr="00260811">
      <w:rPr>
        <w:b/>
        <w:sz w:val="24"/>
        <w:szCs w:val="24"/>
      </w:rPr>
      <w:t>ROKI</w:t>
    </w:r>
    <w:r w:rsidRPr="00260811">
      <w:rPr>
        <w:b/>
        <w:sz w:val="24"/>
        <w:szCs w:val="24"/>
        <w:lang w:val="lt-LT"/>
      </w:rPr>
      <w:t>Š</w:t>
    </w:r>
    <w:r w:rsidRPr="00260811">
      <w:rPr>
        <w:b/>
        <w:sz w:val="24"/>
        <w:szCs w:val="24"/>
      </w:rPr>
      <w:t>KIO RAJONO SAVIVALDYBĖS TARYBA</w:t>
    </w:r>
  </w:p>
  <w:p w:rsidR="007B0009" w:rsidRPr="00260811" w:rsidRDefault="007B0009" w:rsidP="00701F81">
    <w:pPr>
      <w:jc w:val="center"/>
      <w:rPr>
        <w:sz w:val="24"/>
        <w:szCs w:val="24"/>
      </w:rPr>
    </w:pPr>
  </w:p>
  <w:p w:rsidR="007B0009" w:rsidRPr="00260811" w:rsidRDefault="007B0009" w:rsidP="00981B4E">
    <w:pPr>
      <w:jc w:val="center"/>
      <w:rPr>
        <w:b/>
        <w:sz w:val="24"/>
        <w:szCs w:val="24"/>
      </w:rPr>
    </w:pPr>
    <w:r w:rsidRPr="00260811">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D1A"/>
    <w:multiLevelType w:val="hybridMultilevel"/>
    <w:tmpl w:val="1A2EA01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3A327EB"/>
    <w:multiLevelType w:val="hybridMultilevel"/>
    <w:tmpl w:val="0768A2FA"/>
    <w:lvl w:ilvl="0" w:tplc="3D5C5C08">
      <w:start w:val="1"/>
      <w:numFmt w:val="decimal"/>
      <w:lvlText w:val="%1."/>
      <w:lvlJc w:val="left"/>
      <w:pPr>
        <w:ind w:left="786"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4C51CBE"/>
    <w:multiLevelType w:val="hybridMultilevel"/>
    <w:tmpl w:val="BDE8EE2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05BD4138"/>
    <w:multiLevelType w:val="multilevel"/>
    <w:tmpl w:val="F5905F1C"/>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
    <w:nsid w:val="05DB58E5"/>
    <w:multiLevelType w:val="hybridMultilevel"/>
    <w:tmpl w:val="461E8404"/>
    <w:lvl w:ilvl="0" w:tplc="A43AC19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072F4B45"/>
    <w:multiLevelType w:val="hybridMultilevel"/>
    <w:tmpl w:val="0768A2FA"/>
    <w:lvl w:ilvl="0" w:tplc="3D5C5C08">
      <w:start w:val="1"/>
      <w:numFmt w:val="decimal"/>
      <w:lvlText w:val="%1."/>
      <w:lvlJc w:val="left"/>
      <w:pPr>
        <w:ind w:left="786"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0CFC531C"/>
    <w:multiLevelType w:val="hybridMultilevel"/>
    <w:tmpl w:val="5682507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8">
    <w:nsid w:val="16AA212D"/>
    <w:multiLevelType w:val="hybridMultilevel"/>
    <w:tmpl w:val="FBDE2FD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1A6C6929"/>
    <w:multiLevelType w:val="hybridMultilevel"/>
    <w:tmpl w:val="15E8AF2C"/>
    <w:lvl w:ilvl="0" w:tplc="707CC0E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1">
    <w:nsid w:val="1E5D1791"/>
    <w:multiLevelType w:val="hybridMultilevel"/>
    <w:tmpl w:val="0768A2FA"/>
    <w:lvl w:ilvl="0" w:tplc="3D5C5C08">
      <w:start w:val="1"/>
      <w:numFmt w:val="decimal"/>
      <w:lvlText w:val="%1."/>
      <w:lvlJc w:val="left"/>
      <w:pPr>
        <w:ind w:left="786"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25805D22"/>
    <w:multiLevelType w:val="hybridMultilevel"/>
    <w:tmpl w:val="1A628D3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2D86359C"/>
    <w:multiLevelType w:val="hybridMultilevel"/>
    <w:tmpl w:val="A2CE697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2FE64B58"/>
    <w:multiLevelType w:val="hybridMultilevel"/>
    <w:tmpl w:val="B580A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20B03FD"/>
    <w:multiLevelType w:val="hybridMultilevel"/>
    <w:tmpl w:val="305EF4D0"/>
    <w:lvl w:ilvl="0" w:tplc="0427000F">
      <w:start w:val="1"/>
      <w:numFmt w:val="decimal"/>
      <w:lvlText w:val="%1."/>
      <w:lvlJc w:val="left"/>
      <w:pPr>
        <w:ind w:left="720" w:hanging="360"/>
      </w:pPr>
      <w:rPr>
        <w:rFonts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322C712B"/>
    <w:multiLevelType w:val="hybridMultilevel"/>
    <w:tmpl w:val="19289B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56775CF"/>
    <w:multiLevelType w:val="hybridMultilevel"/>
    <w:tmpl w:val="1DE897F0"/>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18">
    <w:nsid w:val="35801AEF"/>
    <w:multiLevelType w:val="hybridMultilevel"/>
    <w:tmpl w:val="2A4A9C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65475D0"/>
    <w:multiLevelType w:val="hybridMultilevel"/>
    <w:tmpl w:val="EC9CA2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66A4150"/>
    <w:multiLevelType w:val="hybridMultilevel"/>
    <w:tmpl w:val="9D2C163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1">
    <w:nsid w:val="3AA51273"/>
    <w:multiLevelType w:val="hybridMultilevel"/>
    <w:tmpl w:val="119E618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nsid w:val="3FB8249B"/>
    <w:multiLevelType w:val="hybridMultilevel"/>
    <w:tmpl w:val="170816C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nsid w:val="488F6727"/>
    <w:multiLevelType w:val="hybridMultilevel"/>
    <w:tmpl w:val="F2CC03A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4E475051"/>
    <w:multiLevelType w:val="hybridMultilevel"/>
    <w:tmpl w:val="1986A558"/>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5">
    <w:nsid w:val="4F5531D2"/>
    <w:multiLevelType w:val="hybridMultilevel"/>
    <w:tmpl w:val="E8408F32"/>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6">
    <w:nsid w:val="51795C74"/>
    <w:multiLevelType w:val="hybridMultilevel"/>
    <w:tmpl w:val="249CEBEE"/>
    <w:lvl w:ilvl="0" w:tplc="0427000F">
      <w:start w:val="1"/>
      <w:numFmt w:val="decimal"/>
      <w:lvlText w:val="%1."/>
      <w:lvlJc w:val="left"/>
      <w:pPr>
        <w:ind w:left="460" w:hanging="360"/>
      </w:pPr>
      <w:rPr>
        <w:rFonts w:cs="Times New Roman"/>
      </w:rPr>
    </w:lvl>
    <w:lvl w:ilvl="1" w:tplc="04270019" w:tentative="1">
      <w:start w:val="1"/>
      <w:numFmt w:val="lowerLetter"/>
      <w:lvlText w:val="%2."/>
      <w:lvlJc w:val="left"/>
      <w:pPr>
        <w:ind w:left="1180" w:hanging="360"/>
      </w:pPr>
      <w:rPr>
        <w:rFonts w:cs="Times New Roman"/>
      </w:rPr>
    </w:lvl>
    <w:lvl w:ilvl="2" w:tplc="0427001B" w:tentative="1">
      <w:start w:val="1"/>
      <w:numFmt w:val="lowerRoman"/>
      <w:lvlText w:val="%3."/>
      <w:lvlJc w:val="right"/>
      <w:pPr>
        <w:ind w:left="1900" w:hanging="180"/>
      </w:pPr>
      <w:rPr>
        <w:rFonts w:cs="Times New Roman"/>
      </w:rPr>
    </w:lvl>
    <w:lvl w:ilvl="3" w:tplc="0427000F" w:tentative="1">
      <w:start w:val="1"/>
      <w:numFmt w:val="decimal"/>
      <w:lvlText w:val="%4."/>
      <w:lvlJc w:val="left"/>
      <w:pPr>
        <w:ind w:left="2620" w:hanging="360"/>
      </w:pPr>
      <w:rPr>
        <w:rFonts w:cs="Times New Roman"/>
      </w:rPr>
    </w:lvl>
    <w:lvl w:ilvl="4" w:tplc="04270019" w:tentative="1">
      <w:start w:val="1"/>
      <w:numFmt w:val="lowerLetter"/>
      <w:lvlText w:val="%5."/>
      <w:lvlJc w:val="left"/>
      <w:pPr>
        <w:ind w:left="3340" w:hanging="360"/>
      </w:pPr>
      <w:rPr>
        <w:rFonts w:cs="Times New Roman"/>
      </w:rPr>
    </w:lvl>
    <w:lvl w:ilvl="5" w:tplc="0427001B" w:tentative="1">
      <w:start w:val="1"/>
      <w:numFmt w:val="lowerRoman"/>
      <w:lvlText w:val="%6."/>
      <w:lvlJc w:val="right"/>
      <w:pPr>
        <w:ind w:left="4060" w:hanging="180"/>
      </w:pPr>
      <w:rPr>
        <w:rFonts w:cs="Times New Roman"/>
      </w:rPr>
    </w:lvl>
    <w:lvl w:ilvl="6" w:tplc="0427000F" w:tentative="1">
      <w:start w:val="1"/>
      <w:numFmt w:val="decimal"/>
      <w:lvlText w:val="%7."/>
      <w:lvlJc w:val="left"/>
      <w:pPr>
        <w:ind w:left="4780" w:hanging="360"/>
      </w:pPr>
      <w:rPr>
        <w:rFonts w:cs="Times New Roman"/>
      </w:rPr>
    </w:lvl>
    <w:lvl w:ilvl="7" w:tplc="04270019" w:tentative="1">
      <w:start w:val="1"/>
      <w:numFmt w:val="lowerLetter"/>
      <w:lvlText w:val="%8."/>
      <w:lvlJc w:val="left"/>
      <w:pPr>
        <w:ind w:left="5500" w:hanging="360"/>
      </w:pPr>
      <w:rPr>
        <w:rFonts w:cs="Times New Roman"/>
      </w:rPr>
    </w:lvl>
    <w:lvl w:ilvl="8" w:tplc="0427001B" w:tentative="1">
      <w:start w:val="1"/>
      <w:numFmt w:val="lowerRoman"/>
      <w:lvlText w:val="%9."/>
      <w:lvlJc w:val="right"/>
      <w:pPr>
        <w:ind w:left="6220" w:hanging="180"/>
      </w:pPr>
      <w:rPr>
        <w:rFonts w:cs="Times New Roman"/>
      </w:rPr>
    </w:lvl>
  </w:abstractNum>
  <w:abstractNum w:abstractNumId="27">
    <w:nsid w:val="52DF0D9E"/>
    <w:multiLevelType w:val="hybridMultilevel"/>
    <w:tmpl w:val="4E50BD7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nsid w:val="604E4FD2"/>
    <w:multiLevelType w:val="hybridMultilevel"/>
    <w:tmpl w:val="E0F4A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607A63D5"/>
    <w:multiLevelType w:val="hybridMultilevel"/>
    <w:tmpl w:val="2CB6B86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0">
    <w:nsid w:val="671616F1"/>
    <w:multiLevelType w:val="hybridMultilevel"/>
    <w:tmpl w:val="9342F68E"/>
    <w:lvl w:ilvl="0" w:tplc="A120D90E">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1">
    <w:nsid w:val="6F0A27F4"/>
    <w:multiLevelType w:val="hybridMultilevel"/>
    <w:tmpl w:val="C4B4E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nsid w:val="70D01947"/>
    <w:multiLevelType w:val="multilevel"/>
    <w:tmpl w:val="C9069A30"/>
    <w:lvl w:ilvl="0">
      <w:start w:val="1"/>
      <w:numFmt w:val="decimal"/>
      <w:lvlText w:val="%1."/>
      <w:lvlJc w:val="left"/>
      <w:pPr>
        <w:ind w:left="720" w:hanging="360"/>
      </w:pPr>
      <w:rPr>
        <w:rFonts w:cs="Times New Roman" w:hint="default"/>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nsid w:val="769F7600"/>
    <w:multiLevelType w:val="hybridMultilevel"/>
    <w:tmpl w:val="97D44980"/>
    <w:lvl w:ilvl="0" w:tplc="07C0C61C">
      <w:start w:val="2"/>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4">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5">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36">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35"/>
  </w:num>
  <w:num w:numId="2">
    <w:abstractNumId w:val="10"/>
  </w:num>
  <w:num w:numId="3">
    <w:abstractNumId w:val="7"/>
  </w:num>
  <w:num w:numId="4">
    <w:abstractNumId w:val="34"/>
  </w:num>
  <w:num w:numId="5">
    <w:abstractNumId w:val="36"/>
  </w:num>
  <w:num w:numId="6">
    <w:abstractNumId w:val="4"/>
  </w:num>
  <w:num w:numId="7">
    <w:abstractNumId w:val="33"/>
  </w:num>
  <w:num w:numId="8">
    <w:abstractNumId w:val="29"/>
  </w:num>
  <w:num w:numId="9">
    <w:abstractNumId w:val="14"/>
  </w:num>
  <w:num w:numId="10">
    <w:abstractNumId w:val="3"/>
  </w:num>
  <w:num w:numId="11">
    <w:abstractNumId w:val="20"/>
  </w:num>
  <w:num w:numId="12">
    <w:abstractNumId w:val="32"/>
  </w:num>
  <w:num w:numId="13">
    <w:abstractNumId w:val="23"/>
  </w:num>
  <w:num w:numId="14">
    <w:abstractNumId w:val="28"/>
  </w:num>
  <w:num w:numId="15">
    <w:abstractNumId w:val="8"/>
  </w:num>
  <w:num w:numId="16">
    <w:abstractNumId w:val="31"/>
  </w:num>
  <w:num w:numId="17">
    <w:abstractNumId w:val="19"/>
  </w:num>
  <w:num w:numId="18">
    <w:abstractNumId w:val="13"/>
  </w:num>
  <w:num w:numId="19">
    <w:abstractNumId w:val="6"/>
  </w:num>
  <w:num w:numId="20">
    <w:abstractNumId w:val="15"/>
  </w:num>
  <w:num w:numId="21">
    <w:abstractNumId w:val="27"/>
  </w:num>
  <w:num w:numId="22">
    <w:abstractNumId w:val="5"/>
  </w:num>
  <w:num w:numId="23">
    <w:abstractNumId w:val="11"/>
  </w:num>
  <w:num w:numId="24">
    <w:abstractNumId w:val="1"/>
  </w:num>
  <w:num w:numId="25">
    <w:abstractNumId w:val="22"/>
  </w:num>
  <w:num w:numId="26">
    <w:abstractNumId w:val="25"/>
  </w:num>
  <w:num w:numId="27">
    <w:abstractNumId w:val="24"/>
  </w:num>
  <w:num w:numId="28">
    <w:abstractNumId w:val="30"/>
  </w:num>
  <w:num w:numId="29">
    <w:abstractNumId w:val="12"/>
  </w:num>
  <w:num w:numId="30">
    <w:abstractNumId w:val="2"/>
  </w:num>
  <w:num w:numId="31">
    <w:abstractNumId w:val="26"/>
  </w:num>
  <w:num w:numId="32">
    <w:abstractNumId w:val="21"/>
  </w:num>
  <w:num w:numId="33">
    <w:abstractNumId w:val="18"/>
  </w:num>
  <w:num w:numId="34">
    <w:abstractNumId w:val="0"/>
  </w:num>
  <w:num w:numId="35">
    <w:abstractNumId w:val="17"/>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297A"/>
    <w:rsid w:val="00017936"/>
    <w:rsid w:val="000203A6"/>
    <w:rsid w:val="000204B3"/>
    <w:rsid w:val="00023F65"/>
    <w:rsid w:val="00024B55"/>
    <w:rsid w:val="00031620"/>
    <w:rsid w:val="0004156E"/>
    <w:rsid w:val="00042D2F"/>
    <w:rsid w:val="00044663"/>
    <w:rsid w:val="00045E27"/>
    <w:rsid w:val="00057AC3"/>
    <w:rsid w:val="00066BAE"/>
    <w:rsid w:val="00072FB9"/>
    <w:rsid w:val="00073A1A"/>
    <w:rsid w:val="00081D7D"/>
    <w:rsid w:val="00087612"/>
    <w:rsid w:val="0009559D"/>
    <w:rsid w:val="0009608E"/>
    <w:rsid w:val="000968AB"/>
    <w:rsid w:val="00097D98"/>
    <w:rsid w:val="000A09C6"/>
    <w:rsid w:val="000A161E"/>
    <w:rsid w:val="000A2256"/>
    <w:rsid w:val="000A545E"/>
    <w:rsid w:val="000A785A"/>
    <w:rsid w:val="000C0228"/>
    <w:rsid w:val="000C23CA"/>
    <w:rsid w:val="000C6128"/>
    <w:rsid w:val="000D4595"/>
    <w:rsid w:val="000D5DBA"/>
    <w:rsid w:val="000D6F91"/>
    <w:rsid w:val="000F0751"/>
    <w:rsid w:val="00102D10"/>
    <w:rsid w:val="001059F4"/>
    <w:rsid w:val="001117FA"/>
    <w:rsid w:val="00113C20"/>
    <w:rsid w:val="00115D6B"/>
    <w:rsid w:val="00126EF1"/>
    <w:rsid w:val="0013254D"/>
    <w:rsid w:val="001405E9"/>
    <w:rsid w:val="001603E4"/>
    <w:rsid w:val="00163389"/>
    <w:rsid w:val="0016355B"/>
    <w:rsid w:val="00165566"/>
    <w:rsid w:val="001668ED"/>
    <w:rsid w:val="00175BFC"/>
    <w:rsid w:val="00180966"/>
    <w:rsid w:val="00184C33"/>
    <w:rsid w:val="00194B19"/>
    <w:rsid w:val="001A77E9"/>
    <w:rsid w:val="001B0436"/>
    <w:rsid w:val="001C7F8B"/>
    <w:rsid w:val="001E755B"/>
    <w:rsid w:val="002012FD"/>
    <w:rsid w:val="00203FF4"/>
    <w:rsid w:val="00206233"/>
    <w:rsid w:val="00211BE4"/>
    <w:rsid w:val="00230F47"/>
    <w:rsid w:val="00236186"/>
    <w:rsid w:val="00242C90"/>
    <w:rsid w:val="0024677F"/>
    <w:rsid w:val="00250E23"/>
    <w:rsid w:val="00251D62"/>
    <w:rsid w:val="002536E4"/>
    <w:rsid w:val="00260811"/>
    <w:rsid w:val="00260D6E"/>
    <w:rsid w:val="00264C21"/>
    <w:rsid w:val="002730D9"/>
    <w:rsid w:val="00273A3E"/>
    <w:rsid w:val="002930EA"/>
    <w:rsid w:val="002B0B8A"/>
    <w:rsid w:val="002B4067"/>
    <w:rsid w:val="002C0807"/>
    <w:rsid w:val="002C1A07"/>
    <w:rsid w:val="002C38B4"/>
    <w:rsid w:val="002C3B0A"/>
    <w:rsid w:val="002D43D3"/>
    <w:rsid w:val="002D5969"/>
    <w:rsid w:val="002D702C"/>
    <w:rsid w:val="002E3135"/>
    <w:rsid w:val="002E4124"/>
    <w:rsid w:val="002F226C"/>
    <w:rsid w:val="002F3731"/>
    <w:rsid w:val="002F5ECB"/>
    <w:rsid w:val="00300EEE"/>
    <w:rsid w:val="00315B46"/>
    <w:rsid w:val="0031790D"/>
    <w:rsid w:val="003337C1"/>
    <w:rsid w:val="00335D71"/>
    <w:rsid w:val="0035650D"/>
    <w:rsid w:val="003637C3"/>
    <w:rsid w:val="00366E13"/>
    <w:rsid w:val="00381A6D"/>
    <w:rsid w:val="00391EB8"/>
    <w:rsid w:val="003A2F5A"/>
    <w:rsid w:val="003A31C5"/>
    <w:rsid w:val="003A7111"/>
    <w:rsid w:val="003B7469"/>
    <w:rsid w:val="003D5D5F"/>
    <w:rsid w:val="003E305E"/>
    <w:rsid w:val="003E7998"/>
    <w:rsid w:val="003F4883"/>
    <w:rsid w:val="003F56E3"/>
    <w:rsid w:val="003F6DF5"/>
    <w:rsid w:val="00406BB8"/>
    <w:rsid w:val="0041144A"/>
    <w:rsid w:val="00411F4D"/>
    <w:rsid w:val="004327F6"/>
    <w:rsid w:val="00432884"/>
    <w:rsid w:val="00436860"/>
    <w:rsid w:val="0044232E"/>
    <w:rsid w:val="00443053"/>
    <w:rsid w:val="00446694"/>
    <w:rsid w:val="004539FC"/>
    <w:rsid w:val="00456328"/>
    <w:rsid w:val="004644D5"/>
    <w:rsid w:val="00467BB9"/>
    <w:rsid w:val="004766FD"/>
    <w:rsid w:val="0047736F"/>
    <w:rsid w:val="00480498"/>
    <w:rsid w:val="00483B05"/>
    <w:rsid w:val="004855CF"/>
    <w:rsid w:val="00497EDE"/>
    <w:rsid w:val="004A4BCA"/>
    <w:rsid w:val="004A7C54"/>
    <w:rsid w:val="004B3522"/>
    <w:rsid w:val="004C3E08"/>
    <w:rsid w:val="004C475D"/>
    <w:rsid w:val="004E159F"/>
    <w:rsid w:val="004E4010"/>
    <w:rsid w:val="005059FE"/>
    <w:rsid w:val="005168A7"/>
    <w:rsid w:val="00535DCC"/>
    <w:rsid w:val="0053749B"/>
    <w:rsid w:val="00542691"/>
    <w:rsid w:val="00550B60"/>
    <w:rsid w:val="0055189E"/>
    <w:rsid w:val="00565D98"/>
    <w:rsid w:val="005733EB"/>
    <w:rsid w:val="00580B89"/>
    <w:rsid w:val="0058277B"/>
    <w:rsid w:val="00596ECB"/>
    <w:rsid w:val="00596F93"/>
    <w:rsid w:val="005C3B79"/>
    <w:rsid w:val="005D0D4C"/>
    <w:rsid w:val="005D11CD"/>
    <w:rsid w:val="005D174C"/>
    <w:rsid w:val="005D1F96"/>
    <w:rsid w:val="005D23AE"/>
    <w:rsid w:val="005D6F82"/>
    <w:rsid w:val="005E2916"/>
    <w:rsid w:val="005E2D57"/>
    <w:rsid w:val="005E4261"/>
    <w:rsid w:val="005F3FEA"/>
    <w:rsid w:val="005F4386"/>
    <w:rsid w:val="00600229"/>
    <w:rsid w:val="0060482F"/>
    <w:rsid w:val="00607A99"/>
    <w:rsid w:val="00610422"/>
    <w:rsid w:val="006215C7"/>
    <w:rsid w:val="00627567"/>
    <w:rsid w:val="00633AF7"/>
    <w:rsid w:val="00642FF1"/>
    <w:rsid w:val="006500A8"/>
    <w:rsid w:val="00652AC2"/>
    <w:rsid w:val="006703F2"/>
    <w:rsid w:val="00670BE7"/>
    <w:rsid w:val="006717E5"/>
    <w:rsid w:val="00671A0A"/>
    <w:rsid w:val="006750EA"/>
    <w:rsid w:val="0067510C"/>
    <w:rsid w:val="00683FEF"/>
    <w:rsid w:val="00684F91"/>
    <w:rsid w:val="006900A9"/>
    <w:rsid w:val="006942A1"/>
    <w:rsid w:val="00696C55"/>
    <w:rsid w:val="006A526D"/>
    <w:rsid w:val="006A760B"/>
    <w:rsid w:val="006B38B6"/>
    <w:rsid w:val="006C2F3B"/>
    <w:rsid w:val="006C70FA"/>
    <w:rsid w:val="006C76CB"/>
    <w:rsid w:val="006D375F"/>
    <w:rsid w:val="006D53FA"/>
    <w:rsid w:val="006D5BAC"/>
    <w:rsid w:val="006E1BC2"/>
    <w:rsid w:val="006E49DA"/>
    <w:rsid w:val="006F7345"/>
    <w:rsid w:val="00701F81"/>
    <w:rsid w:val="00705FD0"/>
    <w:rsid w:val="00711B5A"/>
    <w:rsid w:val="0072607A"/>
    <w:rsid w:val="00740DD3"/>
    <w:rsid w:val="00744C0A"/>
    <w:rsid w:val="00747CC5"/>
    <w:rsid w:val="007574B0"/>
    <w:rsid w:val="007726E3"/>
    <w:rsid w:val="007770D5"/>
    <w:rsid w:val="00783D70"/>
    <w:rsid w:val="00785226"/>
    <w:rsid w:val="0078561D"/>
    <w:rsid w:val="0079013E"/>
    <w:rsid w:val="007901B1"/>
    <w:rsid w:val="00792E2E"/>
    <w:rsid w:val="0079660D"/>
    <w:rsid w:val="007A773A"/>
    <w:rsid w:val="007B0009"/>
    <w:rsid w:val="007B6D54"/>
    <w:rsid w:val="007C2D32"/>
    <w:rsid w:val="007C46C4"/>
    <w:rsid w:val="007C58DF"/>
    <w:rsid w:val="007C5E61"/>
    <w:rsid w:val="007D5114"/>
    <w:rsid w:val="007D5581"/>
    <w:rsid w:val="007D63F8"/>
    <w:rsid w:val="007E045D"/>
    <w:rsid w:val="007E46B3"/>
    <w:rsid w:val="007E7826"/>
    <w:rsid w:val="007F002F"/>
    <w:rsid w:val="007F1AEE"/>
    <w:rsid w:val="0080498A"/>
    <w:rsid w:val="00815749"/>
    <w:rsid w:val="00816895"/>
    <w:rsid w:val="00820A18"/>
    <w:rsid w:val="008217FB"/>
    <w:rsid w:val="00825164"/>
    <w:rsid w:val="008307CA"/>
    <w:rsid w:val="008574D4"/>
    <w:rsid w:val="0086299D"/>
    <w:rsid w:val="00881480"/>
    <w:rsid w:val="008972F5"/>
    <w:rsid w:val="008974D4"/>
    <w:rsid w:val="008A31E8"/>
    <w:rsid w:val="008A51CF"/>
    <w:rsid w:val="008A7CA8"/>
    <w:rsid w:val="008B0CB4"/>
    <w:rsid w:val="008B1E5E"/>
    <w:rsid w:val="008C2C53"/>
    <w:rsid w:val="008C74E5"/>
    <w:rsid w:val="008D726D"/>
    <w:rsid w:val="008E1BF1"/>
    <w:rsid w:val="008E7EAE"/>
    <w:rsid w:val="008F227C"/>
    <w:rsid w:val="008F5FF0"/>
    <w:rsid w:val="008F6439"/>
    <w:rsid w:val="008F7B25"/>
    <w:rsid w:val="00904D7D"/>
    <w:rsid w:val="00907EBB"/>
    <w:rsid w:val="009107B2"/>
    <w:rsid w:val="00912EE0"/>
    <w:rsid w:val="00923576"/>
    <w:rsid w:val="0092642E"/>
    <w:rsid w:val="00927A7E"/>
    <w:rsid w:val="009339A7"/>
    <w:rsid w:val="0093656D"/>
    <w:rsid w:val="00937E48"/>
    <w:rsid w:val="009413C6"/>
    <w:rsid w:val="00941FE4"/>
    <w:rsid w:val="0094349D"/>
    <w:rsid w:val="00944963"/>
    <w:rsid w:val="009676CF"/>
    <w:rsid w:val="0097604F"/>
    <w:rsid w:val="00976869"/>
    <w:rsid w:val="009774C8"/>
    <w:rsid w:val="009807DE"/>
    <w:rsid w:val="00981B4E"/>
    <w:rsid w:val="00981F20"/>
    <w:rsid w:val="00984F22"/>
    <w:rsid w:val="00987FC5"/>
    <w:rsid w:val="00992CC2"/>
    <w:rsid w:val="00996FC2"/>
    <w:rsid w:val="009A6CF9"/>
    <w:rsid w:val="009A71EC"/>
    <w:rsid w:val="009B3815"/>
    <w:rsid w:val="009B4098"/>
    <w:rsid w:val="009B6CEC"/>
    <w:rsid w:val="009B7E5C"/>
    <w:rsid w:val="009C1F16"/>
    <w:rsid w:val="009C55CF"/>
    <w:rsid w:val="009C5CE4"/>
    <w:rsid w:val="009D5647"/>
    <w:rsid w:val="009F07FD"/>
    <w:rsid w:val="009F3D71"/>
    <w:rsid w:val="009F409E"/>
    <w:rsid w:val="00A04AF3"/>
    <w:rsid w:val="00A04D3F"/>
    <w:rsid w:val="00A13FE6"/>
    <w:rsid w:val="00A17B37"/>
    <w:rsid w:val="00A20284"/>
    <w:rsid w:val="00A2075B"/>
    <w:rsid w:val="00A42370"/>
    <w:rsid w:val="00A436B3"/>
    <w:rsid w:val="00A456E4"/>
    <w:rsid w:val="00A60459"/>
    <w:rsid w:val="00A611B7"/>
    <w:rsid w:val="00A66730"/>
    <w:rsid w:val="00A67AC7"/>
    <w:rsid w:val="00A72151"/>
    <w:rsid w:val="00A75B76"/>
    <w:rsid w:val="00A80C89"/>
    <w:rsid w:val="00A81023"/>
    <w:rsid w:val="00A911B7"/>
    <w:rsid w:val="00AA5C07"/>
    <w:rsid w:val="00AA7B86"/>
    <w:rsid w:val="00AC0B3E"/>
    <w:rsid w:val="00AC361D"/>
    <w:rsid w:val="00AC56A1"/>
    <w:rsid w:val="00AD17E7"/>
    <w:rsid w:val="00AF1D59"/>
    <w:rsid w:val="00AF28EE"/>
    <w:rsid w:val="00B019F2"/>
    <w:rsid w:val="00B03A91"/>
    <w:rsid w:val="00B16FED"/>
    <w:rsid w:val="00B35F50"/>
    <w:rsid w:val="00B365EF"/>
    <w:rsid w:val="00B43E77"/>
    <w:rsid w:val="00B50182"/>
    <w:rsid w:val="00B50C49"/>
    <w:rsid w:val="00B51AB1"/>
    <w:rsid w:val="00B5657B"/>
    <w:rsid w:val="00B70F48"/>
    <w:rsid w:val="00B71509"/>
    <w:rsid w:val="00B726F9"/>
    <w:rsid w:val="00B75188"/>
    <w:rsid w:val="00B835CC"/>
    <w:rsid w:val="00B95200"/>
    <w:rsid w:val="00BA1057"/>
    <w:rsid w:val="00BA15E8"/>
    <w:rsid w:val="00BD5713"/>
    <w:rsid w:val="00BE75F4"/>
    <w:rsid w:val="00BF1E5D"/>
    <w:rsid w:val="00C00E1F"/>
    <w:rsid w:val="00C00F0F"/>
    <w:rsid w:val="00C078FC"/>
    <w:rsid w:val="00C1065C"/>
    <w:rsid w:val="00C115D1"/>
    <w:rsid w:val="00C37CBD"/>
    <w:rsid w:val="00C41C54"/>
    <w:rsid w:val="00C45A70"/>
    <w:rsid w:val="00C470D7"/>
    <w:rsid w:val="00C74249"/>
    <w:rsid w:val="00C81F7B"/>
    <w:rsid w:val="00C909F5"/>
    <w:rsid w:val="00C924DA"/>
    <w:rsid w:val="00C95D16"/>
    <w:rsid w:val="00CA536C"/>
    <w:rsid w:val="00CB48CB"/>
    <w:rsid w:val="00CD7E24"/>
    <w:rsid w:val="00CE57B2"/>
    <w:rsid w:val="00CF5FBD"/>
    <w:rsid w:val="00CF65D6"/>
    <w:rsid w:val="00D27F55"/>
    <w:rsid w:val="00D27FF3"/>
    <w:rsid w:val="00D3262B"/>
    <w:rsid w:val="00D50B19"/>
    <w:rsid w:val="00D54EF7"/>
    <w:rsid w:val="00D60717"/>
    <w:rsid w:val="00D67284"/>
    <w:rsid w:val="00D75323"/>
    <w:rsid w:val="00D808F4"/>
    <w:rsid w:val="00D8399C"/>
    <w:rsid w:val="00D96613"/>
    <w:rsid w:val="00DA1F4E"/>
    <w:rsid w:val="00DA5C7F"/>
    <w:rsid w:val="00DA7146"/>
    <w:rsid w:val="00DC0646"/>
    <w:rsid w:val="00DC2228"/>
    <w:rsid w:val="00DC6194"/>
    <w:rsid w:val="00DD0315"/>
    <w:rsid w:val="00DE4169"/>
    <w:rsid w:val="00DE738F"/>
    <w:rsid w:val="00DF301E"/>
    <w:rsid w:val="00E001ED"/>
    <w:rsid w:val="00E00631"/>
    <w:rsid w:val="00E11001"/>
    <w:rsid w:val="00E119E6"/>
    <w:rsid w:val="00E161E3"/>
    <w:rsid w:val="00E1726F"/>
    <w:rsid w:val="00E17710"/>
    <w:rsid w:val="00E255D9"/>
    <w:rsid w:val="00E3722E"/>
    <w:rsid w:val="00E40491"/>
    <w:rsid w:val="00E57BDA"/>
    <w:rsid w:val="00E653A4"/>
    <w:rsid w:val="00E73FAE"/>
    <w:rsid w:val="00E750C3"/>
    <w:rsid w:val="00E84743"/>
    <w:rsid w:val="00E87D4E"/>
    <w:rsid w:val="00E91D01"/>
    <w:rsid w:val="00EA0A7F"/>
    <w:rsid w:val="00EA22CB"/>
    <w:rsid w:val="00EA68FE"/>
    <w:rsid w:val="00EB0072"/>
    <w:rsid w:val="00EB1BFB"/>
    <w:rsid w:val="00EB62A2"/>
    <w:rsid w:val="00EB7845"/>
    <w:rsid w:val="00EC7324"/>
    <w:rsid w:val="00EE4CFB"/>
    <w:rsid w:val="00EF24F3"/>
    <w:rsid w:val="00EF3F98"/>
    <w:rsid w:val="00EF7425"/>
    <w:rsid w:val="00F02E8E"/>
    <w:rsid w:val="00F12538"/>
    <w:rsid w:val="00F1389A"/>
    <w:rsid w:val="00F405E2"/>
    <w:rsid w:val="00F40884"/>
    <w:rsid w:val="00F40B2A"/>
    <w:rsid w:val="00F40F89"/>
    <w:rsid w:val="00F47BA8"/>
    <w:rsid w:val="00F60144"/>
    <w:rsid w:val="00F60B54"/>
    <w:rsid w:val="00F8117D"/>
    <w:rsid w:val="00F826EF"/>
    <w:rsid w:val="00F85267"/>
    <w:rsid w:val="00F86B88"/>
    <w:rsid w:val="00F86C3F"/>
    <w:rsid w:val="00F92577"/>
    <w:rsid w:val="00F95202"/>
    <w:rsid w:val="00F95DE0"/>
    <w:rsid w:val="00FA1858"/>
    <w:rsid w:val="00FA654D"/>
    <w:rsid w:val="00FB0962"/>
    <w:rsid w:val="00FB73E8"/>
    <w:rsid w:val="00FC16ED"/>
    <w:rsid w:val="00FC41BD"/>
    <w:rsid w:val="00FD6D04"/>
    <w:rsid w:val="00FE7459"/>
    <w:rsid w:val="00FF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93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0B2A"/>
    <w:rPr>
      <w:lang w:val="en-AU" w:eastAsia="lt-LT"/>
    </w:rPr>
  </w:style>
  <w:style w:type="paragraph" w:styleId="Antrat1">
    <w:name w:val="heading 1"/>
    <w:basedOn w:val="prastasis"/>
    <w:next w:val="prastasis"/>
    <w:link w:val="Antrat1Diagrama"/>
    <w:uiPriority w:val="9"/>
    <w:qFormat/>
    <w:rsid w:val="00F40B2A"/>
    <w:pPr>
      <w:keepNext/>
      <w:outlineLvl w:val="0"/>
    </w:pPr>
    <w:rPr>
      <w:sz w:val="26"/>
    </w:rPr>
  </w:style>
  <w:style w:type="paragraph" w:styleId="Antrat2">
    <w:name w:val="heading 2"/>
    <w:basedOn w:val="prastasis"/>
    <w:next w:val="prastasis"/>
    <w:link w:val="Antrat2Diagrama"/>
    <w:uiPriority w:val="9"/>
    <w:qFormat/>
    <w:rsid w:val="00F40B2A"/>
    <w:pPr>
      <w:keepNext/>
      <w:jc w:val="both"/>
      <w:outlineLvl w:val="1"/>
    </w:pPr>
    <w:rPr>
      <w:b/>
      <w:i/>
      <w:sz w:val="28"/>
      <w:lang w:val="lt-LT"/>
    </w:rPr>
  </w:style>
  <w:style w:type="paragraph" w:styleId="Antrat3">
    <w:name w:val="heading 3"/>
    <w:basedOn w:val="prastasis"/>
    <w:next w:val="prastasis"/>
    <w:link w:val="Antrat3Diagrama"/>
    <w:uiPriority w:val="9"/>
    <w:qFormat/>
    <w:rsid w:val="00F40B2A"/>
    <w:pPr>
      <w:keepNext/>
      <w:outlineLvl w:val="2"/>
    </w:pPr>
    <w:rPr>
      <w:b/>
      <w:sz w:val="24"/>
    </w:rPr>
  </w:style>
  <w:style w:type="paragraph" w:styleId="Antrat4">
    <w:name w:val="heading 4"/>
    <w:basedOn w:val="prastasis"/>
    <w:next w:val="prastasis"/>
    <w:link w:val="Antrat4Diagrama"/>
    <w:uiPriority w:val="9"/>
    <w:qFormat/>
    <w:rsid w:val="00F40B2A"/>
    <w:pPr>
      <w:keepNext/>
      <w:outlineLvl w:val="3"/>
    </w:pPr>
    <w:rPr>
      <w:sz w:val="28"/>
      <w:lang w:val="lt-LT"/>
    </w:rPr>
  </w:style>
  <w:style w:type="paragraph" w:styleId="Antrat5">
    <w:name w:val="heading 5"/>
    <w:basedOn w:val="prastasis"/>
    <w:next w:val="prastasis"/>
    <w:link w:val="Antrat5Diagrama"/>
    <w:uiPriority w:val="9"/>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705D9B"/>
    <w:rPr>
      <w:rFonts w:ascii="Cambria" w:eastAsia="Times New Roman" w:hAnsi="Cambria" w:cs="Times New Roman"/>
      <w:b/>
      <w:bCs/>
      <w:kern w:val="32"/>
      <w:sz w:val="32"/>
      <w:szCs w:val="32"/>
      <w:lang w:val="en-AU" w:eastAsia="lt-LT"/>
    </w:rPr>
  </w:style>
  <w:style w:type="character" w:customStyle="1" w:styleId="Antrat2Diagrama">
    <w:name w:val="Antraštė 2 Diagrama"/>
    <w:link w:val="Antrat2"/>
    <w:uiPriority w:val="9"/>
    <w:semiHidden/>
    <w:rsid w:val="00705D9B"/>
    <w:rPr>
      <w:rFonts w:ascii="Cambria" w:eastAsia="Times New Roman" w:hAnsi="Cambria" w:cs="Times New Roman"/>
      <w:b/>
      <w:bCs/>
      <w:i/>
      <w:iCs/>
      <w:sz w:val="28"/>
      <w:szCs w:val="28"/>
      <w:lang w:val="en-AU" w:eastAsia="lt-LT"/>
    </w:rPr>
  </w:style>
  <w:style w:type="character" w:customStyle="1" w:styleId="Antrat3Diagrama">
    <w:name w:val="Antraštė 3 Diagrama"/>
    <w:link w:val="Antrat3"/>
    <w:uiPriority w:val="9"/>
    <w:semiHidden/>
    <w:rsid w:val="00705D9B"/>
    <w:rPr>
      <w:rFonts w:ascii="Cambria" w:eastAsia="Times New Roman" w:hAnsi="Cambria" w:cs="Times New Roman"/>
      <w:b/>
      <w:bCs/>
      <w:sz w:val="26"/>
      <w:szCs w:val="26"/>
      <w:lang w:val="en-AU" w:eastAsia="lt-LT"/>
    </w:rPr>
  </w:style>
  <w:style w:type="character" w:customStyle="1" w:styleId="Antrat4Diagrama">
    <w:name w:val="Antraštė 4 Diagrama"/>
    <w:link w:val="Antrat4"/>
    <w:uiPriority w:val="9"/>
    <w:semiHidden/>
    <w:rsid w:val="00705D9B"/>
    <w:rPr>
      <w:rFonts w:ascii="Calibri" w:eastAsia="Times New Roman" w:hAnsi="Calibri" w:cs="Times New Roman"/>
      <w:b/>
      <w:bCs/>
      <w:sz w:val="28"/>
      <w:szCs w:val="28"/>
      <w:lang w:val="en-AU" w:eastAsia="lt-LT"/>
    </w:rPr>
  </w:style>
  <w:style w:type="character" w:customStyle="1" w:styleId="Antrat5Diagrama">
    <w:name w:val="Antraštė 5 Diagrama"/>
    <w:link w:val="Antrat5"/>
    <w:uiPriority w:val="9"/>
    <w:semiHidden/>
    <w:rsid w:val="00705D9B"/>
    <w:rPr>
      <w:rFonts w:ascii="Calibri" w:eastAsia="Times New Roman" w:hAnsi="Calibri" w:cs="Times New Roman"/>
      <w:b/>
      <w:bCs/>
      <w:i/>
      <w:iCs/>
      <w:sz w:val="26"/>
      <w:szCs w:val="26"/>
      <w:lang w:val="en-AU" w:eastAsia="lt-LT"/>
    </w:rPr>
  </w:style>
  <w:style w:type="paragraph" w:styleId="Antrats">
    <w:name w:val="header"/>
    <w:basedOn w:val="prastasis"/>
    <w:link w:val="AntratsDiagrama"/>
    <w:uiPriority w:val="99"/>
    <w:rsid w:val="00F40B2A"/>
    <w:pPr>
      <w:tabs>
        <w:tab w:val="center" w:pos="4153"/>
        <w:tab w:val="right" w:pos="8306"/>
      </w:tabs>
    </w:pPr>
  </w:style>
  <w:style w:type="character" w:customStyle="1" w:styleId="AntratsDiagrama">
    <w:name w:val="Antraštės Diagrama"/>
    <w:link w:val="Antrats"/>
    <w:uiPriority w:val="99"/>
    <w:locked/>
    <w:rsid w:val="00F85267"/>
    <w:rPr>
      <w:rFonts w:cs="Times New Roman"/>
      <w:lang w:val="en-AU" w:eastAsia="x-none"/>
    </w:rPr>
  </w:style>
  <w:style w:type="paragraph" w:styleId="Porat">
    <w:name w:val="footer"/>
    <w:basedOn w:val="prastasis"/>
    <w:link w:val="PoratDiagrama"/>
    <w:uiPriority w:val="99"/>
    <w:rsid w:val="00F40B2A"/>
    <w:pPr>
      <w:tabs>
        <w:tab w:val="center" w:pos="4153"/>
        <w:tab w:val="right" w:pos="8306"/>
      </w:tabs>
    </w:pPr>
  </w:style>
  <w:style w:type="character" w:customStyle="1" w:styleId="PoratDiagrama">
    <w:name w:val="Poraštė Diagrama"/>
    <w:link w:val="Porat"/>
    <w:uiPriority w:val="99"/>
    <w:locked/>
    <w:rsid w:val="00F85267"/>
    <w:rPr>
      <w:rFonts w:cs="Times New Roman"/>
      <w:lang w:val="en-AU" w:eastAsia="x-none"/>
    </w:rPr>
  </w:style>
  <w:style w:type="paragraph" w:styleId="Pagrindiniotekstotrauka">
    <w:name w:val="Body Text Indent"/>
    <w:basedOn w:val="prastasis"/>
    <w:link w:val="PagrindiniotekstotraukaDiagrama"/>
    <w:uiPriority w:val="99"/>
    <w:rsid w:val="00F40B2A"/>
    <w:pPr>
      <w:ind w:firstLine="720"/>
      <w:jc w:val="both"/>
    </w:pPr>
    <w:rPr>
      <w:sz w:val="28"/>
    </w:rPr>
  </w:style>
  <w:style w:type="character" w:customStyle="1" w:styleId="PagrindiniotekstotraukaDiagrama">
    <w:name w:val="Pagrindinio teksto įtrauka Diagrama"/>
    <w:link w:val="Pagrindiniotekstotrauka"/>
    <w:uiPriority w:val="99"/>
    <w:semiHidden/>
    <w:rsid w:val="00705D9B"/>
    <w:rPr>
      <w:lang w:val="en-AU" w:eastAsia="lt-LT"/>
    </w:rPr>
  </w:style>
  <w:style w:type="paragraph" w:styleId="Pagrindinistekstas">
    <w:name w:val="Body Text"/>
    <w:basedOn w:val="prastasis"/>
    <w:link w:val="PagrindinistekstasDiagrama"/>
    <w:uiPriority w:val="99"/>
    <w:rsid w:val="00F40B2A"/>
    <w:pPr>
      <w:jc w:val="both"/>
    </w:pPr>
    <w:rPr>
      <w:sz w:val="28"/>
      <w:lang w:val="lt-LT"/>
    </w:rPr>
  </w:style>
  <w:style w:type="character" w:customStyle="1" w:styleId="PagrindinistekstasDiagrama">
    <w:name w:val="Pagrindinis tekstas Diagrama"/>
    <w:link w:val="Pagrindinistekstas"/>
    <w:uiPriority w:val="99"/>
    <w:semiHidden/>
    <w:rsid w:val="00705D9B"/>
    <w:rPr>
      <w:lang w:val="en-AU" w:eastAsia="lt-LT"/>
    </w:rPr>
  </w:style>
  <w:style w:type="paragraph" w:styleId="Pavadinimas">
    <w:name w:val="Title"/>
    <w:basedOn w:val="prastasis"/>
    <w:link w:val="PavadinimasDiagrama"/>
    <w:uiPriority w:val="10"/>
    <w:qFormat/>
    <w:rsid w:val="00F40B2A"/>
    <w:pPr>
      <w:jc w:val="center"/>
    </w:pPr>
    <w:rPr>
      <w:b/>
      <w:sz w:val="24"/>
      <w:lang w:val="lt-LT"/>
    </w:rPr>
  </w:style>
  <w:style w:type="character" w:customStyle="1" w:styleId="PavadinimasDiagrama">
    <w:name w:val="Pavadinimas Diagrama"/>
    <w:link w:val="Pavadinimas"/>
    <w:uiPriority w:val="10"/>
    <w:rsid w:val="00705D9B"/>
    <w:rPr>
      <w:rFonts w:ascii="Cambria" w:eastAsia="Times New Roman" w:hAnsi="Cambria" w:cs="Times New Roman"/>
      <w:b/>
      <w:bCs/>
      <w:kern w:val="28"/>
      <w:sz w:val="32"/>
      <w:szCs w:val="32"/>
      <w:lang w:val="en-AU" w:eastAsia="lt-LT"/>
    </w:rPr>
  </w:style>
  <w:style w:type="paragraph" w:styleId="Pagrindiniotekstotrauka2">
    <w:name w:val="Body Text Indent 2"/>
    <w:basedOn w:val="prastasis"/>
    <w:link w:val="Pagrindiniotekstotrauka2Diagrama"/>
    <w:uiPriority w:val="99"/>
    <w:rsid w:val="00F40B2A"/>
    <w:pPr>
      <w:ind w:firstLine="720"/>
      <w:jc w:val="both"/>
    </w:pPr>
    <w:rPr>
      <w:sz w:val="24"/>
      <w:lang w:val="lt-LT"/>
    </w:rPr>
  </w:style>
  <w:style w:type="character" w:customStyle="1" w:styleId="Pagrindiniotekstotrauka2Diagrama">
    <w:name w:val="Pagrindinio teksto įtrauka 2 Diagrama"/>
    <w:link w:val="Pagrindiniotekstotrauka2"/>
    <w:uiPriority w:val="99"/>
    <w:semiHidden/>
    <w:rsid w:val="00705D9B"/>
    <w:rPr>
      <w:lang w:val="en-AU" w:eastAsia="lt-LT"/>
    </w:rPr>
  </w:style>
  <w:style w:type="paragraph" w:styleId="Pagrindinistekstas2">
    <w:name w:val="Body Text 2"/>
    <w:basedOn w:val="prastasis"/>
    <w:link w:val="Pagrindinistekstas2Diagrama"/>
    <w:uiPriority w:val="99"/>
    <w:rsid w:val="00F40B2A"/>
    <w:pPr>
      <w:jc w:val="center"/>
    </w:pPr>
    <w:rPr>
      <w:b/>
      <w:sz w:val="24"/>
      <w:lang w:val="lt-LT"/>
    </w:rPr>
  </w:style>
  <w:style w:type="character" w:customStyle="1" w:styleId="Pagrindinistekstas2Diagrama">
    <w:name w:val="Pagrindinis tekstas 2 Diagrama"/>
    <w:link w:val="Pagrindinistekstas2"/>
    <w:uiPriority w:val="99"/>
    <w:semiHidden/>
    <w:rsid w:val="00705D9B"/>
    <w:rPr>
      <w:lang w:val="en-AU" w:eastAsia="lt-LT"/>
    </w:rPr>
  </w:style>
  <w:style w:type="paragraph" w:styleId="Debesliotekstas">
    <w:name w:val="Balloon Text"/>
    <w:basedOn w:val="prastasis"/>
    <w:link w:val="DebesliotekstasDiagrama"/>
    <w:uiPriority w:val="99"/>
    <w:rsid w:val="007D63F8"/>
    <w:rPr>
      <w:rFonts w:ascii="Tahoma" w:hAnsi="Tahoma" w:cs="Tahoma"/>
      <w:sz w:val="16"/>
      <w:szCs w:val="16"/>
    </w:rPr>
  </w:style>
  <w:style w:type="character" w:customStyle="1" w:styleId="DebesliotekstasDiagrama">
    <w:name w:val="Debesėlio tekstas Diagrama"/>
    <w:link w:val="Debesliotekstas"/>
    <w:uiPriority w:val="99"/>
    <w:locked/>
    <w:rsid w:val="007D63F8"/>
    <w:rPr>
      <w:rFonts w:ascii="Tahoma" w:hAnsi="Tahoma" w:cs="Tahoma"/>
      <w:sz w:val="16"/>
      <w:szCs w:val="16"/>
      <w:lang w:val="en-AU" w:eastAsia="x-none"/>
    </w:rPr>
  </w:style>
  <w:style w:type="paragraph" w:customStyle="1" w:styleId="Default">
    <w:name w:val="Default"/>
    <w:rsid w:val="007D63F8"/>
    <w:pPr>
      <w:autoSpaceDE w:val="0"/>
      <w:autoSpaceDN w:val="0"/>
      <w:adjustRightInd w:val="0"/>
    </w:pPr>
    <w:rPr>
      <w:color w:val="000000"/>
      <w:sz w:val="24"/>
      <w:szCs w:val="24"/>
      <w:lang w:val="lt-LT" w:eastAsia="lt-LT"/>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rsid w:val="00550B60"/>
    <w:rPr>
      <w:rFonts w:cs="Times New Roman"/>
    </w:rPr>
  </w:style>
  <w:style w:type="character" w:customStyle="1" w:styleId="FontStyle43">
    <w:name w:val="Font Style43"/>
    <w:rsid w:val="00550B60"/>
    <w:rPr>
      <w:rFonts w:ascii="Times New Roman" w:hAnsi="Times New Roman" w:cs="Times New Roman"/>
      <w:sz w:val="20"/>
      <w:szCs w:val="20"/>
    </w:rPr>
  </w:style>
  <w:style w:type="paragraph" w:customStyle="1" w:styleId="ListParagraph">
    <w:name w:val="List Paragraph"/>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customStyle="1" w:styleId="NoSpacing">
    <w:name w:val="No Spacing"/>
    <w:uiPriority w:val="1"/>
    <w:qFormat/>
    <w:rsid w:val="00740DD3"/>
    <w:rPr>
      <w:rFonts w:ascii="Calibri" w:hAnsi="Calibri"/>
      <w:sz w:val="22"/>
      <w:szCs w:val="22"/>
      <w:lang w:val="lt-LT" w:eastAsia="lt-LT"/>
    </w:rPr>
  </w:style>
  <w:style w:type="paragraph" w:styleId="prastasistinklapis">
    <w:name w:val="Normal (Web)"/>
    <w:basedOn w:val="prastasis"/>
    <w:uiPriority w:val="99"/>
    <w:unhideWhenUsed/>
    <w:rsid w:val="007C5E61"/>
    <w:pPr>
      <w:spacing w:before="100" w:beforeAutospacing="1" w:after="100" w:afterAutospacing="1"/>
    </w:pPr>
    <w:rPr>
      <w:sz w:val="24"/>
      <w:szCs w:val="24"/>
      <w:lang w:val="lt-LT"/>
    </w:rPr>
  </w:style>
  <w:style w:type="paragraph" w:styleId="Paprastasistekstas">
    <w:name w:val="Plain Text"/>
    <w:basedOn w:val="prastasis"/>
    <w:link w:val="PaprastasistekstasDiagrama"/>
    <w:uiPriority w:val="99"/>
    <w:rsid w:val="00F85267"/>
    <w:rPr>
      <w:rFonts w:ascii="Courier New" w:hAnsi="Courier New"/>
      <w:lang w:val="en-US" w:eastAsia="en-US"/>
    </w:rPr>
  </w:style>
  <w:style w:type="character" w:customStyle="1" w:styleId="PaprastasistekstasDiagrama">
    <w:name w:val="Paprastasis tekstas Diagrama"/>
    <w:link w:val="Paprastasistekstas"/>
    <w:uiPriority w:val="99"/>
    <w:locked/>
    <w:rsid w:val="00F85267"/>
    <w:rPr>
      <w:rFonts w:ascii="Courier New" w:hAnsi="Courier New" w:cs="Times New Roman"/>
      <w:lang w:val="en-US" w:eastAsia="en-US"/>
    </w:rPr>
  </w:style>
  <w:style w:type="paragraph" w:styleId="Turinys1">
    <w:name w:val="toc 1"/>
    <w:basedOn w:val="prastasis"/>
    <w:next w:val="prastasis"/>
    <w:autoRedefine/>
    <w:uiPriority w:val="39"/>
    <w:rsid w:val="00F85267"/>
    <w:pPr>
      <w:widowControl w:val="0"/>
      <w:wordWrap w:val="0"/>
      <w:jc w:val="both"/>
    </w:pPr>
    <w:rPr>
      <w:kern w:val="2"/>
      <w:lang w:val="lt-LT"/>
    </w:rPr>
  </w:style>
  <w:style w:type="paragraph" w:styleId="Turinys2">
    <w:name w:val="toc 2"/>
    <w:basedOn w:val="prastasis"/>
    <w:next w:val="prastasis"/>
    <w:autoRedefine/>
    <w:uiPriority w:val="39"/>
    <w:rsid w:val="00F85267"/>
    <w:pPr>
      <w:tabs>
        <w:tab w:val="right" w:leader="dot" w:pos="10336"/>
      </w:tabs>
      <w:spacing w:after="100"/>
      <w:ind w:left="567"/>
    </w:pPr>
    <w:rPr>
      <w:noProof/>
      <w:sz w:val="24"/>
      <w:szCs w:val="24"/>
      <w:lang w:val="en-US" w:eastAsia="en-US"/>
    </w:rPr>
  </w:style>
  <w:style w:type="paragraph" w:customStyle="1" w:styleId="TOCHeading">
    <w:name w:val="TOC Heading"/>
    <w:basedOn w:val="prastasis"/>
    <w:next w:val="prastasis"/>
    <w:uiPriority w:val="39"/>
    <w:qFormat/>
    <w:rsid w:val="00F85267"/>
    <w:pPr>
      <w:keepLines/>
      <w:spacing w:line="256" w:lineRule="auto"/>
    </w:pPr>
    <w:rPr>
      <w:b/>
      <w:bCs/>
      <w:color w:val="2E74B5"/>
      <w:lang w:val="en-US" w:eastAsia="en-US"/>
    </w:rPr>
  </w:style>
  <w:style w:type="table" w:styleId="Lentelstinklelis">
    <w:name w:val="Table Grid"/>
    <w:basedOn w:val="prastojilentel"/>
    <w:rsid w:val="00F85267"/>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F85267"/>
    <w:rPr>
      <w:rFonts w:cs="Times New Roman"/>
      <w:color w:val="0000FF"/>
      <w:u w:val="single"/>
    </w:rPr>
  </w:style>
  <w:style w:type="paragraph" w:customStyle="1" w:styleId="statymopavad">
    <w:name w:val="statymopavad"/>
    <w:basedOn w:val="prastasis"/>
    <w:uiPriority w:val="99"/>
    <w:rsid w:val="00C81F7B"/>
    <w:pPr>
      <w:spacing w:before="100" w:beforeAutospacing="1" w:after="100" w:afterAutospacing="1"/>
    </w:pPr>
    <w:rPr>
      <w:sz w:val="24"/>
      <w:szCs w:val="24"/>
      <w:lang w:val="lt-LT"/>
    </w:rPr>
  </w:style>
  <w:style w:type="paragraph" w:customStyle="1" w:styleId="default0">
    <w:name w:val="default"/>
    <w:basedOn w:val="prastasis"/>
    <w:uiPriority w:val="99"/>
    <w:rsid w:val="00C81F7B"/>
    <w:pPr>
      <w:autoSpaceDE w:val="0"/>
      <w:autoSpaceDN w:val="0"/>
    </w:pPr>
    <w:rPr>
      <w:rFonts w:ascii="Arial"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hAnsi="Calibri"/>
      <w:lang w:val="lt-LT" w:eastAsia="en-US"/>
    </w:rPr>
  </w:style>
  <w:style w:type="character" w:customStyle="1" w:styleId="PuslapioinaostekstasDiagrama">
    <w:name w:val="Puslapio išnašos tekstas Diagrama"/>
    <w:link w:val="Puslapioinaostekstas"/>
    <w:uiPriority w:val="99"/>
    <w:locked/>
    <w:rsid w:val="00C81F7B"/>
    <w:rPr>
      <w:rFonts w:ascii="Calibri" w:eastAsia="Times New Roman" w:hAnsi="Calibri" w:cs="Times New Roman"/>
      <w:lang w:val="x-none" w:eastAsia="en-US"/>
    </w:rPr>
  </w:style>
  <w:style w:type="character" w:styleId="Puslapioinaosnuoroda">
    <w:name w:val="footnote reference"/>
    <w:uiPriority w:val="99"/>
    <w:unhideWhenUsed/>
    <w:rsid w:val="00C81F7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0B2A"/>
    <w:rPr>
      <w:lang w:val="en-AU" w:eastAsia="lt-LT"/>
    </w:rPr>
  </w:style>
  <w:style w:type="paragraph" w:styleId="Antrat1">
    <w:name w:val="heading 1"/>
    <w:basedOn w:val="prastasis"/>
    <w:next w:val="prastasis"/>
    <w:link w:val="Antrat1Diagrama"/>
    <w:uiPriority w:val="9"/>
    <w:qFormat/>
    <w:rsid w:val="00F40B2A"/>
    <w:pPr>
      <w:keepNext/>
      <w:outlineLvl w:val="0"/>
    </w:pPr>
    <w:rPr>
      <w:sz w:val="26"/>
    </w:rPr>
  </w:style>
  <w:style w:type="paragraph" w:styleId="Antrat2">
    <w:name w:val="heading 2"/>
    <w:basedOn w:val="prastasis"/>
    <w:next w:val="prastasis"/>
    <w:link w:val="Antrat2Diagrama"/>
    <w:uiPriority w:val="9"/>
    <w:qFormat/>
    <w:rsid w:val="00F40B2A"/>
    <w:pPr>
      <w:keepNext/>
      <w:jc w:val="both"/>
      <w:outlineLvl w:val="1"/>
    </w:pPr>
    <w:rPr>
      <w:b/>
      <w:i/>
      <w:sz w:val="28"/>
      <w:lang w:val="lt-LT"/>
    </w:rPr>
  </w:style>
  <w:style w:type="paragraph" w:styleId="Antrat3">
    <w:name w:val="heading 3"/>
    <w:basedOn w:val="prastasis"/>
    <w:next w:val="prastasis"/>
    <w:link w:val="Antrat3Diagrama"/>
    <w:uiPriority w:val="9"/>
    <w:qFormat/>
    <w:rsid w:val="00F40B2A"/>
    <w:pPr>
      <w:keepNext/>
      <w:outlineLvl w:val="2"/>
    </w:pPr>
    <w:rPr>
      <w:b/>
      <w:sz w:val="24"/>
    </w:rPr>
  </w:style>
  <w:style w:type="paragraph" w:styleId="Antrat4">
    <w:name w:val="heading 4"/>
    <w:basedOn w:val="prastasis"/>
    <w:next w:val="prastasis"/>
    <w:link w:val="Antrat4Diagrama"/>
    <w:uiPriority w:val="9"/>
    <w:qFormat/>
    <w:rsid w:val="00F40B2A"/>
    <w:pPr>
      <w:keepNext/>
      <w:outlineLvl w:val="3"/>
    </w:pPr>
    <w:rPr>
      <w:sz w:val="28"/>
      <w:lang w:val="lt-LT"/>
    </w:rPr>
  </w:style>
  <w:style w:type="paragraph" w:styleId="Antrat5">
    <w:name w:val="heading 5"/>
    <w:basedOn w:val="prastasis"/>
    <w:next w:val="prastasis"/>
    <w:link w:val="Antrat5Diagrama"/>
    <w:uiPriority w:val="9"/>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705D9B"/>
    <w:rPr>
      <w:rFonts w:ascii="Cambria" w:eastAsia="Times New Roman" w:hAnsi="Cambria" w:cs="Times New Roman"/>
      <w:b/>
      <w:bCs/>
      <w:kern w:val="32"/>
      <w:sz w:val="32"/>
      <w:szCs w:val="32"/>
      <w:lang w:val="en-AU" w:eastAsia="lt-LT"/>
    </w:rPr>
  </w:style>
  <w:style w:type="character" w:customStyle="1" w:styleId="Antrat2Diagrama">
    <w:name w:val="Antraštė 2 Diagrama"/>
    <w:link w:val="Antrat2"/>
    <w:uiPriority w:val="9"/>
    <w:semiHidden/>
    <w:rsid w:val="00705D9B"/>
    <w:rPr>
      <w:rFonts w:ascii="Cambria" w:eastAsia="Times New Roman" w:hAnsi="Cambria" w:cs="Times New Roman"/>
      <w:b/>
      <w:bCs/>
      <w:i/>
      <w:iCs/>
      <w:sz w:val="28"/>
      <w:szCs w:val="28"/>
      <w:lang w:val="en-AU" w:eastAsia="lt-LT"/>
    </w:rPr>
  </w:style>
  <w:style w:type="character" w:customStyle="1" w:styleId="Antrat3Diagrama">
    <w:name w:val="Antraštė 3 Diagrama"/>
    <w:link w:val="Antrat3"/>
    <w:uiPriority w:val="9"/>
    <w:semiHidden/>
    <w:rsid w:val="00705D9B"/>
    <w:rPr>
      <w:rFonts w:ascii="Cambria" w:eastAsia="Times New Roman" w:hAnsi="Cambria" w:cs="Times New Roman"/>
      <w:b/>
      <w:bCs/>
      <w:sz w:val="26"/>
      <w:szCs w:val="26"/>
      <w:lang w:val="en-AU" w:eastAsia="lt-LT"/>
    </w:rPr>
  </w:style>
  <w:style w:type="character" w:customStyle="1" w:styleId="Antrat4Diagrama">
    <w:name w:val="Antraštė 4 Diagrama"/>
    <w:link w:val="Antrat4"/>
    <w:uiPriority w:val="9"/>
    <w:semiHidden/>
    <w:rsid w:val="00705D9B"/>
    <w:rPr>
      <w:rFonts w:ascii="Calibri" w:eastAsia="Times New Roman" w:hAnsi="Calibri" w:cs="Times New Roman"/>
      <w:b/>
      <w:bCs/>
      <w:sz w:val="28"/>
      <w:szCs w:val="28"/>
      <w:lang w:val="en-AU" w:eastAsia="lt-LT"/>
    </w:rPr>
  </w:style>
  <w:style w:type="character" w:customStyle="1" w:styleId="Antrat5Diagrama">
    <w:name w:val="Antraštė 5 Diagrama"/>
    <w:link w:val="Antrat5"/>
    <w:uiPriority w:val="9"/>
    <w:semiHidden/>
    <w:rsid w:val="00705D9B"/>
    <w:rPr>
      <w:rFonts w:ascii="Calibri" w:eastAsia="Times New Roman" w:hAnsi="Calibri" w:cs="Times New Roman"/>
      <w:b/>
      <w:bCs/>
      <w:i/>
      <w:iCs/>
      <w:sz w:val="26"/>
      <w:szCs w:val="26"/>
      <w:lang w:val="en-AU" w:eastAsia="lt-LT"/>
    </w:rPr>
  </w:style>
  <w:style w:type="paragraph" w:styleId="Antrats">
    <w:name w:val="header"/>
    <w:basedOn w:val="prastasis"/>
    <w:link w:val="AntratsDiagrama"/>
    <w:uiPriority w:val="99"/>
    <w:rsid w:val="00F40B2A"/>
    <w:pPr>
      <w:tabs>
        <w:tab w:val="center" w:pos="4153"/>
        <w:tab w:val="right" w:pos="8306"/>
      </w:tabs>
    </w:pPr>
  </w:style>
  <w:style w:type="character" w:customStyle="1" w:styleId="AntratsDiagrama">
    <w:name w:val="Antraštės Diagrama"/>
    <w:link w:val="Antrats"/>
    <w:uiPriority w:val="99"/>
    <w:locked/>
    <w:rsid w:val="00F85267"/>
    <w:rPr>
      <w:rFonts w:cs="Times New Roman"/>
      <w:lang w:val="en-AU" w:eastAsia="x-none"/>
    </w:rPr>
  </w:style>
  <w:style w:type="paragraph" w:styleId="Porat">
    <w:name w:val="footer"/>
    <w:basedOn w:val="prastasis"/>
    <w:link w:val="PoratDiagrama"/>
    <w:uiPriority w:val="99"/>
    <w:rsid w:val="00F40B2A"/>
    <w:pPr>
      <w:tabs>
        <w:tab w:val="center" w:pos="4153"/>
        <w:tab w:val="right" w:pos="8306"/>
      </w:tabs>
    </w:pPr>
  </w:style>
  <w:style w:type="character" w:customStyle="1" w:styleId="PoratDiagrama">
    <w:name w:val="Poraštė Diagrama"/>
    <w:link w:val="Porat"/>
    <w:uiPriority w:val="99"/>
    <w:locked/>
    <w:rsid w:val="00F85267"/>
    <w:rPr>
      <w:rFonts w:cs="Times New Roman"/>
      <w:lang w:val="en-AU" w:eastAsia="x-none"/>
    </w:rPr>
  </w:style>
  <w:style w:type="paragraph" w:styleId="Pagrindiniotekstotrauka">
    <w:name w:val="Body Text Indent"/>
    <w:basedOn w:val="prastasis"/>
    <w:link w:val="PagrindiniotekstotraukaDiagrama"/>
    <w:uiPriority w:val="99"/>
    <w:rsid w:val="00F40B2A"/>
    <w:pPr>
      <w:ind w:firstLine="720"/>
      <w:jc w:val="both"/>
    </w:pPr>
    <w:rPr>
      <w:sz w:val="28"/>
    </w:rPr>
  </w:style>
  <w:style w:type="character" w:customStyle="1" w:styleId="PagrindiniotekstotraukaDiagrama">
    <w:name w:val="Pagrindinio teksto įtrauka Diagrama"/>
    <w:link w:val="Pagrindiniotekstotrauka"/>
    <w:uiPriority w:val="99"/>
    <w:semiHidden/>
    <w:rsid w:val="00705D9B"/>
    <w:rPr>
      <w:lang w:val="en-AU" w:eastAsia="lt-LT"/>
    </w:rPr>
  </w:style>
  <w:style w:type="paragraph" w:styleId="Pagrindinistekstas">
    <w:name w:val="Body Text"/>
    <w:basedOn w:val="prastasis"/>
    <w:link w:val="PagrindinistekstasDiagrama"/>
    <w:uiPriority w:val="99"/>
    <w:rsid w:val="00F40B2A"/>
    <w:pPr>
      <w:jc w:val="both"/>
    </w:pPr>
    <w:rPr>
      <w:sz w:val="28"/>
      <w:lang w:val="lt-LT"/>
    </w:rPr>
  </w:style>
  <w:style w:type="character" w:customStyle="1" w:styleId="PagrindinistekstasDiagrama">
    <w:name w:val="Pagrindinis tekstas Diagrama"/>
    <w:link w:val="Pagrindinistekstas"/>
    <w:uiPriority w:val="99"/>
    <w:semiHidden/>
    <w:rsid w:val="00705D9B"/>
    <w:rPr>
      <w:lang w:val="en-AU" w:eastAsia="lt-LT"/>
    </w:rPr>
  </w:style>
  <w:style w:type="paragraph" w:styleId="Pavadinimas">
    <w:name w:val="Title"/>
    <w:basedOn w:val="prastasis"/>
    <w:link w:val="PavadinimasDiagrama"/>
    <w:uiPriority w:val="10"/>
    <w:qFormat/>
    <w:rsid w:val="00F40B2A"/>
    <w:pPr>
      <w:jc w:val="center"/>
    </w:pPr>
    <w:rPr>
      <w:b/>
      <w:sz w:val="24"/>
      <w:lang w:val="lt-LT"/>
    </w:rPr>
  </w:style>
  <w:style w:type="character" w:customStyle="1" w:styleId="PavadinimasDiagrama">
    <w:name w:val="Pavadinimas Diagrama"/>
    <w:link w:val="Pavadinimas"/>
    <w:uiPriority w:val="10"/>
    <w:rsid w:val="00705D9B"/>
    <w:rPr>
      <w:rFonts w:ascii="Cambria" w:eastAsia="Times New Roman" w:hAnsi="Cambria" w:cs="Times New Roman"/>
      <w:b/>
      <w:bCs/>
      <w:kern w:val="28"/>
      <w:sz w:val="32"/>
      <w:szCs w:val="32"/>
      <w:lang w:val="en-AU" w:eastAsia="lt-LT"/>
    </w:rPr>
  </w:style>
  <w:style w:type="paragraph" w:styleId="Pagrindiniotekstotrauka2">
    <w:name w:val="Body Text Indent 2"/>
    <w:basedOn w:val="prastasis"/>
    <w:link w:val="Pagrindiniotekstotrauka2Diagrama"/>
    <w:uiPriority w:val="99"/>
    <w:rsid w:val="00F40B2A"/>
    <w:pPr>
      <w:ind w:firstLine="720"/>
      <w:jc w:val="both"/>
    </w:pPr>
    <w:rPr>
      <w:sz w:val="24"/>
      <w:lang w:val="lt-LT"/>
    </w:rPr>
  </w:style>
  <w:style w:type="character" w:customStyle="1" w:styleId="Pagrindiniotekstotrauka2Diagrama">
    <w:name w:val="Pagrindinio teksto įtrauka 2 Diagrama"/>
    <w:link w:val="Pagrindiniotekstotrauka2"/>
    <w:uiPriority w:val="99"/>
    <w:semiHidden/>
    <w:rsid w:val="00705D9B"/>
    <w:rPr>
      <w:lang w:val="en-AU" w:eastAsia="lt-LT"/>
    </w:rPr>
  </w:style>
  <w:style w:type="paragraph" w:styleId="Pagrindinistekstas2">
    <w:name w:val="Body Text 2"/>
    <w:basedOn w:val="prastasis"/>
    <w:link w:val="Pagrindinistekstas2Diagrama"/>
    <w:uiPriority w:val="99"/>
    <w:rsid w:val="00F40B2A"/>
    <w:pPr>
      <w:jc w:val="center"/>
    </w:pPr>
    <w:rPr>
      <w:b/>
      <w:sz w:val="24"/>
      <w:lang w:val="lt-LT"/>
    </w:rPr>
  </w:style>
  <w:style w:type="character" w:customStyle="1" w:styleId="Pagrindinistekstas2Diagrama">
    <w:name w:val="Pagrindinis tekstas 2 Diagrama"/>
    <w:link w:val="Pagrindinistekstas2"/>
    <w:uiPriority w:val="99"/>
    <w:semiHidden/>
    <w:rsid w:val="00705D9B"/>
    <w:rPr>
      <w:lang w:val="en-AU" w:eastAsia="lt-LT"/>
    </w:rPr>
  </w:style>
  <w:style w:type="paragraph" w:styleId="Debesliotekstas">
    <w:name w:val="Balloon Text"/>
    <w:basedOn w:val="prastasis"/>
    <w:link w:val="DebesliotekstasDiagrama"/>
    <w:uiPriority w:val="99"/>
    <w:rsid w:val="007D63F8"/>
    <w:rPr>
      <w:rFonts w:ascii="Tahoma" w:hAnsi="Tahoma" w:cs="Tahoma"/>
      <w:sz w:val="16"/>
      <w:szCs w:val="16"/>
    </w:rPr>
  </w:style>
  <w:style w:type="character" w:customStyle="1" w:styleId="DebesliotekstasDiagrama">
    <w:name w:val="Debesėlio tekstas Diagrama"/>
    <w:link w:val="Debesliotekstas"/>
    <w:uiPriority w:val="99"/>
    <w:locked/>
    <w:rsid w:val="007D63F8"/>
    <w:rPr>
      <w:rFonts w:ascii="Tahoma" w:hAnsi="Tahoma" w:cs="Tahoma"/>
      <w:sz w:val="16"/>
      <w:szCs w:val="16"/>
      <w:lang w:val="en-AU" w:eastAsia="x-none"/>
    </w:rPr>
  </w:style>
  <w:style w:type="paragraph" w:customStyle="1" w:styleId="Default">
    <w:name w:val="Default"/>
    <w:rsid w:val="007D63F8"/>
    <w:pPr>
      <w:autoSpaceDE w:val="0"/>
      <w:autoSpaceDN w:val="0"/>
      <w:adjustRightInd w:val="0"/>
    </w:pPr>
    <w:rPr>
      <w:color w:val="000000"/>
      <w:sz w:val="24"/>
      <w:szCs w:val="24"/>
      <w:lang w:val="lt-LT" w:eastAsia="lt-LT"/>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rsid w:val="00550B60"/>
    <w:rPr>
      <w:rFonts w:cs="Times New Roman"/>
    </w:rPr>
  </w:style>
  <w:style w:type="character" w:customStyle="1" w:styleId="FontStyle43">
    <w:name w:val="Font Style43"/>
    <w:rsid w:val="00550B60"/>
    <w:rPr>
      <w:rFonts w:ascii="Times New Roman" w:hAnsi="Times New Roman" w:cs="Times New Roman"/>
      <w:sz w:val="20"/>
      <w:szCs w:val="20"/>
    </w:rPr>
  </w:style>
  <w:style w:type="paragraph" w:customStyle="1" w:styleId="ListParagraph">
    <w:name w:val="List Paragraph"/>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customStyle="1" w:styleId="NoSpacing">
    <w:name w:val="No Spacing"/>
    <w:uiPriority w:val="1"/>
    <w:qFormat/>
    <w:rsid w:val="00740DD3"/>
    <w:rPr>
      <w:rFonts w:ascii="Calibri" w:hAnsi="Calibri"/>
      <w:sz w:val="22"/>
      <w:szCs w:val="22"/>
      <w:lang w:val="lt-LT" w:eastAsia="lt-LT"/>
    </w:rPr>
  </w:style>
  <w:style w:type="paragraph" w:styleId="prastasistinklapis">
    <w:name w:val="Normal (Web)"/>
    <w:basedOn w:val="prastasis"/>
    <w:uiPriority w:val="99"/>
    <w:unhideWhenUsed/>
    <w:rsid w:val="007C5E61"/>
    <w:pPr>
      <w:spacing w:before="100" w:beforeAutospacing="1" w:after="100" w:afterAutospacing="1"/>
    </w:pPr>
    <w:rPr>
      <w:sz w:val="24"/>
      <w:szCs w:val="24"/>
      <w:lang w:val="lt-LT"/>
    </w:rPr>
  </w:style>
  <w:style w:type="paragraph" w:styleId="Paprastasistekstas">
    <w:name w:val="Plain Text"/>
    <w:basedOn w:val="prastasis"/>
    <w:link w:val="PaprastasistekstasDiagrama"/>
    <w:uiPriority w:val="99"/>
    <w:rsid w:val="00F85267"/>
    <w:rPr>
      <w:rFonts w:ascii="Courier New" w:hAnsi="Courier New"/>
      <w:lang w:val="en-US" w:eastAsia="en-US"/>
    </w:rPr>
  </w:style>
  <w:style w:type="character" w:customStyle="1" w:styleId="PaprastasistekstasDiagrama">
    <w:name w:val="Paprastasis tekstas Diagrama"/>
    <w:link w:val="Paprastasistekstas"/>
    <w:uiPriority w:val="99"/>
    <w:locked/>
    <w:rsid w:val="00F85267"/>
    <w:rPr>
      <w:rFonts w:ascii="Courier New" w:hAnsi="Courier New" w:cs="Times New Roman"/>
      <w:lang w:val="en-US" w:eastAsia="en-US"/>
    </w:rPr>
  </w:style>
  <w:style w:type="paragraph" w:styleId="Turinys1">
    <w:name w:val="toc 1"/>
    <w:basedOn w:val="prastasis"/>
    <w:next w:val="prastasis"/>
    <w:autoRedefine/>
    <w:uiPriority w:val="39"/>
    <w:rsid w:val="00F85267"/>
    <w:pPr>
      <w:widowControl w:val="0"/>
      <w:wordWrap w:val="0"/>
      <w:jc w:val="both"/>
    </w:pPr>
    <w:rPr>
      <w:kern w:val="2"/>
      <w:lang w:val="lt-LT"/>
    </w:rPr>
  </w:style>
  <w:style w:type="paragraph" w:styleId="Turinys2">
    <w:name w:val="toc 2"/>
    <w:basedOn w:val="prastasis"/>
    <w:next w:val="prastasis"/>
    <w:autoRedefine/>
    <w:uiPriority w:val="39"/>
    <w:rsid w:val="00F85267"/>
    <w:pPr>
      <w:tabs>
        <w:tab w:val="right" w:leader="dot" w:pos="10336"/>
      </w:tabs>
      <w:spacing w:after="100"/>
      <w:ind w:left="567"/>
    </w:pPr>
    <w:rPr>
      <w:noProof/>
      <w:sz w:val="24"/>
      <w:szCs w:val="24"/>
      <w:lang w:val="en-US" w:eastAsia="en-US"/>
    </w:rPr>
  </w:style>
  <w:style w:type="paragraph" w:customStyle="1" w:styleId="TOCHeading">
    <w:name w:val="TOC Heading"/>
    <w:basedOn w:val="prastasis"/>
    <w:next w:val="prastasis"/>
    <w:uiPriority w:val="39"/>
    <w:qFormat/>
    <w:rsid w:val="00F85267"/>
    <w:pPr>
      <w:keepLines/>
      <w:spacing w:line="256" w:lineRule="auto"/>
    </w:pPr>
    <w:rPr>
      <w:b/>
      <w:bCs/>
      <w:color w:val="2E74B5"/>
      <w:lang w:val="en-US" w:eastAsia="en-US"/>
    </w:rPr>
  </w:style>
  <w:style w:type="table" w:styleId="Lentelstinklelis">
    <w:name w:val="Table Grid"/>
    <w:basedOn w:val="prastojilentel"/>
    <w:rsid w:val="00F85267"/>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F85267"/>
    <w:rPr>
      <w:rFonts w:cs="Times New Roman"/>
      <w:color w:val="0000FF"/>
      <w:u w:val="single"/>
    </w:rPr>
  </w:style>
  <w:style w:type="paragraph" w:customStyle="1" w:styleId="statymopavad">
    <w:name w:val="statymopavad"/>
    <w:basedOn w:val="prastasis"/>
    <w:uiPriority w:val="99"/>
    <w:rsid w:val="00C81F7B"/>
    <w:pPr>
      <w:spacing w:before="100" w:beforeAutospacing="1" w:after="100" w:afterAutospacing="1"/>
    </w:pPr>
    <w:rPr>
      <w:sz w:val="24"/>
      <w:szCs w:val="24"/>
      <w:lang w:val="lt-LT"/>
    </w:rPr>
  </w:style>
  <w:style w:type="paragraph" w:customStyle="1" w:styleId="default0">
    <w:name w:val="default"/>
    <w:basedOn w:val="prastasis"/>
    <w:uiPriority w:val="99"/>
    <w:rsid w:val="00C81F7B"/>
    <w:pPr>
      <w:autoSpaceDE w:val="0"/>
      <w:autoSpaceDN w:val="0"/>
    </w:pPr>
    <w:rPr>
      <w:rFonts w:ascii="Arial"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hAnsi="Calibri"/>
      <w:lang w:val="lt-LT" w:eastAsia="en-US"/>
    </w:rPr>
  </w:style>
  <w:style w:type="character" w:customStyle="1" w:styleId="PuslapioinaostekstasDiagrama">
    <w:name w:val="Puslapio išnašos tekstas Diagrama"/>
    <w:link w:val="Puslapioinaostekstas"/>
    <w:uiPriority w:val="99"/>
    <w:locked/>
    <w:rsid w:val="00C81F7B"/>
    <w:rPr>
      <w:rFonts w:ascii="Calibri" w:eastAsia="Times New Roman" w:hAnsi="Calibri" w:cs="Times New Roman"/>
      <w:lang w:val="x-none" w:eastAsia="en-US"/>
    </w:rPr>
  </w:style>
  <w:style w:type="character" w:styleId="Puslapioinaosnuoroda">
    <w:name w:val="footnote reference"/>
    <w:uiPriority w:val="99"/>
    <w:unhideWhenUsed/>
    <w:rsid w:val="00C81F7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10410">
      <w:marLeft w:val="0"/>
      <w:marRight w:val="0"/>
      <w:marTop w:val="0"/>
      <w:marBottom w:val="0"/>
      <w:divBdr>
        <w:top w:val="none" w:sz="0" w:space="0" w:color="auto"/>
        <w:left w:val="none" w:sz="0" w:space="0" w:color="auto"/>
        <w:bottom w:val="none" w:sz="0" w:space="0" w:color="auto"/>
        <w:right w:val="none" w:sz="0" w:space="0" w:color="auto"/>
      </w:divBdr>
    </w:div>
    <w:div w:id="109571041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Tarybos%20sprendimas1.dot</Template>
  <TotalTime>0</TotalTime>
  <Pages>7</Pages>
  <Words>2429</Words>
  <Characters>13851</Characters>
  <Application>Microsoft Office Word</Application>
  <DocSecurity>0</DocSecurity>
  <Lines>115</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16248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2016-02-01T09:49:00Z</cp:lastPrinted>
  <dcterms:created xsi:type="dcterms:W3CDTF">2021-01-20T11:18:00Z</dcterms:created>
  <dcterms:modified xsi:type="dcterms:W3CDTF">2021-01-20T11:18:00Z</dcterms:modified>
</cp:coreProperties>
</file>