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E9C98" w14:textId="77777777" w:rsidR="00495A04" w:rsidRPr="00EF1BCC" w:rsidRDefault="002F0ECA" w:rsidP="00495A04">
      <w:pPr>
        <w:ind w:firstLine="851"/>
        <w:jc w:val="center"/>
        <w:rPr>
          <w:b/>
          <w:sz w:val="24"/>
          <w:szCs w:val="24"/>
        </w:rPr>
      </w:pPr>
      <w:bookmarkStart w:id="0" w:name="_GoBack"/>
      <w:bookmarkEnd w:id="0"/>
      <w:r w:rsidRPr="00EF1BCC">
        <w:rPr>
          <w:b/>
          <w:sz w:val="24"/>
          <w:szCs w:val="24"/>
        </w:rPr>
        <w:t>DĖL ROKIŠKIO R. PANDĖLIO GIMNAZIJOS VIDAUS STRUKTŪROS PERTVARKYMO IR NUOSTATŲ PATVIRTINIMO</w:t>
      </w:r>
    </w:p>
    <w:p w14:paraId="393E9C99" w14:textId="77777777" w:rsidR="002F0ECA" w:rsidRDefault="002F0ECA" w:rsidP="00495A04">
      <w:pPr>
        <w:ind w:firstLine="851"/>
        <w:jc w:val="center"/>
        <w:rPr>
          <w:sz w:val="24"/>
          <w:szCs w:val="24"/>
        </w:rPr>
      </w:pPr>
    </w:p>
    <w:p w14:paraId="393E9C9A" w14:textId="77777777" w:rsidR="002F0ECA" w:rsidRDefault="002F0ECA" w:rsidP="00495A04">
      <w:pPr>
        <w:ind w:firstLine="851"/>
        <w:jc w:val="center"/>
        <w:rPr>
          <w:sz w:val="24"/>
          <w:szCs w:val="24"/>
          <w:lang w:val="lt-LT"/>
        </w:rPr>
      </w:pPr>
      <w:r>
        <w:rPr>
          <w:sz w:val="24"/>
          <w:szCs w:val="24"/>
        </w:rPr>
        <w:t xml:space="preserve">2021 m. </w:t>
      </w:r>
      <w:r w:rsidR="001B712A">
        <w:rPr>
          <w:sz w:val="24"/>
          <w:szCs w:val="24"/>
          <w:lang w:val="lt-LT"/>
        </w:rPr>
        <w:t>gegužės 28</w:t>
      </w:r>
      <w:r>
        <w:rPr>
          <w:sz w:val="24"/>
          <w:szCs w:val="24"/>
          <w:lang w:val="lt-LT"/>
        </w:rPr>
        <w:t xml:space="preserve"> d. Nr. TS-</w:t>
      </w:r>
    </w:p>
    <w:p w14:paraId="393E9C9B" w14:textId="77777777" w:rsidR="002F0ECA" w:rsidRDefault="002F0ECA" w:rsidP="00495A04">
      <w:pPr>
        <w:ind w:firstLine="85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393E9C9C" w14:textId="77777777" w:rsidR="002F0ECA" w:rsidRDefault="002F0ECA" w:rsidP="00495A04">
      <w:pPr>
        <w:ind w:firstLine="851"/>
        <w:jc w:val="center"/>
        <w:rPr>
          <w:sz w:val="24"/>
          <w:szCs w:val="24"/>
          <w:lang w:val="lt-LT"/>
        </w:rPr>
      </w:pPr>
    </w:p>
    <w:p w14:paraId="393E9C9D" w14:textId="77777777" w:rsidR="00067BDB" w:rsidRDefault="002F0ECA" w:rsidP="002F0EC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 Lietuvos Respublikos vietos savivaldos įstatymo 18 straipsnio 1 dalimi, Lietuvos Respublikos biudžetinių įstaigų įstatymo 4 straipsnio 2 dalimi, 3 dalies 1 punktu, 6 straipsnio 1 ir 5 dalimis, Lietuvos Respublikos švietimo įstatymo 43 straipsnio 4 dalimi, 44 straipsnio 4 dalimi</w:t>
      </w:r>
      <w:r w:rsidR="00CD6C99">
        <w:rPr>
          <w:sz w:val="24"/>
          <w:szCs w:val="24"/>
          <w:lang w:val="lt-LT"/>
        </w:rPr>
        <w:t xml:space="preserve">, </w:t>
      </w:r>
      <w:r w:rsidR="004055E4">
        <w:rPr>
          <w:sz w:val="24"/>
          <w:szCs w:val="24"/>
          <w:lang w:val="lt-LT"/>
        </w:rPr>
        <w:t>Rokiškio rajono savivaldybės bendrojo ugdymo</w:t>
      </w:r>
      <w:r w:rsidR="00B925B4">
        <w:rPr>
          <w:sz w:val="24"/>
          <w:szCs w:val="24"/>
          <w:lang w:val="lt-LT"/>
        </w:rPr>
        <w:t xml:space="preserve"> mokyklų tinklo pertvarkos 2021–</w:t>
      </w:r>
      <w:r w:rsidR="004055E4">
        <w:rPr>
          <w:sz w:val="24"/>
          <w:szCs w:val="24"/>
          <w:lang w:val="lt-LT"/>
        </w:rPr>
        <w:t xml:space="preserve">2025 metų bendruoju ugdymo planu, patvirtintu </w:t>
      </w:r>
      <w:r w:rsidR="00CD6C99">
        <w:rPr>
          <w:sz w:val="24"/>
          <w:szCs w:val="24"/>
          <w:lang w:val="lt-LT"/>
        </w:rPr>
        <w:t>Rokiškio rajono savivaldybės tarybos 2021 m. kovo 26 d. sprendimu Nr. TS-</w:t>
      </w:r>
      <w:r w:rsidR="004055E4">
        <w:rPr>
          <w:sz w:val="24"/>
          <w:szCs w:val="24"/>
          <w:lang w:val="lt-LT"/>
        </w:rPr>
        <w:t>55</w:t>
      </w:r>
      <w:r w:rsidR="00CD6C99">
        <w:rPr>
          <w:sz w:val="24"/>
          <w:szCs w:val="24"/>
          <w:lang w:val="lt-LT"/>
        </w:rPr>
        <w:t xml:space="preserve"> „Dėl </w:t>
      </w:r>
      <w:r w:rsidR="00067BDB">
        <w:rPr>
          <w:sz w:val="24"/>
          <w:szCs w:val="24"/>
          <w:lang w:val="lt-LT"/>
        </w:rPr>
        <w:t>Rokiškio rajono savivaldybės bendrojo ugdymo</w:t>
      </w:r>
      <w:r w:rsidR="001E0B85">
        <w:rPr>
          <w:sz w:val="24"/>
          <w:szCs w:val="24"/>
          <w:lang w:val="lt-LT"/>
        </w:rPr>
        <w:t xml:space="preserve"> mokyklų tinklo pertvarkos 2021–</w:t>
      </w:r>
      <w:r w:rsidR="00067BDB">
        <w:rPr>
          <w:sz w:val="24"/>
          <w:szCs w:val="24"/>
          <w:lang w:val="lt-LT"/>
        </w:rPr>
        <w:t>2025 metų bendrojo plano patvirtinimo“, Rokiškio rajono savivaldybės taryba n u s p r e n d ž i a:</w:t>
      </w:r>
    </w:p>
    <w:p w14:paraId="393E9C9E" w14:textId="77777777" w:rsidR="00067BDB" w:rsidRDefault="00067BDB" w:rsidP="00067BDB">
      <w:pPr>
        <w:pStyle w:val="Sraopastraipa"/>
        <w:numPr>
          <w:ilvl w:val="0"/>
          <w:numId w:val="6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Pertvarkyti </w:t>
      </w:r>
      <w:r w:rsidR="003D1D76">
        <w:rPr>
          <w:sz w:val="24"/>
          <w:szCs w:val="24"/>
          <w:lang w:val="lt-LT"/>
        </w:rPr>
        <w:t xml:space="preserve">nuo 2021 m. rugsėjo 1 d. </w:t>
      </w:r>
      <w:r>
        <w:rPr>
          <w:sz w:val="24"/>
          <w:szCs w:val="24"/>
          <w:lang w:val="lt-LT"/>
        </w:rPr>
        <w:t>Rokiškio r. Pandėlio gimnazijos vidaus str</w:t>
      </w:r>
      <w:r w:rsidR="003D1D76">
        <w:rPr>
          <w:sz w:val="24"/>
          <w:szCs w:val="24"/>
          <w:lang w:val="lt-LT"/>
        </w:rPr>
        <w:t>uktūrą:</w:t>
      </w:r>
    </w:p>
    <w:p w14:paraId="393E9C9F" w14:textId="77777777" w:rsidR="003D1D76" w:rsidRPr="003D1D76" w:rsidRDefault="00067BDB" w:rsidP="003D1D76">
      <w:pPr>
        <w:pStyle w:val="Sraopastraipa"/>
        <w:numPr>
          <w:ilvl w:val="1"/>
          <w:numId w:val="6"/>
        </w:numPr>
        <w:jc w:val="both"/>
        <w:rPr>
          <w:sz w:val="24"/>
          <w:szCs w:val="24"/>
          <w:lang w:val="lt-LT"/>
        </w:rPr>
      </w:pPr>
      <w:r w:rsidRPr="003D1D76">
        <w:rPr>
          <w:sz w:val="24"/>
          <w:szCs w:val="24"/>
          <w:lang w:val="lt-LT"/>
        </w:rPr>
        <w:t>įsteigti</w:t>
      </w:r>
      <w:r w:rsidR="003D1D76" w:rsidRPr="003D1D76">
        <w:rPr>
          <w:sz w:val="24"/>
          <w:szCs w:val="24"/>
          <w:lang w:val="lt-LT"/>
        </w:rPr>
        <w:t>:</w:t>
      </w:r>
    </w:p>
    <w:p w14:paraId="393E9CA0" w14:textId="77777777" w:rsidR="00067BDB" w:rsidRPr="003D1D76" w:rsidRDefault="00CF16C1" w:rsidP="003D1D76">
      <w:pPr>
        <w:pStyle w:val="Sraopastraipa"/>
        <w:numPr>
          <w:ilvl w:val="2"/>
          <w:numId w:val="6"/>
        </w:numPr>
        <w:jc w:val="both"/>
        <w:rPr>
          <w:sz w:val="24"/>
          <w:szCs w:val="24"/>
          <w:lang w:val="lt-LT"/>
        </w:rPr>
      </w:pPr>
      <w:r w:rsidRPr="003D1D76">
        <w:rPr>
          <w:sz w:val="24"/>
          <w:szCs w:val="24"/>
          <w:lang w:val="lt-LT"/>
        </w:rPr>
        <w:t xml:space="preserve">7 val. 12 min. trukmės per dieną </w:t>
      </w:r>
      <w:r w:rsidR="004055E4">
        <w:rPr>
          <w:sz w:val="24"/>
          <w:szCs w:val="24"/>
          <w:lang w:val="lt-LT"/>
        </w:rPr>
        <w:t>priešmokyklinio ugdymo grupę;</w:t>
      </w:r>
    </w:p>
    <w:p w14:paraId="393E9CA1" w14:textId="77777777" w:rsidR="00CF16C1" w:rsidRDefault="003D1D76" w:rsidP="00067BD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1.1</w:t>
      </w:r>
      <w:r w:rsidR="00CF16C1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2.</w:t>
      </w:r>
      <w:r w:rsidR="00CF16C1">
        <w:rPr>
          <w:sz w:val="24"/>
          <w:szCs w:val="24"/>
          <w:lang w:val="lt-LT"/>
        </w:rPr>
        <w:t xml:space="preserve"> priešmokyklinio ugdymo mokyto</w:t>
      </w:r>
      <w:r w:rsidR="00DB43B4">
        <w:rPr>
          <w:sz w:val="24"/>
          <w:szCs w:val="24"/>
          <w:lang w:val="lt-LT"/>
        </w:rPr>
        <w:t xml:space="preserve">jo pareigybę, </w:t>
      </w:r>
      <w:r w:rsidR="004C0CDF">
        <w:rPr>
          <w:sz w:val="24"/>
          <w:szCs w:val="24"/>
          <w:lang w:val="lt-LT"/>
        </w:rPr>
        <w:t>kurios dydis –</w:t>
      </w:r>
      <w:r w:rsidR="00DB43B4">
        <w:rPr>
          <w:sz w:val="24"/>
          <w:szCs w:val="24"/>
          <w:lang w:val="lt-LT"/>
        </w:rPr>
        <w:t xml:space="preserve"> 1,08</w:t>
      </w:r>
      <w:r w:rsidR="00490C1C">
        <w:rPr>
          <w:sz w:val="24"/>
          <w:szCs w:val="24"/>
          <w:lang w:val="lt-LT"/>
        </w:rPr>
        <w:t xml:space="preserve"> pareigybės</w:t>
      </w:r>
      <w:r w:rsidR="00CF16C1">
        <w:rPr>
          <w:sz w:val="24"/>
          <w:szCs w:val="24"/>
          <w:lang w:val="lt-LT"/>
        </w:rPr>
        <w:t>;</w:t>
      </w:r>
    </w:p>
    <w:p w14:paraId="393E9CA2" w14:textId="77777777" w:rsidR="00CF16C1" w:rsidRDefault="003D1D76" w:rsidP="00067BD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1.1.3</w:t>
      </w:r>
      <w:r w:rsidR="00CF16C1">
        <w:rPr>
          <w:sz w:val="24"/>
          <w:szCs w:val="24"/>
          <w:lang w:val="lt-LT"/>
        </w:rPr>
        <w:t>. priešmokyklinio ugdymo mokytojo pa</w:t>
      </w:r>
      <w:r w:rsidR="004C0CDF">
        <w:rPr>
          <w:sz w:val="24"/>
          <w:szCs w:val="24"/>
          <w:lang w:val="lt-LT"/>
        </w:rPr>
        <w:t>dėjėjo pareigybę, kurios dydis –</w:t>
      </w:r>
      <w:r w:rsidR="00490C1C">
        <w:rPr>
          <w:sz w:val="24"/>
          <w:szCs w:val="24"/>
          <w:lang w:val="lt-LT"/>
        </w:rPr>
        <w:t xml:space="preserve"> 0,75 pareigybės</w:t>
      </w:r>
      <w:r w:rsidR="005A1590">
        <w:rPr>
          <w:sz w:val="24"/>
          <w:szCs w:val="24"/>
          <w:lang w:val="lt-LT"/>
        </w:rPr>
        <w:t>;</w:t>
      </w:r>
    </w:p>
    <w:p w14:paraId="393E9CA3" w14:textId="48DE0EA5" w:rsidR="003D1D76" w:rsidRDefault="003D1D76" w:rsidP="00067BD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1.2.</w:t>
      </w:r>
      <w:r w:rsidR="0015517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vykdyti</w:t>
      </w:r>
      <w:r w:rsidR="00E54FDA">
        <w:rPr>
          <w:sz w:val="24"/>
          <w:szCs w:val="24"/>
          <w:lang w:val="lt-LT"/>
        </w:rPr>
        <w:t xml:space="preserve"> ikimokyklinio ir priešmokyklinio ugdymo programas</w:t>
      </w:r>
      <w:r>
        <w:rPr>
          <w:sz w:val="24"/>
          <w:szCs w:val="24"/>
          <w:lang w:val="lt-LT"/>
        </w:rPr>
        <w:t xml:space="preserve">. </w:t>
      </w:r>
    </w:p>
    <w:p w14:paraId="393E9CA4" w14:textId="77777777" w:rsidR="00067BDB" w:rsidRDefault="003D1D76" w:rsidP="00067BD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067BDB">
        <w:rPr>
          <w:sz w:val="24"/>
          <w:szCs w:val="24"/>
          <w:lang w:val="lt-LT"/>
        </w:rPr>
        <w:t>Patvirtinti Rokiškio r. Pandėlio gimnazijos nuostatus (pridedama).</w:t>
      </w:r>
    </w:p>
    <w:p w14:paraId="393E9CA5" w14:textId="77777777" w:rsidR="002F0ECA" w:rsidRDefault="003D1D76" w:rsidP="00067BD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067BDB">
        <w:rPr>
          <w:sz w:val="24"/>
          <w:szCs w:val="24"/>
          <w:lang w:val="lt-LT"/>
        </w:rPr>
        <w:t>. Įgalioti Rokiškio r. Pandėlio gi</w:t>
      </w:r>
      <w:r w:rsidR="00FE5085">
        <w:rPr>
          <w:sz w:val="24"/>
          <w:szCs w:val="24"/>
          <w:lang w:val="lt-LT"/>
        </w:rPr>
        <w:t>mnazijos direktorių pasirašyti</w:t>
      </w:r>
      <w:r w:rsidR="00067BDB">
        <w:rPr>
          <w:sz w:val="24"/>
          <w:szCs w:val="24"/>
          <w:lang w:val="lt-LT"/>
        </w:rPr>
        <w:t xml:space="preserve"> patvirtintus</w:t>
      </w:r>
      <w:r>
        <w:rPr>
          <w:sz w:val="24"/>
          <w:szCs w:val="24"/>
          <w:lang w:val="lt-LT"/>
        </w:rPr>
        <w:t xml:space="preserve"> </w:t>
      </w:r>
      <w:r w:rsidR="00067BDB">
        <w:rPr>
          <w:sz w:val="24"/>
          <w:szCs w:val="24"/>
          <w:lang w:val="lt-LT"/>
        </w:rPr>
        <w:t>nuostatus, juos įregistruoti Juridinių asmenų registre teisės aktų nustatyta tvarka ir atlikti kitus su šiuo pavedimu susijusius veiksmus.</w:t>
      </w:r>
    </w:p>
    <w:p w14:paraId="393E9CA6" w14:textId="1A9066D6" w:rsidR="00067BDB" w:rsidRDefault="003D1D76" w:rsidP="00067BD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FF7431">
        <w:rPr>
          <w:sz w:val="24"/>
          <w:szCs w:val="24"/>
          <w:lang w:val="lt-LT"/>
        </w:rPr>
        <w:t>. P</w:t>
      </w:r>
      <w:r w:rsidR="00F75E8C">
        <w:rPr>
          <w:sz w:val="24"/>
          <w:szCs w:val="24"/>
          <w:lang w:val="lt-LT"/>
        </w:rPr>
        <w:t>ripažinti netekusiais</w:t>
      </w:r>
      <w:r w:rsidR="00FF7431">
        <w:rPr>
          <w:sz w:val="24"/>
          <w:szCs w:val="24"/>
          <w:lang w:val="lt-LT"/>
        </w:rPr>
        <w:t xml:space="preserve"> galios Rokiškio rajono savivaldybės tarybos 20</w:t>
      </w:r>
      <w:r w:rsidR="00433B63">
        <w:rPr>
          <w:sz w:val="24"/>
          <w:szCs w:val="24"/>
          <w:lang w:val="lt-LT"/>
        </w:rPr>
        <w:t xml:space="preserve">20 m. lapkričio 27 d. sprendimo Nr. TS-290 „Dėl Rokiškio rajono savivaldybės bendrojo ugdymo mokyklų nuostatų patvirtinimo“ 1.6 </w:t>
      </w:r>
      <w:r w:rsidR="00392C19">
        <w:rPr>
          <w:sz w:val="24"/>
          <w:szCs w:val="24"/>
          <w:lang w:val="lt-LT"/>
        </w:rPr>
        <w:t>papunkči</w:t>
      </w:r>
      <w:r w:rsidR="00433B63">
        <w:rPr>
          <w:sz w:val="24"/>
          <w:szCs w:val="24"/>
          <w:lang w:val="lt-LT"/>
        </w:rPr>
        <w:t>u pavirtintus Rokiškio r. Pand</w:t>
      </w:r>
      <w:r>
        <w:rPr>
          <w:sz w:val="24"/>
          <w:szCs w:val="24"/>
          <w:lang w:val="lt-LT"/>
        </w:rPr>
        <w:t>ėlio gimnazijos nuostatus nuo 2</w:t>
      </w:r>
      <w:r w:rsidR="00433B63">
        <w:rPr>
          <w:sz w:val="24"/>
          <w:szCs w:val="24"/>
          <w:lang w:val="lt-LT"/>
        </w:rPr>
        <w:t xml:space="preserve"> punkte patvirtintų nuostatų įregistravimo Juridinių asmenų registre datos</w:t>
      </w:r>
      <w:r w:rsidR="00FF7431">
        <w:rPr>
          <w:sz w:val="24"/>
          <w:szCs w:val="24"/>
          <w:lang w:val="lt-LT"/>
        </w:rPr>
        <w:t>.</w:t>
      </w:r>
    </w:p>
    <w:p w14:paraId="393E9CA7" w14:textId="77777777" w:rsidR="003D1D76" w:rsidRDefault="003D1D76" w:rsidP="00067BD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 Nustatyti, kad Rokiškio rajono savivaldybės administracijos Švietimo ir sporto skyrius yra atsakingas už šio sprendimo įgyvendinimą.</w:t>
      </w:r>
    </w:p>
    <w:p w14:paraId="393E9CA8" w14:textId="77777777" w:rsidR="00FF7431" w:rsidRPr="00067BDB" w:rsidRDefault="00FF7431" w:rsidP="00067BD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="00825615">
        <w:rPr>
          <w:sz w:val="24"/>
          <w:szCs w:val="24"/>
          <w:lang w:val="lt-LT"/>
        </w:rPr>
        <w:t xml:space="preserve"> per vieną mėnesį gali būti skundžiamas Regionų apygardos teismui, skundą (prašymą) paduodant bet kuriuose šio teismo rūmuose, Lietuvos Respublikos administracinių bylų teisenos nustatyta tvarka.</w:t>
      </w:r>
      <w:r>
        <w:rPr>
          <w:sz w:val="24"/>
          <w:szCs w:val="24"/>
          <w:lang w:val="lt-LT"/>
        </w:rPr>
        <w:t xml:space="preserve"> </w:t>
      </w:r>
    </w:p>
    <w:p w14:paraId="393E9CA9" w14:textId="77777777" w:rsidR="00495A04" w:rsidRDefault="00495A04" w:rsidP="00825615">
      <w:pPr>
        <w:jc w:val="both"/>
        <w:rPr>
          <w:sz w:val="24"/>
          <w:szCs w:val="24"/>
        </w:rPr>
      </w:pPr>
    </w:p>
    <w:p w14:paraId="393E9CAA" w14:textId="77777777" w:rsidR="00825615" w:rsidRDefault="00825615" w:rsidP="00825615">
      <w:pPr>
        <w:jc w:val="both"/>
        <w:rPr>
          <w:sz w:val="24"/>
          <w:szCs w:val="24"/>
        </w:rPr>
      </w:pPr>
    </w:p>
    <w:p w14:paraId="393E9CAB" w14:textId="77777777" w:rsidR="00825615" w:rsidRDefault="00825615" w:rsidP="00825615">
      <w:pPr>
        <w:jc w:val="both"/>
        <w:rPr>
          <w:sz w:val="24"/>
          <w:szCs w:val="24"/>
        </w:rPr>
      </w:pPr>
    </w:p>
    <w:p w14:paraId="393E9CAC" w14:textId="77777777" w:rsidR="00825615" w:rsidRDefault="00825615" w:rsidP="00825615">
      <w:pPr>
        <w:jc w:val="both"/>
        <w:rPr>
          <w:sz w:val="24"/>
          <w:szCs w:val="24"/>
        </w:rPr>
      </w:pPr>
      <w:r w:rsidRPr="00A74563">
        <w:rPr>
          <w:sz w:val="24"/>
          <w:szCs w:val="24"/>
          <w:lang w:val="lt-LT"/>
        </w:rPr>
        <w:t>Savivaldybės meras</w:t>
      </w:r>
      <w:r w:rsidRPr="00A74563">
        <w:rPr>
          <w:sz w:val="24"/>
          <w:szCs w:val="24"/>
          <w:lang w:val="lt-LT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Ramūnas Godeliauskas</w:t>
      </w:r>
    </w:p>
    <w:p w14:paraId="393E9CAD" w14:textId="77777777" w:rsidR="00A74563" w:rsidRDefault="00A74563" w:rsidP="00825615">
      <w:pPr>
        <w:jc w:val="both"/>
        <w:rPr>
          <w:sz w:val="24"/>
          <w:szCs w:val="24"/>
        </w:rPr>
      </w:pPr>
    </w:p>
    <w:p w14:paraId="393E9CAE" w14:textId="77777777" w:rsidR="00A74563" w:rsidRDefault="00A74563" w:rsidP="00825615">
      <w:pPr>
        <w:jc w:val="both"/>
        <w:rPr>
          <w:sz w:val="24"/>
          <w:szCs w:val="24"/>
        </w:rPr>
      </w:pPr>
    </w:p>
    <w:p w14:paraId="393E9CAF" w14:textId="77777777" w:rsidR="00A74563" w:rsidRDefault="00A74563" w:rsidP="00825615">
      <w:pPr>
        <w:jc w:val="both"/>
        <w:rPr>
          <w:sz w:val="24"/>
          <w:szCs w:val="24"/>
        </w:rPr>
      </w:pPr>
    </w:p>
    <w:p w14:paraId="393E9CB0" w14:textId="77777777" w:rsidR="00A74563" w:rsidRDefault="00A74563" w:rsidP="00825615">
      <w:pPr>
        <w:jc w:val="both"/>
        <w:rPr>
          <w:sz w:val="24"/>
          <w:szCs w:val="24"/>
        </w:rPr>
      </w:pPr>
    </w:p>
    <w:p w14:paraId="393E9CB1" w14:textId="77777777" w:rsidR="00A74563" w:rsidRDefault="00A74563" w:rsidP="00825615">
      <w:pPr>
        <w:jc w:val="both"/>
        <w:rPr>
          <w:sz w:val="24"/>
          <w:szCs w:val="24"/>
        </w:rPr>
      </w:pPr>
    </w:p>
    <w:p w14:paraId="393E9CB2" w14:textId="77777777" w:rsidR="00A74563" w:rsidRDefault="00A74563" w:rsidP="00825615">
      <w:pPr>
        <w:jc w:val="both"/>
        <w:rPr>
          <w:sz w:val="24"/>
          <w:szCs w:val="24"/>
        </w:rPr>
      </w:pPr>
    </w:p>
    <w:p w14:paraId="393E9CB3" w14:textId="77777777" w:rsidR="00A74563" w:rsidRDefault="00A74563" w:rsidP="00825615">
      <w:pPr>
        <w:jc w:val="both"/>
        <w:rPr>
          <w:sz w:val="24"/>
          <w:szCs w:val="24"/>
        </w:rPr>
      </w:pPr>
    </w:p>
    <w:p w14:paraId="393E9CB4" w14:textId="77777777" w:rsidR="00A74563" w:rsidRDefault="00A74563" w:rsidP="00825615">
      <w:pPr>
        <w:jc w:val="both"/>
        <w:rPr>
          <w:sz w:val="24"/>
          <w:szCs w:val="24"/>
        </w:rPr>
      </w:pPr>
    </w:p>
    <w:p w14:paraId="393E9CB5" w14:textId="77777777" w:rsidR="00A74563" w:rsidRDefault="00A74563" w:rsidP="00825615">
      <w:pPr>
        <w:jc w:val="both"/>
        <w:rPr>
          <w:sz w:val="24"/>
          <w:szCs w:val="24"/>
        </w:rPr>
      </w:pPr>
      <w:r>
        <w:rPr>
          <w:sz w:val="24"/>
          <w:szCs w:val="24"/>
        </w:rPr>
        <w:t>Jolita Geidanienė</w:t>
      </w:r>
    </w:p>
    <w:p w14:paraId="393E9CB6" w14:textId="77777777" w:rsidR="00EF1BCC" w:rsidRDefault="009C1A97" w:rsidP="008351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lt-LT"/>
        </w:rPr>
        <w:lastRenderedPageBreak/>
        <w:t xml:space="preserve">DĖL TEIKIAMO SPRENDIMO PROJEKTO </w:t>
      </w:r>
      <w:r w:rsidR="00EF1BCC">
        <w:rPr>
          <w:b/>
          <w:sz w:val="24"/>
          <w:szCs w:val="24"/>
          <w:lang w:val="lt-LT"/>
        </w:rPr>
        <w:t>„</w:t>
      </w:r>
      <w:r w:rsidR="00EF1BCC" w:rsidRPr="00EF1BCC">
        <w:rPr>
          <w:b/>
          <w:sz w:val="24"/>
          <w:szCs w:val="24"/>
        </w:rPr>
        <w:t>DĖL ROKIŠKIO R. PANDĖLIO GIMNAZIJOS VIDAUS STRUKTŪROS PERTVARKYMO IR NUOSTATŲ PATVIRTINIMO</w:t>
      </w:r>
      <w:r w:rsidR="00EF1BCC">
        <w:rPr>
          <w:b/>
          <w:sz w:val="24"/>
          <w:szCs w:val="24"/>
        </w:rPr>
        <w:t>”</w:t>
      </w:r>
    </w:p>
    <w:p w14:paraId="393E9CB7" w14:textId="77777777" w:rsidR="00DD6292" w:rsidRDefault="00835122" w:rsidP="00835122">
      <w:pPr>
        <w:tabs>
          <w:tab w:val="left" w:pos="288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D6292">
        <w:rPr>
          <w:b/>
          <w:sz w:val="24"/>
          <w:szCs w:val="24"/>
        </w:rPr>
        <w:t>AIŠKINAMASIS RAŠTAS</w:t>
      </w:r>
    </w:p>
    <w:p w14:paraId="393E9CB8" w14:textId="77777777" w:rsidR="00DD6292" w:rsidRDefault="00DD6292" w:rsidP="00DD6292">
      <w:pPr>
        <w:jc w:val="center"/>
        <w:rPr>
          <w:sz w:val="24"/>
          <w:szCs w:val="24"/>
          <w:lang w:val="lt-LT"/>
        </w:rPr>
      </w:pPr>
    </w:p>
    <w:p w14:paraId="393E9CB9" w14:textId="77777777" w:rsidR="00320BDC" w:rsidRDefault="00DD6292" w:rsidP="00320BDC">
      <w:pPr>
        <w:ind w:firstLine="851"/>
        <w:jc w:val="both"/>
        <w:rPr>
          <w:b/>
          <w:sz w:val="24"/>
          <w:szCs w:val="24"/>
          <w:lang w:val="lt-LT"/>
        </w:rPr>
      </w:pPr>
      <w:r w:rsidRPr="00B02437">
        <w:rPr>
          <w:b/>
          <w:sz w:val="24"/>
          <w:szCs w:val="24"/>
          <w:lang w:val="lt-LT"/>
        </w:rPr>
        <w:t>Spren</w:t>
      </w:r>
      <w:r w:rsidR="00B02437" w:rsidRPr="00B02437">
        <w:rPr>
          <w:b/>
          <w:sz w:val="24"/>
          <w:szCs w:val="24"/>
          <w:lang w:val="lt-LT"/>
        </w:rPr>
        <w:t>dimo projekto tikslai ir uždaviniai.</w:t>
      </w:r>
    </w:p>
    <w:p w14:paraId="393E9CBA" w14:textId="0C4AAE38" w:rsidR="00B02437" w:rsidRDefault="00B02437" w:rsidP="00320BD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Pertvarkyti Rokiškio r. Pandėlio gimnazijos struktūrą – įsteigti priešmokyklinio ugdymo grupę, priešmokyklinio ugdymo mokytojo ir priešmokyklinio ugdymo mokytojo padėjėjo pareigybes, būtinas</w:t>
      </w:r>
      <w:r w:rsidR="00DD2AC1">
        <w:rPr>
          <w:sz w:val="24"/>
          <w:szCs w:val="24"/>
          <w:lang w:val="lt-LT"/>
        </w:rPr>
        <w:t xml:space="preserve"> ikimokyklinio ir</w:t>
      </w:r>
      <w:r>
        <w:rPr>
          <w:sz w:val="24"/>
          <w:szCs w:val="24"/>
          <w:lang w:val="lt-LT"/>
        </w:rPr>
        <w:t xml:space="preserve"> </w:t>
      </w:r>
      <w:r w:rsidR="006F61B6">
        <w:rPr>
          <w:sz w:val="24"/>
          <w:szCs w:val="24"/>
          <w:lang w:val="lt-LT"/>
        </w:rPr>
        <w:t>priešmokyklinio ugdymo programoms</w:t>
      </w:r>
      <w:r>
        <w:rPr>
          <w:sz w:val="24"/>
          <w:szCs w:val="24"/>
          <w:lang w:val="lt-LT"/>
        </w:rPr>
        <w:t xml:space="preserve"> įgyvendinti.</w:t>
      </w:r>
    </w:p>
    <w:p w14:paraId="393E9CBB" w14:textId="77777777" w:rsidR="00320BDC" w:rsidRDefault="00B02437" w:rsidP="00320BDC">
      <w:pPr>
        <w:ind w:firstLine="851"/>
        <w:jc w:val="both"/>
        <w:rPr>
          <w:sz w:val="24"/>
          <w:szCs w:val="24"/>
          <w:lang w:val="lt-LT"/>
        </w:rPr>
      </w:pPr>
      <w:r w:rsidRPr="00B02437">
        <w:rPr>
          <w:b/>
          <w:sz w:val="24"/>
          <w:szCs w:val="24"/>
          <w:lang w:val="lt-LT"/>
        </w:rPr>
        <w:t>Šiuo metu esantis teisinis reglamentavimas.</w:t>
      </w:r>
      <w:r>
        <w:rPr>
          <w:sz w:val="24"/>
          <w:szCs w:val="24"/>
          <w:lang w:val="lt-LT"/>
        </w:rPr>
        <w:t xml:space="preserve"> </w:t>
      </w:r>
    </w:p>
    <w:p w14:paraId="393E9CBC" w14:textId="77777777" w:rsidR="00B02437" w:rsidRDefault="00B02437" w:rsidP="00320BD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Respublikos vietos savivaldos įstatymas, Lietuvos Respublikos biudžetinių įstaigų įstatymas, Lietuvos Respublikos švietimo įstatymas, Rokiškio rajono savivaldybės bendrojo ug</w:t>
      </w:r>
      <w:r w:rsidR="00B16663">
        <w:rPr>
          <w:sz w:val="24"/>
          <w:szCs w:val="24"/>
          <w:lang w:val="lt-LT"/>
        </w:rPr>
        <w:t>dymo</w:t>
      </w:r>
      <w:r w:rsidR="00553414">
        <w:rPr>
          <w:sz w:val="24"/>
          <w:szCs w:val="24"/>
          <w:lang w:val="lt-LT"/>
        </w:rPr>
        <w:t xml:space="preserve"> mokyklų tinklo pertvarkos 2021–</w:t>
      </w:r>
      <w:r w:rsidR="00B16663">
        <w:rPr>
          <w:sz w:val="24"/>
          <w:szCs w:val="24"/>
          <w:lang w:val="lt-LT"/>
        </w:rPr>
        <w:t>2025 metų bendrasis planas, patvirtintas Rokiškio rajono savivaldybės tarybos 2021 m. kovo 26 d. sprendimu Nr. TS-55 „Dėl Rokiškio rajono savivaldybės bendrojo ugdymo</w:t>
      </w:r>
      <w:r w:rsidR="00553414">
        <w:rPr>
          <w:sz w:val="24"/>
          <w:szCs w:val="24"/>
          <w:lang w:val="lt-LT"/>
        </w:rPr>
        <w:t xml:space="preserve"> mokyklų tinklo pertvarkos 2021–</w:t>
      </w:r>
      <w:r w:rsidR="00B16663">
        <w:rPr>
          <w:sz w:val="24"/>
          <w:szCs w:val="24"/>
          <w:lang w:val="lt-LT"/>
        </w:rPr>
        <w:t>2025 metų bendrojo plano patvirtinimo“.</w:t>
      </w:r>
    </w:p>
    <w:p w14:paraId="393E9CBD" w14:textId="77777777" w:rsidR="00F51842" w:rsidRDefault="00B02437" w:rsidP="00305B5A">
      <w:pPr>
        <w:ind w:firstLine="851"/>
        <w:jc w:val="both"/>
        <w:rPr>
          <w:sz w:val="24"/>
          <w:szCs w:val="24"/>
          <w:lang w:val="lt-LT"/>
        </w:rPr>
      </w:pPr>
      <w:r w:rsidRPr="00A4107B">
        <w:rPr>
          <w:b/>
          <w:sz w:val="24"/>
          <w:szCs w:val="24"/>
          <w:lang w:val="lt-LT"/>
        </w:rPr>
        <w:t>Sprendimo projekto esmė.</w:t>
      </w:r>
      <w:r w:rsidR="00B16663">
        <w:rPr>
          <w:sz w:val="24"/>
          <w:szCs w:val="24"/>
          <w:lang w:val="lt-LT"/>
        </w:rPr>
        <w:t xml:space="preserve"> </w:t>
      </w:r>
    </w:p>
    <w:p w14:paraId="393E9CBE" w14:textId="77777777" w:rsidR="00B02437" w:rsidRDefault="00F51842" w:rsidP="00305B5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Rokiškio r. </w:t>
      </w:r>
      <w:r w:rsidR="003363B1">
        <w:rPr>
          <w:sz w:val="24"/>
          <w:szCs w:val="24"/>
          <w:lang w:val="lt-LT"/>
        </w:rPr>
        <w:t>Pandėlio universaliaja</w:t>
      </w:r>
      <w:r w:rsidR="00A4107B">
        <w:rPr>
          <w:sz w:val="24"/>
          <w:szCs w:val="24"/>
          <w:lang w:val="lt-LT"/>
        </w:rPr>
        <w:t>me daugiafunkciame centre veikia</w:t>
      </w:r>
      <w:r w:rsidR="003363B1">
        <w:rPr>
          <w:sz w:val="24"/>
          <w:szCs w:val="24"/>
          <w:lang w:val="lt-LT"/>
        </w:rPr>
        <w:t xml:space="preserve"> 3 grupės. Pagal higienos normų reikalavimus maksimalus vaikų skaičius šios įstaigos grupėse turėtų būti 55 vaikai</w:t>
      </w:r>
      <w:r w:rsidR="00486D14">
        <w:rPr>
          <w:sz w:val="24"/>
          <w:szCs w:val="24"/>
          <w:lang w:val="lt-LT"/>
        </w:rPr>
        <w:t xml:space="preserve"> (ankstyvojo amžiaus grupėje – 15, ikimokyklinio</w:t>
      </w:r>
      <w:r w:rsidR="00FF506C">
        <w:rPr>
          <w:sz w:val="24"/>
          <w:szCs w:val="24"/>
          <w:lang w:val="lt-LT"/>
        </w:rPr>
        <w:t xml:space="preserve"> </w:t>
      </w:r>
      <w:r w:rsidR="00486D14">
        <w:rPr>
          <w:sz w:val="24"/>
          <w:szCs w:val="24"/>
          <w:lang w:val="lt-LT"/>
        </w:rPr>
        <w:t>/</w:t>
      </w:r>
      <w:r w:rsidR="00FF506C">
        <w:rPr>
          <w:sz w:val="24"/>
          <w:szCs w:val="24"/>
          <w:lang w:val="lt-LT"/>
        </w:rPr>
        <w:t xml:space="preserve"> </w:t>
      </w:r>
      <w:r w:rsidR="00486D14">
        <w:rPr>
          <w:sz w:val="24"/>
          <w:szCs w:val="24"/>
          <w:lang w:val="lt-LT"/>
        </w:rPr>
        <w:t>priešmokyklinio – 20 vaikų)</w:t>
      </w:r>
      <w:r w:rsidR="003363B1">
        <w:rPr>
          <w:sz w:val="24"/>
          <w:szCs w:val="24"/>
          <w:lang w:val="lt-LT"/>
        </w:rPr>
        <w:t>.</w:t>
      </w:r>
      <w:r w:rsidR="003363B1" w:rsidRPr="003363B1">
        <w:rPr>
          <w:sz w:val="24"/>
          <w:szCs w:val="24"/>
          <w:lang w:val="lt-LT"/>
        </w:rPr>
        <w:t xml:space="preserve"> </w:t>
      </w:r>
      <w:r w:rsidR="003363B1">
        <w:rPr>
          <w:sz w:val="24"/>
          <w:szCs w:val="24"/>
          <w:lang w:val="lt-LT"/>
        </w:rPr>
        <w:t xml:space="preserve">Kasmet vaikų skaičius grupėse viršydavo leistiną maksimalų skaičių. </w:t>
      </w:r>
      <w:r w:rsidR="00FF506C">
        <w:rPr>
          <w:sz w:val="24"/>
          <w:szCs w:val="24"/>
          <w:lang w:val="lt-LT"/>
        </w:rPr>
        <w:t>2020–</w:t>
      </w:r>
      <w:r w:rsidR="00486D14">
        <w:rPr>
          <w:sz w:val="24"/>
          <w:szCs w:val="24"/>
          <w:lang w:val="lt-LT"/>
        </w:rPr>
        <w:t xml:space="preserve">2021 m. m. vaikų skaičius Pandėlio UDC – 61. </w:t>
      </w:r>
      <w:r w:rsidR="00A4107B">
        <w:rPr>
          <w:sz w:val="24"/>
          <w:szCs w:val="24"/>
          <w:lang w:val="lt-LT"/>
        </w:rPr>
        <w:t xml:space="preserve">Ne visi vaikai, pageidaujantys darželį pradėti lankyti jau prasidėjus mokslo metams, galėdavo gauti vietą, nes laisvų vietų nebebūdavo. </w:t>
      </w:r>
    </w:p>
    <w:p w14:paraId="393E9CBF" w14:textId="77777777" w:rsidR="00B02437" w:rsidRPr="00A4107B" w:rsidRDefault="003363B1" w:rsidP="00FF506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Nuo 2021-09-01 Pandėlio gimnazijos priešmokyklinio</w:t>
      </w:r>
      <w:r w:rsidR="00A4107B">
        <w:rPr>
          <w:sz w:val="24"/>
          <w:szCs w:val="24"/>
          <w:lang w:val="lt-LT"/>
        </w:rPr>
        <w:t xml:space="preserve"> </w:t>
      </w:r>
      <w:r w:rsidR="001B712A">
        <w:rPr>
          <w:sz w:val="24"/>
          <w:szCs w:val="24"/>
          <w:lang w:val="lt-LT"/>
        </w:rPr>
        <w:t>ugdymo grupę (2021 m. gegužės 5</w:t>
      </w:r>
      <w:r>
        <w:rPr>
          <w:sz w:val="24"/>
          <w:szCs w:val="24"/>
          <w:lang w:val="lt-LT"/>
        </w:rPr>
        <w:t xml:space="preserve"> d. duomenimis) lankys 11 vaikų. Pandėlio </w:t>
      </w:r>
      <w:r w:rsidR="00A4107B">
        <w:rPr>
          <w:sz w:val="24"/>
          <w:szCs w:val="24"/>
          <w:lang w:val="lt-LT"/>
        </w:rPr>
        <w:t>UDC ikimok</w:t>
      </w:r>
      <w:r w:rsidR="001B712A">
        <w:rPr>
          <w:sz w:val="24"/>
          <w:szCs w:val="24"/>
          <w:lang w:val="lt-LT"/>
        </w:rPr>
        <w:t>yklinio ugdymo grupės 2021-05-05</w:t>
      </w:r>
      <w:r w:rsidR="00A4107B">
        <w:rPr>
          <w:sz w:val="24"/>
          <w:szCs w:val="24"/>
          <w:lang w:val="lt-LT"/>
        </w:rPr>
        <w:t xml:space="preserve"> duomenimis jau sukomplektuotos.</w:t>
      </w:r>
    </w:p>
    <w:p w14:paraId="393E9CC0" w14:textId="77777777" w:rsidR="00B02437" w:rsidRPr="00A4107B" w:rsidRDefault="00B02437" w:rsidP="00FF506C">
      <w:pPr>
        <w:ind w:firstLine="851"/>
        <w:jc w:val="both"/>
        <w:rPr>
          <w:b/>
          <w:sz w:val="24"/>
          <w:szCs w:val="24"/>
          <w:lang w:val="lt-LT"/>
        </w:rPr>
      </w:pPr>
      <w:r w:rsidRPr="00A4107B">
        <w:rPr>
          <w:b/>
          <w:sz w:val="24"/>
          <w:szCs w:val="24"/>
          <w:lang w:val="lt-LT"/>
        </w:rPr>
        <w:t>Galimos pasekmės, priėmus siūlomą t</w:t>
      </w:r>
      <w:r w:rsidR="001E74A2">
        <w:rPr>
          <w:b/>
          <w:sz w:val="24"/>
          <w:szCs w:val="24"/>
          <w:lang w:val="lt-LT"/>
        </w:rPr>
        <w:t>arybos sprendimo projektą:</w:t>
      </w:r>
    </w:p>
    <w:p w14:paraId="393E9CC1" w14:textId="77777777" w:rsidR="00B02437" w:rsidRDefault="001E74A2" w:rsidP="00FF506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</w:t>
      </w:r>
      <w:r w:rsidR="00B02437">
        <w:rPr>
          <w:sz w:val="24"/>
          <w:szCs w:val="24"/>
          <w:lang w:val="lt-LT"/>
        </w:rPr>
        <w:t xml:space="preserve">eigiamos – </w:t>
      </w:r>
      <w:r w:rsidR="00A04C6A">
        <w:rPr>
          <w:sz w:val="24"/>
          <w:szCs w:val="24"/>
          <w:lang w:val="lt-LT"/>
        </w:rPr>
        <w:t>sudaryta galimybė visiems vaikams</w:t>
      </w:r>
      <w:r w:rsidR="00FF506C">
        <w:rPr>
          <w:sz w:val="24"/>
          <w:szCs w:val="24"/>
          <w:lang w:val="lt-LT"/>
        </w:rPr>
        <w:t>,</w:t>
      </w:r>
      <w:r w:rsidR="00A04C6A">
        <w:rPr>
          <w:sz w:val="24"/>
          <w:szCs w:val="24"/>
          <w:lang w:val="lt-LT"/>
        </w:rPr>
        <w:t xml:space="preserve"> </w:t>
      </w:r>
      <w:r w:rsidR="00FF506C">
        <w:rPr>
          <w:sz w:val="24"/>
          <w:szCs w:val="24"/>
          <w:lang w:val="lt-LT"/>
        </w:rPr>
        <w:t>pageidaujantiems</w:t>
      </w:r>
      <w:r w:rsidR="001B712A">
        <w:rPr>
          <w:sz w:val="24"/>
          <w:szCs w:val="24"/>
          <w:lang w:val="lt-LT"/>
        </w:rPr>
        <w:t xml:space="preserve"> dalyvauti instituciniame ugdyme, lankyti Pandėlio UDC ikimokyklinio ugdymo grupes</w:t>
      </w:r>
      <w:r w:rsidR="00FF506C">
        <w:rPr>
          <w:sz w:val="24"/>
          <w:szCs w:val="24"/>
          <w:lang w:val="lt-LT"/>
        </w:rPr>
        <w:t>;</w:t>
      </w:r>
    </w:p>
    <w:p w14:paraId="393E9CC2" w14:textId="77777777" w:rsidR="00B02437" w:rsidRDefault="001E74A2" w:rsidP="00FF506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</w:t>
      </w:r>
      <w:r w:rsidR="00B02437">
        <w:rPr>
          <w:sz w:val="24"/>
          <w:szCs w:val="24"/>
          <w:lang w:val="lt-LT"/>
        </w:rPr>
        <w:t xml:space="preserve">eigiamos – </w:t>
      </w:r>
      <w:r>
        <w:rPr>
          <w:sz w:val="24"/>
          <w:szCs w:val="24"/>
          <w:lang w:val="lt-LT"/>
        </w:rPr>
        <w:t>nenumatyta</w:t>
      </w:r>
      <w:r w:rsidR="00FF506C">
        <w:rPr>
          <w:sz w:val="24"/>
          <w:szCs w:val="24"/>
          <w:lang w:val="lt-LT"/>
        </w:rPr>
        <w:t>.</w:t>
      </w:r>
    </w:p>
    <w:p w14:paraId="393E9CC3" w14:textId="77777777" w:rsidR="00A508FF" w:rsidRDefault="00B02437" w:rsidP="00A508FF">
      <w:pPr>
        <w:ind w:firstLine="851"/>
        <w:jc w:val="both"/>
        <w:rPr>
          <w:b/>
          <w:sz w:val="24"/>
          <w:szCs w:val="24"/>
          <w:lang w:val="lt-LT"/>
        </w:rPr>
      </w:pPr>
      <w:r w:rsidRPr="001E74A2">
        <w:rPr>
          <w:b/>
          <w:sz w:val="24"/>
          <w:szCs w:val="24"/>
          <w:lang w:val="lt-LT"/>
        </w:rPr>
        <w:t>Kokia sprendimo nauda Rokiškio rajono gyventojams.</w:t>
      </w:r>
    </w:p>
    <w:p w14:paraId="393E9CC4" w14:textId="77777777" w:rsidR="00B02437" w:rsidRPr="001E74A2" w:rsidRDefault="001E74A2" w:rsidP="00A508F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Pandėlio seniūnijos taip pat ir Kazliškio seniūnijos gyventojams, auginantiems ikimokyklinio amžiaus vaikus, bus sudaryta galimybė leisti vaikus į darželį.</w:t>
      </w:r>
    </w:p>
    <w:p w14:paraId="393E9CC5" w14:textId="77777777" w:rsidR="00B02437" w:rsidRDefault="00B02437" w:rsidP="00A508FF">
      <w:pPr>
        <w:ind w:firstLine="851"/>
        <w:jc w:val="both"/>
        <w:rPr>
          <w:b/>
          <w:sz w:val="24"/>
          <w:szCs w:val="24"/>
          <w:lang w:val="lt-LT"/>
        </w:rPr>
      </w:pPr>
      <w:r w:rsidRPr="00A4107B">
        <w:rPr>
          <w:b/>
          <w:sz w:val="24"/>
          <w:szCs w:val="24"/>
          <w:lang w:val="lt-LT"/>
        </w:rPr>
        <w:t>Finansavimo šaltiniai ir lėšų poreikis.</w:t>
      </w:r>
      <w:r w:rsidR="00A4107B" w:rsidRPr="00A4107B">
        <w:rPr>
          <w:b/>
          <w:sz w:val="24"/>
          <w:szCs w:val="24"/>
          <w:lang w:val="lt-LT"/>
        </w:rPr>
        <w:t xml:space="preserve"> </w:t>
      </w:r>
    </w:p>
    <w:p w14:paraId="393E9CC6" w14:textId="77777777" w:rsidR="00A508FF" w:rsidRPr="00A4107B" w:rsidRDefault="00A508FF" w:rsidP="00A508FF">
      <w:pPr>
        <w:ind w:firstLine="851"/>
        <w:jc w:val="both"/>
        <w:rPr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2098"/>
        <w:gridCol w:w="1021"/>
        <w:gridCol w:w="1325"/>
      </w:tblGrid>
      <w:tr w:rsidR="00A4107B" w14:paraId="393E9CCB" w14:textId="77777777" w:rsidTr="00A508FF">
        <w:tc>
          <w:tcPr>
            <w:tcW w:w="5245" w:type="dxa"/>
          </w:tcPr>
          <w:p w14:paraId="393E9CC7" w14:textId="77777777" w:rsidR="00A4107B" w:rsidRDefault="00A4107B" w:rsidP="00DD6292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098" w:type="dxa"/>
          </w:tcPr>
          <w:p w14:paraId="393E9CC8" w14:textId="77777777" w:rsidR="00A4107B" w:rsidRDefault="00A4107B" w:rsidP="00A4107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Darbo užmokestis</w:t>
            </w:r>
          </w:p>
        </w:tc>
        <w:tc>
          <w:tcPr>
            <w:tcW w:w="1021" w:type="dxa"/>
          </w:tcPr>
          <w:p w14:paraId="393E9CC9" w14:textId="77777777" w:rsidR="00A4107B" w:rsidRDefault="00A4107B" w:rsidP="00A4107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Sodra</w:t>
            </w:r>
          </w:p>
        </w:tc>
        <w:tc>
          <w:tcPr>
            <w:tcW w:w="1325" w:type="dxa"/>
          </w:tcPr>
          <w:p w14:paraId="393E9CCA" w14:textId="77777777" w:rsidR="00A4107B" w:rsidRPr="00A4107B" w:rsidRDefault="00A4107B" w:rsidP="00A4107B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A4107B">
              <w:rPr>
                <w:b/>
                <w:sz w:val="24"/>
                <w:szCs w:val="24"/>
                <w:lang w:val="lt-LT"/>
              </w:rPr>
              <w:t>Viso (eurai)</w:t>
            </w:r>
          </w:p>
        </w:tc>
      </w:tr>
      <w:tr w:rsidR="00A4107B" w14:paraId="393E9CD0" w14:textId="77777777" w:rsidTr="00A508FF">
        <w:tc>
          <w:tcPr>
            <w:tcW w:w="5245" w:type="dxa"/>
          </w:tcPr>
          <w:p w14:paraId="393E9CCC" w14:textId="77777777" w:rsidR="00A4107B" w:rsidRDefault="00A4107B" w:rsidP="00DD6292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Priešmokyklinio ugdymo mokytojas 1 mėn.</w:t>
            </w:r>
          </w:p>
        </w:tc>
        <w:tc>
          <w:tcPr>
            <w:tcW w:w="2098" w:type="dxa"/>
          </w:tcPr>
          <w:p w14:paraId="393E9CCD" w14:textId="77777777" w:rsidR="00A4107B" w:rsidRDefault="00A4107B" w:rsidP="00A4107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1 510</w:t>
            </w:r>
          </w:p>
        </w:tc>
        <w:tc>
          <w:tcPr>
            <w:tcW w:w="1021" w:type="dxa"/>
          </w:tcPr>
          <w:p w14:paraId="393E9CCE" w14:textId="77777777" w:rsidR="00A4107B" w:rsidRDefault="00A4107B" w:rsidP="00A4107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22</w:t>
            </w:r>
          </w:p>
        </w:tc>
        <w:tc>
          <w:tcPr>
            <w:tcW w:w="1325" w:type="dxa"/>
          </w:tcPr>
          <w:p w14:paraId="393E9CCF" w14:textId="77777777" w:rsidR="00A4107B" w:rsidRPr="00A4107B" w:rsidRDefault="00A4107B" w:rsidP="00A4107B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A4107B">
              <w:rPr>
                <w:b/>
                <w:sz w:val="24"/>
                <w:szCs w:val="24"/>
                <w:lang w:val="lt-LT"/>
              </w:rPr>
              <w:t>1 532</w:t>
            </w:r>
          </w:p>
        </w:tc>
      </w:tr>
      <w:tr w:rsidR="00A4107B" w14:paraId="393E9CD5" w14:textId="77777777" w:rsidTr="00A508FF">
        <w:tc>
          <w:tcPr>
            <w:tcW w:w="5245" w:type="dxa"/>
          </w:tcPr>
          <w:p w14:paraId="393E9CD1" w14:textId="77777777" w:rsidR="00A4107B" w:rsidRDefault="00A4107B" w:rsidP="00DD6292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Priešmokyklinio ugdymo mokytojo padėjėjas 1 mėn.</w:t>
            </w:r>
          </w:p>
        </w:tc>
        <w:tc>
          <w:tcPr>
            <w:tcW w:w="2098" w:type="dxa"/>
          </w:tcPr>
          <w:p w14:paraId="393E9CD2" w14:textId="77777777" w:rsidR="00A4107B" w:rsidRDefault="00A4107B" w:rsidP="00A4107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718</w:t>
            </w:r>
          </w:p>
        </w:tc>
        <w:tc>
          <w:tcPr>
            <w:tcW w:w="1021" w:type="dxa"/>
          </w:tcPr>
          <w:p w14:paraId="393E9CD3" w14:textId="77777777" w:rsidR="00A4107B" w:rsidRDefault="00A4107B" w:rsidP="00A4107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</w:t>
            </w:r>
          </w:p>
        </w:tc>
        <w:tc>
          <w:tcPr>
            <w:tcW w:w="1325" w:type="dxa"/>
          </w:tcPr>
          <w:p w14:paraId="393E9CD4" w14:textId="77777777" w:rsidR="00A4107B" w:rsidRPr="00A4107B" w:rsidRDefault="00A4107B" w:rsidP="00A4107B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A4107B">
              <w:rPr>
                <w:b/>
                <w:sz w:val="24"/>
                <w:szCs w:val="24"/>
                <w:lang w:val="lt-LT"/>
              </w:rPr>
              <w:t>729</w:t>
            </w:r>
          </w:p>
        </w:tc>
      </w:tr>
      <w:tr w:rsidR="00A4107B" w14:paraId="393E9CDA" w14:textId="77777777" w:rsidTr="00A508FF">
        <w:tc>
          <w:tcPr>
            <w:tcW w:w="5245" w:type="dxa"/>
          </w:tcPr>
          <w:p w14:paraId="393E9CD6" w14:textId="77777777" w:rsidR="00A4107B" w:rsidRDefault="00A4107B" w:rsidP="00DD6292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 viso 1 mėn. lėšos</w:t>
            </w:r>
          </w:p>
        </w:tc>
        <w:tc>
          <w:tcPr>
            <w:tcW w:w="2098" w:type="dxa"/>
          </w:tcPr>
          <w:p w14:paraId="393E9CD7" w14:textId="77777777" w:rsidR="00A4107B" w:rsidRDefault="00A4107B" w:rsidP="00A4107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2 228</w:t>
            </w:r>
          </w:p>
        </w:tc>
        <w:tc>
          <w:tcPr>
            <w:tcW w:w="1021" w:type="dxa"/>
          </w:tcPr>
          <w:p w14:paraId="393E9CD8" w14:textId="77777777" w:rsidR="00A4107B" w:rsidRDefault="00A4107B" w:rsidP="00A4107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33</w:t>
            </w:r>
          </w:p>
        </w:tc>
        <w:tc>
          <w:tcPr>
            <w:tcW w:w="1325" w:type="dxa"/>
          </w:tcPr>
          <w:p w14:paraId="393E9CD9" w14:textId="77777777" w:rsidR="00A4107B" w:rsidRPr="00A4107B" w:rsidRDefault="00A4107B" w:rsidP="00A4107B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A4107B">
              <w:rPr>
                <w:b/>
                <w:sz w:val="24"/>
                <w:szCs w:val="24"/>
                <w:lang w:val="lt-LT"/>
              </w:rPr>
              <w:t>2 261</w:t>
            </w:r>
          </w:p>
        </w:tc>
      </w:tr>
      <w:tr w:rsidR="00A4107B" w14:paraId="393E9CDF" w14:textId="77777777" w:rsidTr="00A508FF">
        <w:tc>
          <w:tcPr>
            <w:tcW w:w="5245" w:type="dxa"/>
          </w:tcPr>
          <w:p w14:paraId="393E9CDB" w14:textId="77777777" w:rsidR="00A4107B" w:rsidRDefault="00A4107B" w:rsidP="00DD6292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4 mėn.</w:t>
            </w:r>
          </w:p>
        </w:tc>
        <w:tc>
          <w:tcPr>
            <w:tcW w:w="2098" w:type="dxa"/>
          </w:tcPr>
          <w:p w14:paraId="393E9CDC" w14:textId="77777777" w:rsidR="00A4107B" w:rsidRDefault="00A4107B" w:rsidP="00A4107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8 912</w:t>
            </w:r>
          </w:p>
        </w:tc>
        <w:tc>
          <w:tcPr>
            <w:tcW w:w="1021" w:type="dxa"/>
          </w:tcPr>
          <w:p w14:paraId="393E9CDD" w14:textId="77777777" w:rsidR="00A4107B" w:rsidRDefault="00A4107B" w:rsidP="00A4107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132</w:t>
            </w:r>
          </w:p>
        </w:tc>
        <w:tc>
          <w:tcPr>
            <w:tcW w:w="1325" w:type="dxa"/>
          </w:tcPr>
          <w:p w14:paraId="393E9CDE" w14:textId="77777777" w:rsidR="00A4107B" w:rsidRPr="00A4107B" w:rsidRDefault="00A4107B" w:rsidP="00A4107B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A4107B">
              <w:rPr>
                <w:b/>
                <w:sz w:val="24"/>
                <w:szCs w:val="24"/>
                <w:lang w:val="lt-LT"/>
              </w:rPr>
              <w:t>9 044</w:t>
            </w:r>
          </w:p>
        </w:tc>
      </w:tr>
    </w:tbl>
    <w:p w14:paraId="393E9CE0" w14:textId="77777777" w:rsidR="00B02437" w:rsidRDefault="00B02437" w:rsidP="00DD6292">
      <w:pPr>
        <w:jc w:val="both"/>
        <w:rPr>
          <w:sz w:val="24"/>
          <w:szCs w:val="24"/>
          <w:lang w:val="lt-LT"/>
        </w:rPr>
      </w:pPr>
    </w:p>
    <w:p w14:paraId="393E9CE1" w14:textId="77777777" w:rsidR="00B02437" w:rsidRPr="00A4107B" w:rsidRDefault="00B02437" w:rsidP="00A719EA">
      <w:pPr>
        <w:ind w:firstLine="851"/>
        <w:jc w:val="both"/>
        <w:rPr>
          <w:b/>
          <w:sz w:val="24"/>
          <w:szCs w:val="24"/>
          <w:lang w:val="lt-LT"/>
        </w:rPr>
      </w:pPr>
      <w:r w:rsidRPr="00A4107B">
        <w:rPr>
          <w:b/>
          <w:sz w:val="24"/>
          <w:szCs w:val="24"/>
          <w:lang w:val="lt-LT"/>
        </w:rPr>
        <w:t>Suderinamumas su Lietuvos Respublikos galiojančiais teisės norminiais aktais.</w:t>
      </w:r>
    </w:p>
    <w:p w14:paraId="393E9CE2" w14:textId="77777777" w:rsidR="00B02437" w:rsidRDefault="00B02437" w:rsidP="00A719E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Projektas neprieštarauja galiojantiems teisės aktams.</w:t>
      </w:r>
    </w:p>
    <w:p w14:paraId="393E9CE3" w14:textId="77777777" w:rsidR="00000FEE" w:rsidRDefault="00B02437" w:rsidP="007C415A">
      <w:pPr>
        <w:ind w:firstLine="851"/>
        <w:jc w:val="both"/>
        <w:rPr>
          <w:b/>
          <w:sz w:val="24"/>
          <w:szCs w:val="24"/>
          <w:lang w:val="lt-LT"/>
        </w:rPr>
      </w:pPr>
      <w:r w:rsidRPr="00B02437">
        <w:rPr>
          <w:b/>
          <w:sz w:val="24"/>
          <w:szCs w:val="24"/>
          <w:lang w:val="lt-LT"/>
        </w:rPr>
        <w:t>Antikorupcinis vertinimas.</w:t>
      </w:r>
    </w:p>
    <w:p w14:paraId="393E9CE4" w14:textId="77777777" w:rsidR="00B02437" w:rsidRPr="00DD6292" w:rsidRDefault="00B02437" w:rsidP="007C415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nevertinamas antikorupciniu požiūriu.</w:t>
      </w:r>
    </w:p>
    <w:p w14:paraId="393E9CE5" w14:textId="77777777" w:rsidR="00495A04" w:rsidRDefault="00495A04" w:rsidP="00495A04">
      <w:pPr>
        <w:rPr>
          <w:caps/>
          <w:sz w:val="24"/>
          <w:szCs w:val="24"/>
        </w:rPr>
      </w:pPr>
    </w:p>
    <w:p w14:paraId="393E9CE6" w14:textId="77777777" w:rsidR="00B02437" w:rsidRDefault="00B02437" w:rsidP="00495A04">
      <w:pPr>
        <w:rPr>
          <w:caps/>
          <w:sz w:val="24"/>
          <w:szCs w:val="24"/>
        </w:rPr>
      </w:pPr>
    </w:p>
    <w:p w14:paraId="393E9CE7" w14:textId="77777777" w:rsidR="001059F4" w:rsidRPr="002606E3" w:rsidRDefault="00F60504" w:rsidP="008E7F5B">
      <w:pPr>
        <w:rPr>
          <w:sz w:val="24"/>
          <w:szCs w:val="24"/>
          <w:lang w:val="lt-LT"/>
        </w:rPr>
      </w:pPr>
      <w:r w:rsidRPr="002606E3">
        <w:rPr>
          <w:sz w:val="24"/>
          <w:szCs w:val="24"/>
          <w:lang w:val="lt-LT"/>
        </w:rPr>
        <w:t>Švietimo ir sporto skyriaus vyriausioji specialistė</w:t>
      </w:r>
      <w:r w:rsidR="00931E1C" w:rsidRPr="002606E3">
        <w:rPr>
          <w:sz w:val="24"/>
          <w:szCs w:val="24"/>
          <w:lang w:val="lt-LT"/>
        </w:rPr>
        <w:tab/>
      </w:r>
      <w:r w:rsidR="00931E1C" w:rsidRPr="002606E3">
        <w:rPr>
          <w:sz w:val="24"/>
          <w:szCs w:val="24"/>
          <w:lang w:val="lt-LT"/>
        </w:rPr>
        <w:tab/>
      </w:r>
      <w:r w:rsidR="00931E1C" w:rsidRPr="002606E3">
        <w:rPr>
          <w:sz w:val="24"/>
          <w:szCs w:val="24"/>
          <w:lang w:val="lt-LT"/>
        </w:rPr>
        <w:tab/>
        <w:t>Jolita Geidanienė</w:t>
      </w:r>
    </w:p>
    <w:sectPr w:rsidR="001059F4" w:rsidRPr="002606E3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E9CEA" w14:textId="77777777" w:rsidR="00250BC2" w:rsidRDefault="00250BC2">
      <w:r>
        <w:separator/>
      </w:r>
    </w:p>
  </w:endnote>
  <w:endnote w:type="continuationSeparator" w:id="0">
    <w:p w14:paraId="393E9CEB" w14:textId="77777777" w:rsidR="00250BC2" w:rsidRDefault="0025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E9CE8" w14:textId="77777777" w:rsidR="00250BC2" w:rsidRDefault="00250BC2">
      <w:r>
        <w:separator/>
      </w:r>
    </w:p>
  </w:footnote>
  <w:footnote w:type="continuationSeparator" w:id="0">
    <w:p w14:paraId="393E9CE9" w14:textId="77777777" w:rsidR="00250BC2" w:rsidRDefault="00250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E9CEC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393E9CF5" wp14:editId="393E9CF6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3E9CED" w14:textId="77777777" w:rsidR="00EB1BFB" w:rsidRDefault="00EB1BFB" w:rsidP="00EB1BFB"/>
  <w:p w14:paraId="393E9CEE" w14:textId="77777777" w:rsidR="00EB1BFB" w:rsidRDefault="00EB1BFB" w:rsidP="00EB1BFB"/>
  <w:p w14:paraId="393E9CEF" w14:textId="77777777" w:rsidR="00EB1BFB" w:rsidRPr="00D817AA" w:rsidRDefault="00D817AA" w:rsidP="00D817AA">
    <w:pPr>
      <w:tabs>
        <w:tab w:val="left" w:pos="6676"/>
      </w:tabs>
      <w:rPr>
        <w:lang w:val="lt-LT"/>
      </w:rPr>
    </w:pPr>
    <w:r>
      <w:tab/>
    </w:r>
    <w:r w:rsidRPr="00D817AA">
      <w:rPr>
        <w:lang w:val="lt-LT"/>
      </w:rPr>
      <w:t xml:space="preserve">Projektas </w:t>
    </w:r>
  </w:p>
  <w:p w14:paraId="393E9CF0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393E9CF1" w14:textId="77777777" w:rsidR="00EB1BFB" w:rsidRDefault="00EB1BFB" w:rsidP="00EB1BFB">
    <w:pPr>
      <w:rPr>
        <w:rFonts w:ascii="TimesLT" w:hAnsi="TimesLT"/>
        <w:b/>
        <w:sz w:val="24"/>
      </w:rPr>
    </w:pPr>
  </w:p>
  <w:p w14:paraId="393E9CF2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393E9CF3" w14:textId="77777777" w:rsidR="00EB1BFB" w:rsidRDefault="00EB1BFB" w:rsidP="00EB1BFB">
    <w:pPr>
      <w:jc w:val="center"/>
      <w:rPr>
        <w:b/>
        <w:sz w:val="26"/>
      </w:rPr>
    </w:pPr>
  </w:p>
  <w:p w14:paraId="393E9CF4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B255710"/>
    <w:multiLevelType w:val="multilevel"/>
    <w:tmpl w:val="EC88BA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FEE"/>
    <w:rsid w:val="00067BDB"/>
    <w:rsid w:val="000A20B3"/>
    <w:rsid w:val="000D5DBA"/>
    <w:rsid w:val="001059F4"/>
    <w:rsid w:val="00113C20"/>
    <w:rsid w:val="00136FB1"/>
    <w:rsid w:val="00144B04"/>
    <w:rsid w:val="00155171"/>
    <w:rsid w:val="00176187"/>
    <w:rsid w:val="001B712A"/>
    <w:rsid w:val="001C02AA"/>
    <w:rsid w:val="001E0B85"/>
    <w:rsid w:val="001E74A2"/>
    <w:rsid w:val="001E755B"/>
    <w:rsid w:val="00234DCC"/>
    <w:rsid w:val="00250BC2"/>
    <w:rsid w:val="002606E3"/>
    <w:rsid w:val="002B5E3A"/>
    <w:rsid w:val="002F0ECA"/>
    <w:rsid w:val="00305B5A"/>
    <w:rsid w:val="00320BDC"/>
    <w:rsid w:val="003363B1"/>
    <w:rsid w:val="00366FD5"/>
    <w:rsid w:val="00392C19"/>
    <w:rsid w:val="003A2F5A"/>
    <w:rsid w:val="003D1D76"/>
    <w:rsid w:val="004055E4"/>
    <w:rsid w:val="00433B63"/>
    <w:rsid w:val="00441928"/>
    <w:rsid w:val="00454130"/>
    <w:rsid w:val="00475BC6"/>
    <w:rsid w:val="004855CF"/>
    <w:rsid w:val="00486D14"/>
    <w:rsid w:val="00490C1C"/>
    <w:rsid w:val="00495A04"/>
    <w:rsid w:val="004C0CDF"/>
    <w:rsid w:val="00553414"/>
    <w:rsid w:val="00571CEA"/>
    <w:rsid w:val="00580385"/>
    <w:rsid w:val="00590F26"/>
    <w:rsid w:val="005A1590"/>
    <w:rsid w:val="005E4261"/>
    <w:rsid w:val="0065325E"/>
    <w:rsid w:val="0067194A"/>
    <w:rsid w:val="006A760B"/>
    <w:rsid w:val="006F1528"/>
    <w:rsid w:val="006F61B6"/>
    <w:rsid w:val="007C415A"/>
    <w:rsid w:val="007C6A99"/>
    <w:rsid w:val="00825615"/>
    <w:rsid w:val="008276E9"/>
    <w:rsid w:val="00835122"/>
    <w:rsid w:val="008C39F5"/>
    <w:rsid w:val="008E7F5B"/>
    <w:rsid w:val="008F3E4E"/>
    <w:rsid w:val="008F6439"/>
    <w:rsid w:val="00917406"/>
    <w:rsid w:val="00931E1C"/>
    <w:rsid w:val="009330E9"/>
    <w:rsid w:val="009339A7"/>
    <w:rsid w:val="009963A8"/>
    <w:rsid w:val="009A3F40"/>
    <w:rsid w:val="009C1A97"/>
    <w:rsid w:val="009C1F16"/>
    <w:rsid w:val="00A04C6A"/>
    <w:rsid w:val="00A34115"/>
    <w:rsid w:val="00A4107B"/>
    <w:rsid w:val="00A43FF6"/>
    <w:rsid w:val="00A462F0"/>
    <w:rsid w:val="00A508FF"/>
    <w:rsid w:val="00A719EA"/>
    <w:rsid w:val="00A74563"/>
    <w:rsid w:val="00AC04D7"/>
    <w:rsid w:val="00AC6EFA"/>
    <w:rsid w:val="00B02437"/>
    <w:rsid w:val="00B16663"/>
    <w:rsid w:val="00B20819"/>
    <w:rsid w:val="00B21FA0"/>
    <w:rsid w:val="00B52CC9"/>
    <w:rsid w:val="00B53F6C"/>
    <w:rsid w:val="00B84580"/>
    <w:rsid w:val="00B925B4"/>
    <w:rsid w:val="00BC1208"/>
    <w:rsid w:val="00BE2D63"/>
    <w:rsid w:val="00BF1C9E"/>
    <w:rsid w:val="00CA536C"/>
    <w:rsid w:val="00CC0E4C"/>
    <w:rsid w:val="00CC5051"/>
    <w:rsid w:val="00CC52E9"/>
    <w:rsid w:val="00CD6C99"/>
    <w:rsid w:val="00CF16C1"/>
    <w:rsid w:val="00D62BE2"/>
    <w:rsid w:val="00D817AA"/>
    <w:rsid w:val="00DB43B4"/>
    <w:rsid w:val="00DD2AC1"/>
    <w:rsid w:val="00DD6292"/>
    <w:rsid w:val="00DE738F"/>
    <w:rsid w:val="00E54FDA"/>
    <w:rsid w:val="00E750C3"/>
    <w:rsid w:val="00EB1BFB"/>
    <w:rsid w:val="00EF1BCC"/>
    <w:rsid w:val="00EF4875"/>
    <w:rsid w:val="00F51842"/>
    <w:rsid w:val="00F60504"/>
    <w:rsid w:val="00F74096"/>
    <w:rsid w:val="00F75E8C"/>
    <w:rsid w:val="00F905F3"/>
    <w:rsid w:val="00FB6C72"/>
    <w:rsid w:val="00FE5085"/>
    <w:rsid w:val="00FF506C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93E9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67BDB"/>
    <w:pPr>
      <w:ind w:left="720"/>
      <w:contextualSpacing/>
    </w:pPr>
  </w:style>
  <w:style w:type="table" w:styleId="Lentelstinklelis">
    <w:name w:val="Table Grid"/>
    <w:basedOn w:val="prastojilentel"/>
    <w:rsid w:val="00A4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67BDB"/>
    <w:pPr>
      <w:ind w:left="720"/>
      <w:contextualSpacing/>
    </w:pPr>
  </w:style>
  <w:style w:type="table" w:styleId="Lentelstinklelis">
    <w:name w:val="Table Grid"/>
    <w:basedOn w:val="prastojilentel"/>
    <w:rsid w:val="00A4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645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2021-03-26T06:31:00Z</cp:lastPrinted>
  <dcterms:created xsi:type="dcterms:W3CDTF">2021-05-19T10:53:00Z</dcterms:created>
  <dcterms:modified xsi:type="dcterms:W3CDTF">2021-05-19T10:53:00Z</dcterms:modified>
</cp:coreProperties>
</file>