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EC33" w14:textId="77777777" w:rsidR="00245CB5" w:rsidRDefault="00245CB5" w:rsidP="00245CB5">
      <w:pPr>
        <w:spacing w:after="0"/>
        <w:jc w:val="center"/>
        <w:rPr>
          <w:rFonts w:ascii="Times New Roman" w:eastAsia="Times New Roman" w:hAnsi="Times New Roman" w:cs="Times New Roman"/>
          <w:b/>
          <w:sz w:val="24"/>
          <w:szCs w:val="24"/>
        </w:rPr>
      </w:pPr>
      <w:r>
        <w:rPr>
          <w:noProof/>
        </w:rPr>
        <w:pict w14:anchorId="19188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25pt;margin-top:.3pt;width:41.65pt;height:57.9pt;z-index:251658240" filled="t">
            <v:imagedata r:id="rId9" o:title=""/>
            <o:lock v:ext="edit" aspectratio="f"/>
            <w10:wrap type="square" side="right"/>
          </v:shape>
          <o:OLEObject Type="Embed" ProgID="StaticMetafile" ShapeID="_x0000_s1027" DrawAspect="Content" ObjectID="_1685281692" r:id="rId10"/>
        </w:pict>
      </w:r>
      <w:r w:rsidR="004F0AC7" w:rsidRPr="004F19BF">
        <w:rPr>
          <w:rFonts w:ascii="TimesLT" w:eastAsia="TimesLT" w:hAnsi="TimesLT" w:cs="TimesLT"/>
          <w:b/>
        </w:rPr>
        <w:br w:type="textWrapping" w:clear="all"/>
      </w:r>
    </w:p>
    <w:p w14:paraId="19188A99" w14:textId="04CA31FA" w:rsidR="00D51BC6" w:rsidRPr="004F19BF" w:rsidRDefault="00704971" w:rsidP="00245CB5">
      <w:pPr>
        <w:spacing w:after="0"/>
        <w:jc w:val="center"/>
        <w:rPr>
          <w:rFonts w:ascii="Times New Roman" w:eastAsia="Times New Roman" w:hAnsi="Times New Roman" w:cs="Times New Roman"/>
          <w:b/>
          <w:sz w:val="24"/>
          <w:szCs w:val="24"/>
        </w:rPr>
      </w:pPr>
      <w:r w:rsidRPr="004F19BF">
        <w:rPr>
          <w:rFonts w:ascii="Times New Roman" w:eastAsia="Times New Roman" w:hAnsi="Times New Roman" w:cs="Times New Roman"/>
          <w:b/>
          <w:sz w:val="24"/>
          <w:szCs w:val="24"/>
        </w:rPr>
        <w:t>ROKIŠKIO RAJONO SAVIVALDYBĖS TARYBA</w:t>
      </w:r>
    </w:p>
    <w:p w14:paraId="19188A9A" w14:textId="77777777" w:rsidR="004F0AC7" w:rsidRPr="004F19BF" w:rsidRDefault="004F0AC7">
      <w:pPr>
        <w:spacing w:after="0" w:line="240" w:lineRule="auto"/>
        <w:jc w:val="center"/>
        <w:rPr>
          <w:rFonts w:ascii="Times New Roman" w:eastAsia="Times New Roman" w:hAnsi="Times New Roman" w:cs="Times New Roman"/>
          <w:b/>
          <w:sz w:val="24"/>
          <w:szCs w:val="24"/>
        </w:rPr>
      </w:pPr>
    </w:p>
    <w:p w14:paraId="19188A9B" w14:textId="44BBC79C" w:rsidR="00D51BC6" w:rsidRPr="004F19BF" w:rsidRDefault="00704971">
      <w:pPr>
        <w:spacing w:after="0" w:line="240" w:lineRule="auto"/>
        <w:jc w:val="center"/>
        <w:rPr>
          <w:rFonts w:ascii="Times New Roman" w:eastAsia="Times New Roman" w:hAnsi="Times New Roman" w:cs="Times New Roman"/>
          <w:b/>
          <w:sz w:val="24"/>
          <w:szCs w:val="24"/>
        </w:rPr>
      </w:pPr>
      <w:r w:rsidRPr="004F19BF">
        <w:rPr>
          <w:rFonts w:ascii="Times New Roman" w:eastAsia="Times New Roman" w:hAnsi="Times New Roman" w:cs="Times New Roman"/>
          <w:b/>
          <w:sz w:val="24"/>
          <w:szCs w:val="24"/>
        </w:rPr>
        <w:t>SPRENDIMAS</w:t>
      </w:r>
    </w:p>
    <w:p w14:paraId="19188A9C" w14:textId="77777777" w:rsidR="00D51BC6" w:rsidRPr="004F19BF" w:rsidRDefault="00704971">
      <w:pPr>
        <w:spacing w:after="0" w:line="240" w:lineRule="auto"/>
        <w:jc w:val="center"/>
        <w:rPr>
          <w:rFonts w:ascii="Times New Roman" w:eastAsia="Times New Roman" w:hAnsi="Times New Roman" w:cs="Times New Roman"/>
          <w:b/>
          <w:sz w:val="24"/>
          <w:szCs w:val="24"/>
        </w:rPr>
      </w:pPr>
      <w:r w:rsidRPr="004F19BF">
        <w:rPr>
          <w:rFonts w:ascii="Times New Roman" w:eastAsia="Times New Roman" w:hAnsi="Times New Roman" w:cs="Times New Roman"/>
          <w:b/>
          <w:sz w:val="24"/>
          <w:szCs w:val="24"/>
        </w:rPr>
        <w:t>D</w:t>
      </w:r>
      <w:r w:rsidR="00A21706">
        <w:rPr>
          <w:rFonts w:ascii="Times New Roman" w:eastAsia="Times New Roman" w:hAnsi="Times New Roman" w:cs="Times New Roman"/>
          <w:b/>
          <w:sz w:val="24"/>
          <w:szCs w:val="24"/>
        </w:rPr>
        <w:t xml:space="preserve">ĖL </w:t>
      </w:r>
      <w:r w:rsidR="00912268">
        <w:rPr>
          <w:rFonts w:ascii="Times New Roman" w:eastAsia="Times New Roman" w:hAnsi="Times New Roman" w:cs="Times New Roman"/>
          <w:b/>
          <w:sz w:val="24"/>
          <w:szCs w:val="24"/>
        </w:rPr>
        <w:t xml:space="preserve"> </w:t>
      </w:r>
      <w:r w:rsidR="004357B3">
        <w:rPr>
          <w:rFonts w:ascii="Times New Roman" w:eastAsia="Times New Roman" w:hAnsi="Times New Roman" w:cs="Times New Roman"/>
          <w:b/>
          <w:sz w:val="24"/>
          <w:szCs w:val="24"/>
        </w:rPr>
        <w:t xml:space="preserve">OBELIŲ SOCIALINIŲ PASLAUGŲ NAMŲ KULTŪROS </w:t>
      </w:r>
      <w:r w:rsidR="00CB49EA">
        <w:rPr>
          <w:rFonts w:ascii="Times New Roman" w:eastAsia="Times New Roman" w:hAnsi="Times New Roman" w:cs="Times New Roman"/>
          <w:b/>
          <w:sz w:val="24"/>
          <w:szCs w:val="24"/>
        </w:rPr>
        <w:t>PADALINIO</w:t>
      </w:r>
      <w:r w:rsidR="004357B3">
        <w:rPr>
          <w:rFonts w:ascii="Times New Roman" w:eastAsia="Times New Roman" w:hAnsi="Times New Roman" w:cs="Times New Roman"/>
          <w:b/>
          <w:sz w:val="24"/>
          <w:szCs w:val="24"/>
        </w:rPr>
        <w:t xml:space="preserve"> </w:t>
      </w:r>
      <w:r w:rsidR="00AC38D4">
        <w:rPr>
          <w:rFonts w:ascii="Times New Roman" w:eastAsia="Times New Roman" w:hAnsi="Times New Roman" w:cs="Times New Roman"/>
          <w:b/>
          <w:sz w:val="24"/>
          <w:szCs w:val="24"/>
        </w:rPr>
        <w:t xml:space="preserve">TEIKIAMŲ </w:t>
      </w:r>
      <w:r w:rsidR="004357B3">
        <w:rPr>
          <w:rFonts w:ascii="Times New Roman" w:eastAsia="Times New Roman" w:hAnsi="Times New Roman" w:cs="Times New Roman"/>
          <w:b/>
          <w:sz w:val="24"/>
          <w:szCs w:val="24"/>
        </w:rPr>
        <w:t>MOKAMŲ PASLAUGŲ SĄRAŠO IR KAINŲ PATVIRTINIMO</w:t>
      </w:r>
    </w:p>
    <w:p w14:paraId="19188A9D" w14:textId="77777777" w:rsidR="00D51BC6" w:rsidRPr="004F19BF" w:rsidRDefault="00D51BC6">
      <w:pPr>
        <w:spacing w:after="0" w:line="240" w:lineRule="auto"/>
        <w:jc w:val="center"/>
        <w:rPr>
          <w:rFonts w:ascii="Times New Roman" w:eastAsia="Times New Roman" w:hAnsi="Times New Roman" w:cs="Times New Roman"/>
          <w:sz w:val="24"/>
          <w:szCs w:val="24"/>
        </w:rPr>
      </w:pPr>
    </w:p>
    <w:p w14:paraId="19188A9E" w14:textId="46091A2F" w:rsidR="00D51BC6" w:rsidRPr="004F19BF" w:rsidRDefault="00AC7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704971" w:rsidRPr="004F19BF">
        <w:rPr>
          <w:rFonts w:ascii="Times New Roman" w:eastAsia="Times New Roman" w:hAnsi="Times New Roman" w:cs="Times New Roman"/>
          <w:sz w:val="24"/>
          <w:szCs w:val="24"/>
        </w:rPr>
        <w:t xml:space="preserve"> m.</w:t>
      </w:r>
      <w:r w:rsidR="00497E0D" w:rsidRPr="004F19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birželio </w:t>
      </w:r>
      <w:r w:rsidR="00245CB5">
        <w:rPr>
          <w:rFonts w:ascii="Times New Roman" w:eastAsia="Times New Roman" w:hAnsi="Times New Roman" w:cs="Times New Roman"/>
          <w:sz w:val="24"/>
          <w:szCs w:val="24"/>
        </w:rPr>
        <w:t>25</w:t>
      </w:r>
      <w:r w:rsidR="004357B3">
        <w:rPr>
          <w:rFonts w:ascii="Times New Roman" w:eastAsia="Times New Roman" w:hAnsi="Times New Roman" w:cs="Times New Roman"/>
          <w:sz w:val="24"/>
          <w:szCs w:val="24"/>
        </w:rPr>
        <w:t xml:space="preserve"> </w:t>
      </w:r>
      <w:r w:rsidR="00497E0D" w:rsidRPr="004F19BF">
        <w:rPr>
          <w:rFonts w:ascii="Times New Roman" w:eastAsia="Times New Roman" w:hAnsi="Times New Roman" w:cs="Times New Roman"/>
          <w:sz w:val="24"/>
          <w:szCs w:val="24"/>
        </w:rPr>
        <w:t xml:space="preserve">d. </w:t>
      </w:r>
      <w:r w:rsidR="007C5D30" w:rsidRPr="004F19BF">
        <w:rPr>
          <w:rFonts w:ascii="Times New Roman" w:eastAsia="Times New Roman" w:hAnsi="Times New Roman" w:cs="Times New Roman"/>
          <w:sz w:val="24"/>
          <w:szCs w:val="24"/>
        </w:rPr>
        <w:t>Nr. TS-</w:t>
      </w:r>
    </w:p>
    <w:p w14:paraId="19188A9F" w14:textId="77777777" w:rsidR="00D51BC6" w:rsidRPr="004F19BF" w:rsidRDefault="00704971">
      <w:pPr>
        <w:spacing w:after="0" w:line="240" w:lineRule="auto"/>
        <w:jc w:val="center"/>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Rokiškis</w:t>
      </w:r>
    </w:p>
    <w:p w14:paraId="19188AA0" w14:textId="77777777" w:rsidR="00D51BC6" w:rsidRPr="004F19BF" w:rsidRDefault="00D51BC6">
      <w:pPr>
        <w:spacing w:after="0" w:line="240" w:lineRule="auto"/>
        <w:jc w:val="center"/>
        <w:rPr>
          <w:rFonts w:ascii="Times New Roman" w:eastAsia="Times New Roman" w:hAnsi="Times New Roman" w:cs="Times New Roman"/>
          <w:sz w:val="24"/>
          <w:szCs w:val="24"/>
        </w:rPr>
      </w:pPr>
    </w:p>
    <w:p w14:paraId="19188AA1" w14:textId="77777777" w:rsidR="00D51BC6" w:rsidRPr="004F19BF" w:rsidRDefault="00D51BC6" w:rsidP="00497E0D">
      <w:pPr>
        <w:spacing w:after="0" w:line="240" w:lineRule="auto"/>
        <w:jc w:val="both"/>
        <w:rPr>
          <w:rFonts w:ascii="Times New Roman" w:eastAsia="Times New Roman" w:hAnsi="Times New Roman" w:cs="Times New Roman"/>
          <w:sz w:val="24"/>
          <w:szCs w:val="24"/>
        </w:rPr>
      </w:pPr>
    </w:p>
    <w:p w14:paraId="6111F77C" w14:textId="36B32FA6" w:rsidR="00BE2E0D" w:rsidRDefault="00704971" w:rsidP="00245CB5">
      <w:pPr>
        <w:spacing w:after="0" w:line="240" w:lineRule="auto"/>
        <w:ind w:right="282" w:firstLine="567"/>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 xml:space="preserve">Vadovaudamasi Lietuvos Respublikos vietos savivaldos įstatymo </w:t>
      </w:r>
      <w:r w:rsidR="003E18E9">
        <w:rPr>
          <w:rFonts w:ascii="Times New Roman" w:eastAsia="Times New Roman" w:hAnsi="Times New Roman" w:cs="Times New Roman"/>
          <w:sz w:val="24"/>
          <w:szCs w:val="24"/>
        </w:rPr>
        <w:t>16</w:t>
      </w:r>
      <w:r w:rsidRPr="004F19BF">
        <w:rPr>
          <w:rFonts w:ascii="Times New Roman" w:eastAsia="Times New Roman" w:hAnsi="Times New Roman" w:cs="Times New Roman"/>
          <w:sz w:val="24"/>
          <w:szCs w:val="24"/>
        </w:rPr>
        <w:t xml:space="preserve"> straipsnio </w:t>
      </w:r>
      <w:r w:rsidR="003E18E9">
        <w:rPr>
          <w:rFonts w:ascii="Times New Roman" w:eastAsia="Times New Roman" w:hAnsi="Times New Roman" w:cs="Times New Roman"/>
          <w:sz w:val="24"/>
          <w:szCs w:val="24"/>
        </w:rPr>
        <w:t xml:space="preserve">2 dalies 37 punktu, </w:t>
      </w:r>
      <w:r w:rsidRPr="004F19BF">
        <w:rPr>
          <w:rFonts w:ascii="Times New Roman" w:eastAsia="Times New Roman" w:hAnsi="Times New Roman" w:cs="Times New Roman"/>
          <w:sz w:val="24"/>
          <w:szCs w:val="24"/>
        </w:rPr>
        <w:t>Lietuvos Respublikos</w:t>
      </w:r>
      <w:r w:rsidR="00912268">
        <w:rPr>
          <w:rFonts w:ascii="Times New Roman" w:eastAsia="Times New Roman" w:hAnsi="Times New Roman" w:cs="Times New Roman"/>
          <w:sz w:val="24"/>
          <w:szCs w:val="24"/>
        </w:rPr>
        <w:t xml:space="preserve"> biudžetinių įstaigų </w:t>
      </w:r>
      <w:r w:rsidR="004A5483">
        <w:rPr>
          <w:rFonts w:ascii="Times New Roman" w:eastAsia="Times New Roman" w:hAnsi="Times New Roman" w:cs="Times New Roman"/>
          <w:sz w:val="24"/>
          <w:szCs w:val="24"/>
        </w:rPr>
        <w:t xml:space="preserve">įstatymo 4 straipsnio 2 dalimi </w:t>
      </w:r>
      <w:r w:rsidR="00AC7EC7">
        <w:rPr>
          <w:rFonts w:ascii="Times New Roman" w:eastAsia="Times New Roman" w:hAnsi="Times New Roman" w:cs="Times New Roman"/>
          <w:sz w:val="24"/>
          <w:szCs w:val="24"/>
        </w:rPr>
        <w:t xml:space="preserve">ir </w:t>
      </w:r>
      <w:r w:rsidR="00744A6A">
        <w:rPr>
          <w:rFonts w:ascii="Times New Roman" w:eastAsia="Times New Roman" w:hAnsi="Times New Roman" w:cs="Times New Roman"/>
          <w:sz w:val="24"/>
          <w:szCs w:val="24"/>
        </w:rPr>
        <w:t>Obelių so</w:t>
      </w:r>
      <w:r w:rsidR="00AC7EC7">
        <w:rPr>
          <w:rFonts w:ascii="Times New Roman" w:eastAsia="Times New Roman" w:hAnsi="Times New Roman" w:cs="Times New Roman"/>
          <w:sz w:val="24"/>
          <w:szCs w:val="24"/>
        </w:rPr>
        <w:t xml:space="preserve">cialinių paslaugų namų 2021 m. birželio 8 </w:t>
      </w:r>
      <w:r w:rsidR="004A5483">
        <w:rPr>
          <w:rFonts w:ascii="Times New Roman" w:eastAsia="Times New Roman" w:hAnsi="Times New Roman" w:cs="Times New Roman"/>
          <w:sz w:val="24"/>
          <w:szCs w:val="24"/>
        </w:rPr>
        <w:t xml:space="preserve">d. </w:t>
      </w:r>
      <w:r w:rsidR="00AC7EC7">
        <w:rPr>
          <w:rFonts w:ascii="Times New Roman" w:eastAsia="Times New Roman" w:hAnsi="Times New Roman" w:cs="Times New Roman"/>
          <w:sz w:val="24"/>
          <w:szCs w:val="24"/>
        </w:rPr>
        <w:t>rašt</w:t>
      </w:r>
      <w:r w:rsidR="004A5483">
        <w:rPr>
          <w:rFonts w:ascii="Times New Roman" w:eastAsia="Times New Roman" w:hAnsi="Times New Roman" w:cs="Times New Roman"/>
          <w:sz w:val="24"/>
          <w:szCs w:val="24"/>
        </w:rPr>
        <w:t>u</w:t>
      </w:r>
      <w:r w:rsidR="00AC7EC7">
        <w:rPr>
          <w:rFonts w:ascii="Times New Roman" w:eastAsia="Times New Roman" w:hAnsi="Times New Roman" w:cs="Times New Roman"/>
          <w:sz w:val="24"/>
          <w:szCs w:val="24"/>
        </w:rPr>
        <w:t xml:space="preserve"> Nr. (1.10)-R3-</w:t>
      </w:r>
      <w:r w:rsidR="00CB49EA">
        <w:rPr>
          <w:rFonts w:ascii="Times New Roman" w:eastAsia="Times New Roman" w:hAnsi="Times New Roman" w:cs="Times New Roman"/>
          <w:sz w:val="24"/>
          <w:szCs w:val="24"/>
        </w:rPr>
        <w:t>153</w:t>
      </w:r>
      <w:r w:rsidR="00AC7EC7">
        <w:rPr>
          <w:rFonts w:ascii="Times New Roman" w:eastAsia="Times New Roman" w:hAnsi="Times New Roman" w:cs="Times New Roman"/>
          <w:sz w:val="24"/>
          <w:szCs w:val="24"/>
        </w:rPr>
        <w:t xml:space="preserve"> </w:t>
      </w:r>
      <w:r w:rsidR="00744A6A">
        <w:rPr>
          <w:rFonts w:ascii="Times New Roman" w:eastAsia="Times New Roman" w:hAnsi="Times New Roman" w:cs="Times New Roman"/>
          <w:sz w:val="24"/>
          <w:szCs w:val="24"/>
        </w:rPr>
        <w:t xml:space="preserve">,,Prašymas dėl </w:t>
      </w:r>
      <w:r w:rsidR="004A5483">
        <w:rPr>
          <w:rFonts w:ascii="Times New Roman" w:eastAsia="Times New Roman" w:hAnsi="Times New Roman" w:cs="Times New Roman"/>
          <w:sz w:val="24"/>
          <w:szCs w:val="24"/>
        </w:rPr>
        <w:t xml:space="preserve">mokamų </w:t>
      </w:r>
      <w:r w:rsidR="00744A6A">
        <w:rPr>
          <w:rFonts w:ascii="Times New Roman" w:eastAsia="Times New Roman" w:hAnsi="Times New Roman" w:cs="Times New Roman"/>
          <w:sz w:val="24"/>
          <w:szCs w:val="24"/>
        </w:rPr>
        <w:t xml:space="preserve">paslaugų </w:t>
      </w:r>
      <w:r w:rsidR="004A5483">
        <w:rPr>
          <w:rFonts w:ascii="Times New Roman" w:eastAsia="Times New Roman" w:hAnsi="Times New Roman" w:cs="Times New Roman"/>
          <w:sz w:val="24"/>
          <w:szCs w:val="24"/>
        </w:rPr>
        <w:t xml:space="preserve">sąrašo ir </w:t>
      </w:r>
      <w:r w:rsidR="00744A6A">
        <w:rPr>
          <w:rFonts w:ascii="Times New Roman" w:eastAsia="Times New Roman" w:hAnsi="Times New Roman" w:cs="Times New Roman"/>
          <w:sz w:val="24"/>
          <w:szCs w:val="24"/>
        </w:rPr>
        <w:t>kainų tvirtinimo‘‘</w:t>
      </w:r>
      <w:r w:rsidR="00844C33">
        <w:rPr>
          <w:rFonts w:ascii="Times New Roman" w:eastAsia="Times New Roman" w:hAnsi="Times New Roman" w:cs="Times New Roman"/>
          <w:sz w:val="24"/>
          <w:szCs w:val="24"/>
        </w:rPr>
        <w:t>,</w:t>
      </w:r>
      <w:r w:rsidR="00744A6A">
        <w:rPr>
          <w:rFonts w:ascii="Times New Roman" w:eastAsia="Times New Roman" w:hAnsi="Times New Roman" w:cs="Times New Roman"/>
          <w:sz w:val="24"/>
          <w:szCs w:val="24"/>
        </w:rPr>
        <w:t xml:space="preserve"> </w:t>
      </w:r>
      <w:r w:rsidRPr="004F19BF">
        <w:rPr>
          <w:rFonts w:ascii="Times New Roman" w:eastAsia="Times New Roman" w:hAnsi="Times New Roman" w:cs="Times New Roman"/>
          <w:sz w:val="24"/>
          <w:szCs w:val="24"/>
        </w:rPr>
        <w:t xml:space="preserve">Rokiškio rajono savivaldybės taryba n u s p r e n d ž i a: </w:t>
      </w:r>
    </w:p>
    <w:p w14:paraId="19188AA3" w14:textId="7FCA29FD" w:rsidR="00464EA2" w:rsidRDefault="00BE2E0D" w:rsidP="00245CB5">
      <w:pPr>
        <w:tabs>
          <w:tab w:val="left" w:pos="709"/>
          <w:tab w:val="left" w:pos="851"/>
        </w:tabs>
        <w:spacing w:after="0" w:line="240" w:lineRule="auto"/>
        <w:ind w:right="2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A5483">
        <w:rPr>
          <w:rFonts w:ascii="Times New Roman" w:eastAsia="Times New Roman" w:hAnsi="Times New Roman" w:cs="Times New Roman"/>
          <w:sz w:val="24"/>
          <w:szCs w:val="24"/>
        </w:rPr>
        <w:t>Patvirtinti</w:t>
      </w:r>
      <w:r w:rsidR="00AC7EC7" w:rsidRPr="004A5483">
        <w:rPr>
          <w:rFonts w:ascii="Times New Roman" w:eastAsia="Times New Roman" w:hAnsi="Times New Roman" w:cs="Times New Roman"/>
          <w:sz w:val="24"/>
          <w:szCs w:val="24"/>
        </w:rPr>
        <w:t xml:space="preserve"> Obelių socialinių </w:t>
      </w:r>
      <w:r w:rsidR="00464EA2" w:rsidRPr="004A5483">
        <w:rPr>
          <w:rFonts w:ascii="Times New Roman" w:eastAsia="Times New Roman" w:hAnsi="Times New Roman" w:cs="Times New Roman"/>
          <w:sz w:val="24"/>
          <w:szCs w:val="24"/>
        </w:rPr>
        <w:t xml:space="preserve">paslaugų namų </w:t>
      </w:r>
      <w:r w:rsidR="004A5483">
        <w:rPr>
          <w:rFonts w:ascii="Times New Roman" w:eastAsia="Times New Roman" w:hAnsi="Times New Roman" w:cs="Times New Roman"/>
          <w:sz w:val="24"/>
          <w:szCs w:val="24"/>
        </w:rPr>
        <w:t xml:space="preserve">kultūros padalinio </w:t>
      </w:r>
      <w:r w:rsidR="00AC38D4" w:rsidRPr="004A5483">
        <w:rPr>
          <w:rFonts w:ascii="Times New Roman" w:eastAsia="Times New Roman" w:hAnsi="Times New Roman" w:cs="Times New Roman"/>
          <w:sz w:val="24"/>
          <w:szCs w:val="24"/>
        </w:rPr>
        <w:t xml:space="preserve">teikiamų </w:t>
      </w:r>
      <w:r w:rsidR="004A5483">
        <w:rPr>
          <w:rFonts w:ascii="Times New Roman" w:eastAsia="Times New Roman" w:hAnsi="Times New Roman" w:cs="Times New Roman"/>
          <w:sz w:val="24"/>
          <w:szCs w:val="24"/>
        </w:rPr>
        <w:t xml:space="preserve">mokamų </w:t>
      </w:r>
      <w:r w:rsidR="00AC7EC7" w:rsidRPr="004A5483">
        <w:rPr>
          <w:rFonts w:ascii="Times New Roman" w:eastAsia="Times New Roman" w:hAnsi="Times New Roman" w:cs="Times New Roman"/>
          <w:sz w:val="24"/>
          <w:szCs w:val="24"/>
        </w:rPr>
        <w:t>paslaugų</w:t>
      </w:r>
      <w:r w:rsidR="004A5483">
        <w:rPr>
          <w:rFonts w:ascii="Times New Roman" w:eastAsia="Times New Roman" w:hAnsi="Times New Roman" w:cs="Times New Roman"/>
          <w:sz w:val="24"/>
          <w:szCs w:val="24"/>
        </w:rPr>
        <w:t xml:space="preserve"> sąrašą ir kainas</w:t>
      </w:r>
      <w:r w:rsidR="00467835">
        <w:rPr>
          <w:rFonts w:ascii="Times New Roman" w:eastAsia="Times New Roman" w:hAnsi="Times New Roman" w:cs="Times New Roman"/>
          <w:sz w:val="24"/>
          <w:szCs w:val="24"/>
        </w:rPr>
        <w:t xml:space="preserve"> (pridedama).</w:t>
      </w:r>
    </w:p>
    <w:p w14:paraId="0F594262" w14:textId="1337B70B" w:rsidR="00BE2E0D" w:rsidRPr="004A5483" w:rsidRDefault="00BE2E0D" w:rsidP="00245CB5">
      <w:pPr>
        <w:tabs>
          <w:tab w:val="left" w:pos="709"/>
          <w:tab w:val="left" w:pos="993"/>
        </w:tabs>
        <w:spacing w:after="0" w:line="240" w:lineRule="auto"/>
        <w:ind w:right="28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45CB5">
        <w:rPr>
          <w:rFonts w:ascii="Times New Roman" w:eastAsia="Times New Roman" w:hAnsi="Times New Roman" w:cs="Times New Roman"/>
          <w:sz w:val="24"/>
          <w:szCs w:val="24"/>
        </w:rPr>
        <w:t xml:space="preserve"> </w:t>
      </w:r>
      <w:r w:rsidR="0004616A">
        <w:rPr>
          <w:rFonts w:ascii="Times New Roman" w:eastAsia="Times New Roman" w:hAnsi="Times New Roman" w:cs="Times New Roman"/>
          <w:sz w:val="24"/>
          <w:szCs w:val="24"/>
        </w:rPr>
        <w:t xml:space="preserve">Šis sprendimas įsigalioja nuo 2021 m. liepos 1 d. </w:t>
      </w:r>
    </w:p>
    <w:p w14:paraId="19188AA4" w14:textId="29FF919A" w:rsidR="00D51BC6" w:rsidRPr="004F19BF" w:rsidRDefault="00704971" w:rsidP="00245CB5">
      <w:pPr>
        <w:spacing w:after="0" w:line="240" w:lineRule="auto"/>
        <w:ind w:right="282" w:firstLine="567"/>
        <w:jc w:val="both"/>
        <w:rPr>
          <w:rFonts w:ascii="Times New Roman" w:eastAsia="Times New Roman" w:hAnsi="Times New Roman" w:cs="Times New Roman"/>
          <w:sz w:val="24"/>
          <w:szCs w:val="24"/>
        </w:rPr>
      </w:pPr>
      <w:r w:rsidRPr="004F19BF">
        <w:rPr>
          <w:rFonts w:ascii="Times New Roman" w:eastAsia="Times New Roman" w:hAnsi="Times New Roman" w:cs="Times New Roman"/>
          <w:color w:val="000000"/>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19188AA5" w14:textId="77777777" w:rsidR="00D51BC6" w:rsidRPr="004F19BF" w:rsidRDefault="00D51BC6" w:rsidP="004A5483">
      <w:pPr>
        <w:spacing w:after="0" w:line="240" w:lineRule="auto"/>
        <w:ind w:right="282"/>
        <w:jc w:val="both"/>
        <w:rPr>
          <w:rFonts w:ascii="Times New Roman" w:eastAsia="Times New Roman" w:hAnsi="Times New Roman" w:cs="Times New Roman"/>
          <w:sz w:val="24"/>
          <w:szCs w:val="24"/>
        </w:rPr>
      </w:pPr>
    </w:p>
    <w:p w14:paraId="19188AA6"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19188AA7"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19188AA8"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19188AA9" w14:textId="744BD937" w:rsidR="00D51BC6" w:rsidRPr="004F19BF" w:rsidRDefault="00704971" w:rsidP="00497E0D">
      <w:pPr>
        <w:spacing w:after="0" w:line="240" w:lineRule="auto"/>
        <w:ind w:right="197"/>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t>Savivaldybės meras</w:t>
      </w:r>
      <w:r w:rsidRPr="004F19BF">
        <w:rPr>
          <w:rFonts w:ascii="Times New Roman" w:eastAsia="Times New Roman" w:hAnsi="Times New Roman" w:cs="Times New Roman"/>
          <w:sz w:val="24"/>
          <w:szCs w:val="24"/>
        </w:rPr>
        <w:tab/>
        <w:t xml:space="preserve">                               </w:t>
      </w:r>
      <w:r w:rsidR="00124253" w:rsidRPr="004F19BF">
        <w:rPr>
          <w:rFonts w:ascii="Times New Roman" w:eastAsia="Times New Roman" w:hAnsi="Times New Roman" w:cs="Times New Roman"/>
          <w:sz w:val="24"/>
          <w:szCs w:val="24"/>
        </w:rPr>
        <w:tab/>
      </w:r>
      <w:r w:rsidRPr="004F19BF">
        <w:rPr>
          <w:rFonts w:ascii="Times New Roman" w:eastAsia="Times New Roman" w:hAnsi="Times New Roman" w:cs="Times New Roman"/>
          <w:sz w:val="24"/>
          <w:szCs w:val="24"/>
        </w:rPr>
        <w:t xml:space="preserve">                              Ramūnas</w:t>
      </w:r>
      <w:bookmarkStart w:id="0" w:name="_GoBack"/>
      <w:bookmarkEnd w:id="0"/>
      <w:r w:rsidR="00497E0D" w:rsidRPr="004F19BF">
        <w:rPr>
          <w:rFonts w:ascii="Times New Roman" w:eastAsia="Times New Roman" w:hAnsi="Times New Roman" w:cs="Times New Roman"/>
          <w:sz w:val="24"/>
          <w:szCs w:val="24"/>
        </w:rPr>
        <w:t xml:space="preserve"> </w:t>
      </w:r>
      <w:r w:rsidRPr="004F19BF">
        <w:rPr>
          <w:rFonts w:ascii="Times New Roman" w:eastAsia="Times New Roman" w:hAnsi="Times New Roman" w:cs="Times New Roman"/>
          <w:sz w:val="24"/>
          <w:szCs w:val="24"/>
        </w:rPr>
        <w:t>Godeliauskas</w:t>
      </w:r>
    </w:p>
    <w:p w14:paraId="19188AAA"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19188AAB"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19188AAC"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19188AAD" w14:textId="77777777" w:rsidR="00D51BC6" w:rsidRPr="004F19BF" w:rsidRDefault="00D51BC6" w:rsidP="00497E0D">
      <w:pPr>
        <w:spacing w:after="0" w:line="240" w:lineRule="auto"/>
        <w:ind w:right="197"/>
        <w:jc w:val="both"/>
        <w:rPr>
          <w:rFonts w:ascii="Times New Roman" w:eastAsia="Times New Roman" w:hAnsi="Times New Roman" w:cs="Times New Roman"/>
          <w:sz w:val="24"/>
          <w:szCs w:val="24"/>
        </w:rPr>
      </w:pPr>
    </w:p>
    <w:p w14:paraId="19188AAE" w14:textId="77777777" w:rsidR="00D51BC6" w:rsidRPr="004F19BF" w:rsidRDefault="00D51BC6">
      <w:pPr>
        <w:spacing w:after="0" w:line="240" w:lineRule="auto"/>
        <w:ind w:right="197"/>
        <w:rPr>
          <w:rFonts w:ascii="Times New Roman" w:eastAsia="Times New Roman" w:hAnsi="Times New Roman" w:cs="Times New Roman"/>
          <w:sz w:val="24"/>
          <w:szCs w:val="24"/>
        </w:rPr>
      </w:pPr>
    </w:p>
    <w:p w14:paraId="19188AAF" w14:textId="77777777" w:rsidR="00411D5E" w:rsidRPr="004F19BF" w:rsidRDefault="00411D5E">
      <w:pPr>
        <w:spacing w:after="0" w:line="240" w:lineRule="auto"/>
        <w:ind w:right="197"/>
        <w:rPr>
          <w:rFonts w:ascii="Times New Roman" w:eastAsia="Times New Roman" w:hAnsi="Times New Roman" w:cs="Times New Roman"/>
          <w:sz w:val="24"/>
          <w:szCs w:val="24"/>
        </w:rPr>
      </w:pPr>
    </w:p>
    <w:p w14:paraId="19188AB0" w14:textId="77777777" w:rsidR="00411D5E" w:rsidRDefault="00411D5E">
      <w:pPr>
        <w:spacing w:after="0" w:line="240" w:lineRule="auto"/>
        <w:ind w:right="197"/>
        <w:rPr>
          <w:rFonts w:ascii="Times New Roman" w:eastAsia="Times New Roman" w:hAnsi="Times New Roman" w:cs="Times New Roman"/>
          <w:sz w:val="24"/>
          <w:szCs w:val="24"/>
        </w:rPr>
      </w:pPr>
    </w:p>
    <w:p w14:paraId="19188AB1" w14:textId="77777777" w:rsidR="00AC7EC7" w:rsidRDefault="00AC7EC7">
      <w:pPr>
        <w:spacing w:after="0" w:line="240" w:lineRule="auto"/>
        <w:ind w:right="197"/>
        <w:rPr>
          <w:rFonts w:ascii="Times New Roman" w:eastAsia="Times New Roman" w:hAnsi="Times New Roman" w:cs="Times New Roman"/>
          <w:sz w:val="24"/>
          <w:szCs w:val="24"/>
        </w:rPr>
      </w:pPr>
    </w:p>
    <w:p w14:paraId="19188AB2" w14:textId="77777777" w:rsidR="00AC7EC7" w:rsidRDefault="00AC7EC7">
      <w:pPr>
        <w:spacing w:after="0" w:line="240" w:lineRule="auto"/>
        <w:ind w:right="197"/>
        <w:rPr>
          <w:rFonts w:ascii="Times New Roman" w:eastAsia="Times New Roman" w:hAnsi="Times New Roman" w:cs="Times New Roman"/>
          <w:sz w:val="24"/>
          <w:szCs w:val="24"/>
        </w:rPr>
      </w:pPr>
    </w:p>
    <w:p w14:paraId="19188AB3" w14:textId="77777777" w:rsidR="00AC7EC7" w:rsidRDefault="00AC7EC7">
      <w:pPr>
        <w:spacing w:after="0" w:line="240" w:lineRule="auto"/>
        <w:ind w:right="197"/>
        <w:rPr>
          <w:rFonts w:ascii="Times New Roman" w:eastAsia="Times New Roman" w:hAnsi="Times New Roman" w:cs="Times New Roman"/>
          <w:sz w:val="24"/>
          <w:szCs w:val="24"/>
        </w:rPr>
      </w:pPr>
    </w:p>
    <w:p w14:paraId="19188AB4" w14:textId="77777777" w:rsidR="00AC7EC7" w:rsidRDefault="00AC38D4" w:rsidP="00AC38D4">
      <w:pPr>
        <w:tabs>
          <w:tab w:val="left" w:pos="3600"/>
        </w:tabs>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9188AB5" w14:textId="77777777" w:rsidR="00AC7EC7" w:rsidRDefault="00AC7EC7">
      <w:pPr>
        <w:spacing w:after="0" w:line="240" w:lineRule="auto"/>
        <w:ind w:right="197"/>
        <w:rPr>
          <w:rFonts w:ascii="Times New Roman" w:eastAsia="Times New Roman" w:hAnsi="Times New Roman" w:cs="Times New Roman"/>
          <w:sz w:val="24"/>
          <w:szCs w:val="24"/>
        </w:rPr>
      </w:pPr>
    </w:p>
    <w:p w14:paraId="19188AB6" w14:textId="77777777" w:rsidR="00AC7EC7" w:rsidRDefault="00AC7EC7">
      <w:pPr>
        <w:spacing w:after="0" w:line="240" w:lineRule="auto"/>
        <w:ind w:right="197"/>
        <w:rPr>
          <w:rFonts w:ascii="Times New Roman" w:eastAsia="Times New Roman" w:hAnsi="Times New Roman" w:cs="Times New Roman"/>
          <w:sz w:val="24"/>
          <w:szCs w:val="24"/>
        </w:rPr>
      </w:pPr>
    </w:p>
    <w:p w14:paraId="5B75DC43" w14:textId="77777777" w:rsidR="00245CB5" w:rsidRDefault="00245CB5">
      <w:pPr>
        <w:spacing w:after="0" w:line="240" w:lineRule="auto"/>
        <w:ind w:right="197"/>
        <w:rPr>
          <w:rFonts w:ascii="Times New Roman" w:eastAsia="Times New Roman" w:hAnsi="Times New Roman" w:cs="Times New Roman"/>
          <w:sz w:val="24"/>
          <w:szCs w:val="24"/>
        </w:rPr>
      </w:pPr>
    </w:p>
    <w:p w14:paraId="538FEA2E" w14:textId="77777777" w:rsidR="00245CB5" w:rsidRDefault="00245CB5">
      <w:pPr>
        <w:spacing w:after="0" w:line="240" w:lineRule="auto"/>
        <w:ind w:right="197"/>
        <w:rPr>
          <w:rFonts w:ascii="Times New Roman" w:eastAsia="Times New Roman" w:hAnsi="Times New Roman" w:cs="Times New Roman"/>
          <w:sz w:val="24"/>
          <w:szCs w:val="24"/>
        </w:rPr>
      </w:pPr>
    </w:p>
    <w:p w14:paraId="5317B982" w14:textId="77777777" w:rsidR="00245CB5" w:rsidRDefault="00245CB5">
      <w:pPr>
        <w:spacing w:after="0" w:line="240" w:lineRule="auto"/>
        <w:ind w:right="197"/>
        <w:rPr>
          <w:rFonts w:ascii="Times New Roman" w:eastAsia="Times New Roman" w:hAnsi="Times New Roman" w:cs="Times New Roman"/>
          <w:sz w:val="24"/>
          <w:szCs w:val="24"/>
        </w:rPr>
      </w:pPr>
    </w:p>
    <w:p w14:paraId="50347F0D" w14:textId="77777777" w:rsidR="00245CB5" w:rsidRDefault="00245CB5">
      <w:pPr>
        <w:spacing w:after="0" w:line="240" w:lineRule="auto"/>
        <w:ind w:right="197"/>
        <w:rPr>
          <w:rFonts w:ascii="Times New Roman" w:eastAsia="Times New Roman" w:hAnsi="Times New Roman" w:cs="Times New Roman"/>
          <w:sz w:val="24"/>
          <w:szCs w:val="24"/>
        </w:rPr>
      </w:pPr>
    </w:p>
    <w:p w14:paraId="08FAF2DD" w14:textId="77777777" w:rsidR="00245CB5" w:rsidRPr="004F19BF" w:rsidRDefault="00245CB5">
      <w:pPr>
        <w:spacing w:after="0" w:line="240" w:lineRule="auto"/>
        <w:ind w:right="197"/>
        <w:rPr>
          <w:rFonts w:ascii="Times New Roman" w:eastAsia="Times New Roman" w:hAnsi="Times New Roman" w:cs="Times New Roman"/>
          <w:sz w:val="24"/>
          <w:szCs w:val="24"/>
        </w:rPr>
      </w:pPr>
    </w:p>
    <w:p w14:paraId="19188AB7" w14:textId="77777777" w:rsidR="00D51BC6" w:rsidRPr="004F19BF" w:rsidRDefault="00D51BC6">
      <w:pPr>
        <w:spacing w:after="0" w:line="240" w:lineRule="auto"/>
        <w:ind w:right="197"/>
        <w:rPr>
          <w:rFonts w:ascii="Times New Roman" w:eastAsia="Times New Roman" w:hAnsi="Times New Roman" w:cs="Times New Roman"/>
          <w:sz w:val="24"/>
          <w:szCs w:val="24"/>
        </w:rPr>
      </w:pPr>
    </w:p>
    <w:p w14:paraId="19188AB8" w14:textId="77777777" w:rsidR="00CE782C" w:rsidRPr="004F19BF" w:rsidRDefault="00CE782C">
      <w:pPr>
        <w:spacing w:after="0" w:line="240" w:lineRule="auto"/>
        <w:ind w:right="197"/>
        <w:rPr>
          <w:rFonts w:ascii="Times New Roman" w:eastAsia="Times New Roman" w:hAnsi="Times New Roman" w:cs="Times New Roman"/>
          <w:sz w:val="24"/>
          <w:szCs w:val="24"/>
        </w:rPr>
      </w:pPr>
    </w:p>
    <w:p w14:paraId="19188AB9" w14:textId="77777777" w:rsidR="00AC38D4" w:rsidRDefault="00AC38D4">
      <w:pPr>
        <w:spacing w:after="0" w:line="240" w:lineRule="auto"/>
        <w:ind w:right="197"/>
        <w:rPr>
          <w:rFonts w:ascii="Times New Roman" w:eastAsia="Times New Roman" w:hAnsi="Times New Roman" w:cs="Times New Roman"/>
          <w:sz w:val="24"/>
          <w:szCs w:val="24"/>
        </w:rPr>
      </w:pPr>
    </w:p>
    <w:p w14:paraId="19188ABA" w14:textId="77777777" w:rsidR="00CE782C" w:rsidRPr="004F19BF" w:rsidRDefault="004A5483">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Elona Adomavičienė</w:t>
      </w:r>
    </w:p>
    <w:p w14:paraId="1E43B34C" w14:textId="77777777" w:rsidR="00245CB5" w:rsidRDefault="00245CB5">
      <w:pPr>
        <w:spacing w:after="0" w:line="240" w:lineRule="auto"/>
        <w:ind w:left="5760"/>
        <w:jc w:val="both"/>
        <w:rPr>
          <w:rFonts w:ascii="Times New Roman" w:eastAsia="Times New Roman" w:hAnsi="Times New Roman" w:cs="Times New Roman"/>
          <w:color w:val="000000"/>
          <w:sz w:val="24"/>
          <w:szCs w:val="24"/>
        </w:rPr>
      </w:pPr>
    </w:p>
    <w:p w14:paraId="19188ABB" w14:textId="77777777" w:rsidR="00D51BC6" w:rsidRPr="004F19BF" w:rsidRDefault="00704971" w:rsidP="00245CB5">
      <w:pPr>
        <w:spacing w:after="0" w:line="240" w:lineRule="auto"/>
        <w:ind w:left="5760" w:hanging="373"/>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 xml:space="preserve">PATVIRTINTA </w:t>
      </w:r>
    </w:p>
    <w:p w14:paraId="3FD9F2E8" w14:textId="77777777" w:rsidR="00245CB5" w:rsidRDefault="00704971" w:rsidP="00245CB5">
      <w:pPr>
        <w:spacing w:after="0" w:line="240" w:lineRule="auto"/>
        <w:ind w:left="5760" w:hanging="373"/>
        <w:jc w:val="both"/>
        <w:rPr>
          <w:rFonts w:ascii="Times New Roman" w:eastAsia="Times New Roman" w:hAnsi="Times New Roman" w:cs="Times New Roman"/>
          <w:color w:val="000000"/>
          <w:sz w:val="24"/>
          <w:szCs w:val="24"/>
        </w:rPr>
      </w:pPr>
      <w:r w:rsidRPr="004F19BF">
        <w:rPr>
          <w:rFonts w:ascii="Times New Roman" w:eastAsia="Times New Roman" w:hAnsi="Times New Roman" w:cs="Times New Roman"/>
          <w:color w:val="000000"/>
          <w:sz w:val="24"/>
          <w:szCs w:val="24"/>
        </w:rPr>
        <w:t xml:space="preserve">Rokiškio rajono savivaldybės </w:t>
      </w:r>
      <w:r w:rsidR="00553755">
        <w:rPr>
          <w:rFonts w:ascii="Times New Roman" w:eastAsia="Times New Roman" w:hAnsi="Times New Roman" w:cs="Times New Roman"/>
          <w:color w:val="000000"/>
          <w:sz w:val="24"/>
          <w:szCs w:val="24"/>
        </w:rPr>
        <w:t xml:space="preserve">tarybos </w:t>
      </w:r>
    </w:p>
    <w:p w14:paraId="19188ABF" w14:textId="2748892C" w:rsidR="00553755" w:rsidRDefault="00553755" w:rsidP="00245CB5">
      <w:pPr>
        <w:spacing w:after="0" w:line="240" w:lineRule="auto"/>
        <w:ind w:left="5760" w:hanging="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4A548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m. </w:t>
      </w:r>
      <w:r w:rsidR="004A5483">
        <w:rPr>
          <w:rFonts w:ascii="Times New Roman" w:eastAsia="Times New Roman" w:hAnsi="Times New Roman" w:cs="Times New Roman"/>
          <w:color w:val="000000"/>
          <w:sz w:val="24"/>
          <w:szCs w:val="24"/>
        </w:rPr>
        <w:t xml:space="preserve">birželio </w:t>
      </w:r>
      <w:r w:rsidR="00245CB5">
        <w:rPr>
          <w:rFonts w:ascii="Times New Roman" w:eastAsia="Times New Roman" w:hAnsi="Times New Roman" w:cs="Times New Roman"/>
          <w:color w:val="000000"/>
          <w:sz w:val="24"/>
          <w:szCs w:val="24"/>
        </w:rPr>
        <w:t xml:space="preserve">25 </w:t>
      </w:r>
      <w:r w:rsidR="00704971" w:rsidRPr="004F19BF">
        <w:rPr>
          <w:rFonts w:ascii="Times New Roman" w:eastAsia="Times New Roman" w:hAnsi="Times New Roman" w:cs="Times New Roman"/>
          <w:color w:val="000000"/>
          <w:sz w:val="24"/>
          <w:szCs w:val="24"/>
        </w:rPr>
        <w:t xml:space="preserve">d. </w:t>
      </w:r>
      <w:r w:rsidR="00245CB5">
        <w:rPr>
          <w:rFonts w:ascii="Times New Roman" w:eastAsia="Times New Roman" w:hAnsi="Times New Roman" w:cs="Times New Roman"/>
          <w:color w:val="000000"/>
          <w:sz w:val="24"/>
          <w:szCs w:val="24"/>
        </w:rPr>
        <w:t>s</w:t>
      </w:r>
      <w:r w:rsidR="009C31C6">
        <w:rPr>
          <w:rFonts w:ascii="Times New Roman" w:eastAsia="Times New Roman" w:hAnsi="Times New Roman" w:cs="Times New Roman"/>
          <w:color w:val="000000"/>
          <w:sz w:val="24"/>
          <w:szCs w:val="24"/>
        </w:rPr>
        <w:t>prendimu</w:t>
      </w:r>
      <w:r w:rsidR="0092735A">
        <w:rPr>
          <w:rFonts w:ascii="Times New Roman" w:eastAsia="Times New Roman" w:hAnsi="Times New Roman" w:cs="Times New Roman"/>
          <w:color w:val="000000"/>
          <w:sz w:val="24"/>
          <w:szCs w:val="24"/>
        </w:rPr>
        <w:t xml:space="preserve"> Nr. TS-</w:t>
      </w:r>
    </w:p>
    <w:p w14:paraId="19188AC0" w14:textId="77777777" w:rsidR="00C3588E" w:rsidRDefault="00C3588E" w:rsidP="00A077A7">
      <w:pPr>
        <w:spacing w:after="0" w:line="240" w:lineRule="auto"/>
        <w:ind w:left="5760"/>
        <w:jc w:val="both"/>
        <w:rPr>
          <w:rFonts w:ascii="Times New Roman" w:eastAsia="Times New Roman" w:hAnsi="Times New Roman" w:cs="Times New Roman"/>
          <w:color w:val="000000"/>
          <w:sz w:val="24"/>
          <w:szCs w:val="24"/>
        </w:rPr>
      </w:pPr>
    </w:p>
    <w:p w14:paraId="19188AC1" w14:textId="77777777" w:rsidR="00C3588E" w:rsidRDefault="00C3588E" w:rsidP="00A077A7">
      <w:pPr>
        <w:spacing w:after="0" w:line="240" w:lineRule="auto"/>
        <w:ind w:left="5760"/>
        <w:jc w:val="both"/>
        <w:rPr>
          <w:rFonts w:ascii="Times New Roman" w:eastAsia="Times New Roman" w:hAnsi="Times New Roman" w:cs="Times New Roman"/>
          <w:color w:val="000000"/>
          <w:sz w:val="24"/>
          <w:szCs w:val="24"/>
        </w:rPr>
      </w:pPr>
    </w:p>
    <w:p w14:paraId="19188AC2" w14:textId="59282622" w:rsidR="004A5483" w:rsidRPr="00F2790E" w:rsidRDefault="004A5483" w:rsidP="004A5483">
      <w:pPr>
        <w:jc w:val="center"/>
        <w:rPr>
          <w:rFonts w:ascii="Times New Roman" w:hAnsi="Times New Roman" w:cs="Times New Roman"/>
          <w:b/>
          <w:sz w:val="24"/>
        </w:rPr>
      </w:pPr>
      <w:r>
        <w:rPr>
          <w:rFonts w:ascii="Times New Roman" w:hAnsi="Times New Roman" w:cs="Times New Roman"/>
          <w:b/>
          <w:sz w:val="24"/>
        </w:rPr>
        <w:t xml:space="preserve">DĖL OBELIŲ SOCIALINIŲ PASLAUGŲ KUTŪROS PADALINO </w:t>
      </w:r>
      <w:r w:rsidR="00AC38D4">
        <w:rPr>
          <w:rFonts w:ascii="Times New Roman" w:eastAsia="Times New Roman" w:hAnsi="Times New Roman" w:cs="Times New Roman"/>
          <w:b/>
          <w:sz w:val="24"/>
          <w:szCs w:val="24"/>
        </w:rPr>
        <w:t xml:space="preserve">TEIKIAMŲ </w:t>
      </w:r>
      <w:r w:rsidR="00245CB5">
        <w:rPr>
          <w:rFonts w:ascii="Times New Roman" w:hAnsi="Times New Roman" w:cs="Times New Roman"/>
          <w:b/>
          <w:sz w:val="24"/>
        </w:rPr>
        <w:t>MOKAMŲ PASLAUGŲ SĄRAŠO IR KAIN</w:t>
      </w:r>
      <w:r>
        <w:rPr>
          <w:rFonts w:ascii="Times New Roman" w:hAnsi="Times New Roman" w:cs="Times New Roman"/>
          <w:b/>
          <w:sz w:val="24"/>
        </w:rPr>
        <w:t>Ų PATVIRTINIMO</w:t>
      </w:r>
    </w:p>
    <w:tbl>
      <w:tblPr>
        <w:tblStyle w:val="Lentelstinklelis"/>
        <w:tblW w:w="0" w:type="auto"/>
        <w:tblLook w:val="04A0" w:firstRow="1" w:lastRow="0" w:firstColumn="1" w:lastColumn="0" w:noHBand="0" w:noVBand="1"/>
      </w:tblPr>
      <w:tblGrid>
        <w:gridCol w:w="2670"/>
        <w:gridCol w:w="1294"/>
        <w:gridCol w:w="1292"/>
        <w:gridCol w:w="4372"/>
      </w:tblGrid>
      <w:tr w:rsidR="004A5483" w14:paraId="19188AC7" w14:textId="77777777" w:rsidTr="005E5364">
        <w:tc>
          <w:tcPr>
            <w:tcW w:w="2670" w:type="dxa"/>
          </w:tcPr>
          <w:p w14:paraId="19188AC3" w14:textId="77777777" w:rsidR="004A5483" w:rsidRPr="00F703B4" w:rsidRDefault="004A5483" w:rsidP="005E5364">
            <w:pPr>
              <w:jc w:val="center"/>
              <w:rPr>
                <w:rFonts w:ascii="Times New Roman" w:hAnsi="Times New Roman" w:cs="Times New Roman"/>
                <w:b/>
              </w:rPr>
            </w:pPr>
            <w:r w:rsidRPr="00F703B4">
              <w:rPr>
                <w:rFonts w:ascii="Times New Roman" w:hAnsi="Times New Roman" w:cs="Times New Roman"/>
                <w:b/>
              </w:rPr>
              <w:t>Paslaugos pavadinimas</w:t>
            </w:r>
          </w:p>
        </w:tc>
        <w:tc>
          <w:tcPr>
            <w:tcW w:w="1294" w:type="dxa"/>
          </w:tcPr>
          <w:p w14:paraId="19188AC4" w14:textId="77777777" w:rsidR="004A5483" w:rsidRPr="00F703B4" w:rsidRDefault="004A5483" w:rsidP="005E5364">
            <w:pPr>
              <w:jc w:val="center"/>
              <w:rPr>
                <w:rFonts w:ascii="Times New Roman" w:hAnsi="Times New Roman" w:cs="Times New Roman"/>
                <w:b/>
              </w:rPr>
            </w:pPr>
            <w:r w:rsidRPr="00F703B4">
              <w:rPr>
                <w:rFonts w:ascii="Times New Roman" w:hAnsi="Times New Roman" w:cs="Times New Roman"/>
                <w:b/>
              </w:rPr>
              <w:t>Vnt.</w:t>
            </w:r>
          </w:p>
        </w:tc>
        <w:tc>
          <w:tcPr>
            <w:tcW w:w="1292" w:type="dxa"/>
          </w:tcPr>
          <w:p w14:paraId="19188AC5" w14:textId="28CB8418" w:rsidR="004A5483" w:rsidRPr="00F703B4" w:rsidRDefault="004A5483" w:rsidP="00467835">
            <w:pPr>
              <w:jc w:val="center"/>
              <w:rPr>
                <w:rFonts w:ascii="Times New Roman" w:hAnsi="Times New Roman" w:cs="Times New Roman"/>
                <w:b/>
              </w:rPr>
            </w:pPr>
            <w:r w:rsidRPr="00F703B4">
              <w:rPr>
                <w:rFonts w:ascii="Times New Roman" w:hAnsi="Times New Roman" w:cs="Times New Roman"/>
                <w:b/>
              </w:rPr>
              <w:t>Kaina (Eur</w:t>
            </w:r>
            <w:r w:rsidR="0059560A">
              <w:rPr>
                <w:rFonts w:ascii="Times New Roman" w:hAnsi="Times New Roman" w:cs="Times New Roman"/>
                <w:b/>
              </w:rPr>
              <w:t>)</w:t>
            </w:r>
          </w:p>
        </w:tc>
        <w:tc>
          <w:tcPr>
            <w:tcW w:w="4372" w:type="dxa"/>
          </w:tcPr>
          <w:p w14:paraId="19188AC6" w14:textId="77777777" w:rsidR="004A5483" w:rsidRPr="00F703B4" w:rsidRDefault="004A5483" w:rsidP="005E5364">
            <w:pPr>
              <w:jc w:val="center"/>
              <w:rPr>
                <w:rFonts w:ascii="Times New Roman" w:hAnsi="Times New Roman" w:cs="Times New Roman"/>
                <w:b/>
              </w:rPr>
            </w:pPr>
            <w:r w:rsidRPr="00F703B4">
              <w:rPr>
                <w:rFonts w:ascii="Times New Roman" w:hAnsi="Times New Roman" w:cs="Times New Roman"/>
                <w:b/>
              </w:rPr>
              <w:t>Pastabos</w:t>
            </w:r>
          </w:p>
        </w:tc>
      </w:tr>
      <w:tr w:rsidR="004A5483" w14:paraId="19188ACC" w14:textId="77777777" w:rsidTr="005E5364">
        <w:tc>
          <w:tcPr>
            <w:tcW w:w="2670" w:type="dxa"/>
          </w:tcPr>
          <w:p w14:paraId="19188AC8" w14:textId="77777777" w:rsidR="004A5483" w:rsidRPr="00F703B4" w:rsidRDefault="004A5483" w:rsidP="005E5364">
            <w:pPr>
              <w:jc w:val="center"/>
              <w:rPr>
                <w:rFonts w:ascii="Times New Roman" w:hAnsi="Times New Roman" w:cs="Times New Roman"/>
              </w:rPr>
            </w:pPr>
            <w:r w:rsidRPr="00F703B4">
              <w:rPr>
                <w:rFonts w:ascii="Times New Roman" w:hAnsi="Times New Roman" w:cs="Times New Roman"/>
              </w:rPr>
              <w:t>1</w:t>
            </w:r>
          </w:p>
        </w:tc>
        <w:tc>
          <w:tcPr>
            <w:tcW w:w="1294" w:type="dxa"/>
          </w:tcPr>
          <w:p w14:paraId="19188AC9" w14:textId="77777777" w:rsidR="004A5483" w:rsidRPr="00F703B4" w:rsidRDefault="004A5483" w:rsidP="005E5364">
            <w:pPr>
              <w:jc w:val="center"/>
              <w:rPr>
                <w:rFonts w:ascii="Times New Roman" w:hAnsi="Times New Roman" w:cs="Times New Roman"/>
              </w:rPr>
            </w:pPr>
            <w:r w:rsidRPr="00F703B4">
              <w:rPr>
                <w:rFonts w:ascii="Times New Roman" w:hAnsi="Times New Roman" w:cs="Times New Roman"/>
              </w:rPr>
              <w:t>2</w:t>
            </w:r>
          </w:p>
        </w:tc>
        <w:tc>
          <w:tcPr>
            <w:tcW w:w="1292" w:type="dxa"/>
          </w:tcPr>
          <w:p w14:paraId="19188ACA" w14:textId="77777777" w:rsidR="004A5483" w:rsidRPr="00F703B4" w:rsidRDefault="004A5483" w:rsidP="005E5364">
            <w:pPr>
              <w:jc w:val="center"/>
              <w:rPr>
                <w:rFonts w:ascii="Times New Roman" w:hAnsi="Times New Roman" w:cs="Times New Roman"/>
              </w:rPr>
            </w:pPr>
            <w:r w:rsidRPr="00F703B4">
              <w:rPr>
                <w:rFonts w:ascii="Times New Roman" w:hAnsi="Times New Roman" w:cs="Times New Roman"/>
              </w:rPr>
              <w:t>3</w:t>
            </w:r>
          </w:p>
        </w:tc>
        <w:tc>
          <w:tcPr>
            <w:tcW w:w="4372" w:type="dxa"/>
          </w:tcPr>
          <w:p w14:paraId="19188ACB" w14:textId="77777777" w:rsidR="004A5483" w:rsidRPr="00F703B4" w:rsidRDefault="004A5483" w:rsidP="005E5364">
            <w:pPr>
              <w:jc w:val="center"/>
              <w:rPr>
                <w:rFonts w:ascii="Times New Roman" w:hAnsi="Times New Roman" w:cs="Times New Roman"/>
              </w:rPr>
            </w:pPr>
            <w:r w:rsidRPr="00F703B4">
              <w:rPr>
                <w:rFonts w:ascii="Times New Roman" w:hAnsi="Times New Roman" w:cs="Times New Roman"/>
              </w:rPr>
              <w:t>4</w:t>
            </w:r>
          </w:p>
        </w:tc>
      </w:tr>
      <w:tr w:rsidR="004A5483" w14:paraId="19188AD1" w14:textId="77777777" w:rsidTr="005E5364">
        <w:tc>
          <w:tcPr>
            <w:tcW w:w="2670" w:type="dxa"/>
          </w:tcPr>
          <w:p w14:paraId="19188ACD" w14:textId="77777777" w:rsidR="004A5483" w:rsidRPr="00F703B4" w:rsidRDefault="004A5483" w:rsidP="005E5364">
            <w:pPr>
              <w:rPr>
                <w:rFonts w:ascii="Times New Roman" w:hAnsi="Times New Roman" w:cs="Times New Roman"/>
                <w:b/>
              </w:rPr>
            </w:pPr>
            <w:r w:rsidRPr="00F703B4">
              <w:rPr>
                <w:rFonts w:ascii="Times New Roman" w:hAnsi="Times New Roman" w:cs="Times New Roman"/>
                <w:b/>
              </w:rPr>
              <w:t>Obelių socialinių paslaugų namų Kultūros padalinio organizuojami renginiai:</w:t>
            </w:r>
          </w:p>
        </w:tc>
        <w:tc>
          <w:tcPr>
            <w:tcW w:w="1294" w:type="dxa"/>
          </w:tcPr>
          <w:p w14:paraId="19188ACE" w14:textId="77777777" w:rsidR="004A5483" w:rsidRPr="00F703B4" w:rsidRDefault="004A5483" w:rsidP="005E5364">
            <w:pPr>
              <w:rPr>
                <w:rFonts w:ascii="Times New Roman" w:hAnsi="Times New Roman" w:cs="Times New Roman"/>
              </w:rPr>
            </w:pPr>
          </w:p>
        </w:tc>
        <w:tc>
          <w:tcPr>
            <w:tcW w:w="1292" w:type="dxa"/>
          </w:tcPr>
          <w:p w14:paraId="19188ACF" w14:textId="77777777" w:rsidR="004A5483" w:rsidRPr="00F703B4" w:rsidRDefault="004A5483" w:rsidP="005E5364">
            <w:pPr>
              <w:rPr>
                <w:rFonts w:ascii="Times New Roman" w:hAnsi="Times New Roman" w:cs="Times New Roman"/>
              </w:rPr>
            </w:pPr>
          </w:p>
        </w:tc>
        <w:tc>
          <w:tcPr>
            <w:tcW w:w="4372" w:type="dxa"/>
          </w:tcPr>
          <w:p w14:paraId="19188AD0"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Mokama paslauga teikiama tik uždarose patalpose, parduodant bilietus.</w:t>
            </w:r>
          </w:p>
        </w:tc>
      </w:tr>
      <w:tr w:rsidR="004A5483" w14:paraId="19188AD6" w14:textId="77777777" w:rsidTr="005E5364">
        <w:tc>
          <w:tcPr>
            <w:tcW w:w="2670" w:type="dxa"/>
          </w:tcPr>
          <w:p w14:paraId="19188AD2" w14:textId="77777777" w:rsidR="004A5483" w:rsidRPr="00F703B4" w:rsidRDefault="004A5483" w:rsidP="005E5364">
            <w:pPr>
              <w:rPr>
                <w:rFonts w:ascii="Times New Roman" w:hAnsi="Times New Roman" w:cs="Times New Roman"/>
              </w:rPr>
            </w:pPr>
            <w:r>
              <w:rPr>
                <w:rFonts w:ascii="Times New Roman" w:hAnsi="Times New Roman" w:cs="Times New Roman"/>
              </w:rPr>
              <w:t>s</w:t>
            </w:r>
            <w:r w:rsidRPr="00F703B4">
              <w:rPr>
                <w:rFonts w:ascii="Times New Roman" w:hAnsi="Times New Roman" w:cs="Times New Roman"/>
              </w:rPr>
              <w:t>uaugusiems</w:t>
            </w:r>
          </w:p>
        </w:tc>
        <w:tc>
          <w:tcPr>
            <w:tcW w:w="1294" w:type="dxa"/>
          </w:tcPr>
          <w:p w14:paraId="19188AD3"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AD4"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2,00</w:t>
            </w:r>
          </w:p>
        </w:tc>
        <w:tc>
          <w:tcPr>
            <w:tcW w:w="4372" w:type="dxa"/>
          </w:tcPr>
          <w:p w14:paraId="19188AD5" w14:textId="77777777" w:rsidR="004A5483" w:rsidRPr="00F703B4" w:rsidRDefault="004A5483" w:rsidP="005E5364">
            <w:pPr>
              <w:rPr>
                <w:rFonts w:ascii="Times New Roman" w:hAnsi="Times New Roman" w:cs="Times New Roman"/>
              </w:rPr>
            </w:pPr>
          </w:p>
        </w:tc>
      </w:tr>
      <w:tr w:rsidR="004A5483" w14:paraId="19188ADB" w14:textId="77777777" w:rsidTr="005E5364">
        <w:tc>
          <w:tcPr>
            <w:tcW w:w="2670" w:type="dxa"/>
          </w:tcPr>
          <w:p w14:paraId="19188AD7" w14:textId="77777777" w:rsidR="004A5483" w:rsidRPr="00F703B4" w:rsidRDefault="004A5483" w:rsidP="005E5364">
            <w:pPr>
              <w:rPr>
                <w:rFonts w:ascii="Times New Roman" w:hAnsi="Times New Roman" w:cs="Times New Roman"/>
              </w:rPr>
            </w:pPr>
            <w:r>
              <w:rPr>
                <w:rFonts w:ascii="Times New Roman" w:hAnsi="Times New Roman" w:cs="Times New Roman"/>
              </w:rPr>
              <w:t>v</w:t>
            </w:r>
            <w:r w:rsidRPr="00F703B4">
              <w:rPr>
                <w:rFonts w:ascii="Times New Roman" w:hAnsi="Times New Roman" w:cs="Times New Roman"/>
              </w:rPr>
              <w:t>aikams ir moksleiviams</w:t>
            </w:r>
          </w:p>
        </w:tc>
        <w:tc>
          <w:tcPr>
            <w:tcW w:w="1294" w:type="dxa"/>
          </w:tcPr>
          <w:p w14:paraId="19188AD8"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AD9"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1,00</w:t>
            </w:r>
          </w:p>
        </w:tc>
        <w:tc>
          <w:tcPr>
            <w:tcW w:w="4372" w:type="dxa"/>
          </w:tcPr>
          <w:p w14:paraId="19188ADA" w14:textId="77777777" w:rsidR="004A5483" w:rsidRPr="00F703B4" w:rsidRDefault="004A5483" w:rsidP="005E5364">
            <w:pPr>
              <w:rPr>
                <w:rFonts w:ascii="Times New Roman" w:hAnsi="Times New Roman" w:cs="Times New Roman"/>
              </w:rPr>
            </w:pPr>
          </w:p>
        </w:tc>
      </w:tr>
      <w:tr w:rsidR="004A5483" w14:paraId="19188AE0" w14:textId="77777777" w:rsidTr="005E5364">
        <w:tc>
          <w:tcPr>
            <w:tcW w:w="2670" w:type="dxa"/>
          </w:tcPr>
          <w:p w14:paraId="19188ADC" w14:textId="77777777" w:rsidR="004A5483" w:rsidRPr="00F703B4" w:rsidRDefault="004A5483" w:rsidP="005E5364">
            <w:pPr>
              <w:rPr>
                <w:rFonts w:ascii="Times New Roman" w:hAnsi="Times New Roman" w:cs="Times New Roman"/>
              </w:rPr>
            </w:pPr>
            <w:r w:rsidRPr="00F703B4">
              <w:rPr>
                <w:rFonts w:ascii="Times New Roman" w:hAnsi="Times New Roman" w:cs="Times New Roman"/>
                <w:b/>
              </w:rPr>
              <w:t>Obelių socialinių paslaugų namų Kultūros padalinio organizuojami nepramoginiai renginiai:</w:t>
            </w:r>
          </w:p>
        </w:tc>
        <w:tc>
          <w:tcPr>
            <w:tcW w:w="1294" w:type="dxa"/>
          </w:tcPr>
          <w:p w14:paraId="19188ADD" w14:textId="77777777" w:rsidR="004A5483" w:rsidRPr="00F703B4" w:rsidRDefault="004A5483" w:rsidP="005E5364">
            <w:pPr>
              <w:rPr>
                <w:rFonts w:ascii="Times New Roman" w:hAnsi="Times New Roman" w:cs="Times New Roman"/>
              </w:rPr>
            </w:pPr>
          </w:p>
        </w:tc>
        <w:tc>
          <w:tcPr>
            <w:tcW w:w="1292" w:type="dxa"/>
          </w:tcPr>
          <w:p w14:paraId="19188ADE" w14:textId="77777777" w:rsidR="004A5483" w:rsidRPr="00F703B4" w:rsidRDefault="004A5483" w:rsidP="005E5364">
            <w:pPr>
              <w:rPr>
                <w:rFonts w:ascii="Times New Roman" w:hAnsi="Times New Roman" w:cs="Times New Roman"/>
              </w:rPr>
            </w:pPr>
          </w:p>
        </w:tc>
        <w:tc>
          <w:tcPr>
            <w:tcW w:w="4372" w:type="dxa"/>
          </w:tcPr>
          <w:p w14:paraId="19188ADF"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Mokama paslauga teikiama tik uždarose patalpose, parduodant bilietus.</w:t>
            </w:r>
          </w:p>
        </w:tc>
      </w:tr>
      <w:tr w:rsidR="004A5483" w14:paraId="19188AE5" w14:textId="77777777" w:rsidTr="005E5364">
        <w:tc>
          <w:tcPr>
            <w:tcW w:w="2670" w:type="dxa"/>
          </w:tcPr>
          <w:p w14:paraId="19188AE1" w14:textId="77777777" w:rsidR="004A5483" w:rsidRPr="00F703B4" w:rsidRDefault="004A5483" w:rsidP="005E5364">
            <w:pPr>
              <w:rPr>
                <w:rFonts w:ascii="Times New Roman" w:hAnsi="Times New Roman" w:cs="Times New Roman"/>
              </w:rPr>
            </w:pPr>
            <w:r>
              <w:rPr>
                <w:rFonts w:ascii="Times New Roman" w:hAnsi="Times New Roman" w:cs="Times New Roman"/>
              </w:rPr>
              <w:t>s</w:t>
            </w:r>
            <w:r w:rsidRPr="00F703B4">
              <w:rPr>
                <w:rFonts w:ascii="Times New Roman" w:hAnsi="Times New Roman" w:cs="Times New Roman"/>
              </w:rPr>
              <w:t>uaugusiems</w:t>
            </w:r>
          </w:p>
        </w:tc>
        <w:tc>
          <w:tcPr>
            <w:tcW w:w="1294" w:type="dxa"/>
          </w:tcPr>
          <w:p w14:paraId="19188AE2"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AE3"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1,50</w:t>
            </w:r>
          </w:p>
        </w:tc>
        <w:tc>
          <w:tcPr>
            <w:tcW w:w="4372" w:type="dxa"/>
          </w:tcPr>
          <w:p w14:paraId="19188AE4" w14:textId="77777777" w:rsidR="004A5483" w:rsidRPr="00F703B4" w:rsidRDefault="004A5483" w:rsidP="005E5364">
            <w:pPr>
              <w:rPr>
                <w:rFonts w:ascii="Times New Roman" w:hAnsi="Times New Roman" w:cs="Times New Roman"/>
              </w:rPr>
            </w:pPr>
          </w:p>
        </w:tc>
      </w:tr>
      <w:tr w:rsidR="004A5483" w14:paraId="19188AEA" w14:textId="77777777" w:rsidTr="005E5364">
        <w:tc>
          <w:tcPr>
            <w:tcW w:w="2670" w:type="dxa"/>
          </w:tcPr>
          <w:p w14:paraId="19188AE6" w14:textId="77777777" w:rsidR="004A5483" w:rsidRPr="00F703B4" w:rsidRDefault="004A5483" w:rsidP="005E5364">
            <w:pPr>
              <w:rPr>
                <w:rFonts w:ascii="Times New Roman" w:hAnsi="Times New Roman" w:cs="Times New Roman"/>
              </w:rPr>
            </w:pPr>
            <w:r>
              <w:rPr>
                <w:rFonts w:ascii="Times New Roman" w:hAnsi="Times New Roman" w:cs="Times New Roman"/>
              </w:rPr>
              <w:t>v</w:t>
            </w:r>
            <w:r w:rsidRPr="00F703B4">
              <w:rPr>
                <w:rFonts w:ascii="Times New Roman" w:hAnsi="Times New Roman" w:cs="Times New Roman"/>
              </w:rPr>
              <w:t>aikams ir moksleiviams</w:t>
            </w:r>
          </w:p>
        </w:tc>
        <w:tc>
          <w:tcPr>
            <w:tcW w:w="1294" w:type="dxa"/>
          </w:tcPr>
          <w:p w14:paraId="19188AE7"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AE8"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0,50</w:t>
            </w:r>
          </w:p>
        </w:tc>
        <w:tc>
          <w:tcPr>
            <w:tcW w:w="4372" w:type="dxa"/>
          </w:tcPr>
          <w:p w14:paraId="19188AE9" w14:textId="77777777" w:rsidR="004A5483" w:rsidRPr="00F703B4" w:rsidRDefault="004A5483" w:rsidP="005E5364">
            <w:pPr>
              <w:rPr>
                <w:rFonts w:ascii="Times New Roman" w:hAnsi="Times New Roman" w:cs="Times New Roman"/>
              </w:rPr>
            </w:pPr>
          </w:p>
        </w:tc>
      </w:tr>
      <w:tr w:rsidR="004A5483" w14:paraId="19188AEF" w14:textId="77777777" w:rsidTr="005E5364">
        <w:tc>
          <w:tcPr>
            <w:tcW w:w="2670" w:type="dxa"/>
          </w:tcPr>
          <w:p w14:paraId="19188AEB" w14:textId="77777777" w:rsidR="004A5483" w:rsidRPr="00F703B4" w:rsidRDefault="004A5483" w:rsidP="005E5364">
            <w:pPr>
              <w:rPr>
                <w:rFonts w:ascii="Times New Roman" w:hAnsi="Times New Roman" w:cs="Times New Roman"/>
                <w:b/>
              </w:rPr>
            </w:pPr>
            <w:r w:rsidRPr="00F703B4">
              <w:rPr>
                <w:rFonts w:ascii="Times New Roman" w:hAnsi="Times New Roman" w:cs="Times New Roman"/>
                <w:b/>
              </w:rPr>
              <w:t>Meno kolektyvų, turinčių kategoriją, spektakliai, koncertai:</w:t>
            </w:r>
          </w:p>
        </w:tc>
        <w:tc>
          <w:tcPr>
            <w:tcW w:w="1294" w:type="dxa"/>
          </w:tcPr>
          <w:p w14:paraId="19188AEC"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valanda</w:t>
            </w:r>
          </w:p>
        </w:tc>
        <w:tc>
          <w:tcPr>
            <w:tcW w:w="1292" w:type="dxa"/>
          </w:tcPr>
          <w:p w14:paraId="19188AED" w14:textId="77777777" w:rsidR="004A5483" w:rsidRPr="00F703B4" w:rsidRDefault="004A5483" w:rsidP="005E5364">
            <w:pPr>
              <w:rPr>
                <w:rFonts w:ascii="Times New Roman" w:hAnsi="Times New Roman" w:cs="Times New Roman"/>
              </w:rPr>
            </w:pPr>
          </w:p>
        </w:tc>
        <w:tc>
          <w:tcPr>
            <w:tcW w:w="4372" w:type="dxa"/>
          </w:tcPr>
          <w:p w14:paraId="19188AEE"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Sudaroma paslaugų sutartis. Į kainą neįskaičiuota transporto paslauga. Valstybinių, Rokiškio miesto švenčių metu paslauga teikiama nemokamai. Teikiant paslaugą kultūrinių mainų principu, sudaroma paslaugų sutartis nenurodant paslaugos kainos, bet sutartyje nurodant kitos šalies paslaugų teikimo datą.</w:t>
            </w:r>
          </w:p>
        </w:tc>
      </w:tr>
      <w:tr w:rsidR="004A5483" w14:paraId="19188AF4" w14:textId="77777777" w:rsidTr="005E5364">
        <w:tc>
          <w:tcPr>
            <w:tcW w:w="2670" w:type="dxa"/>
          </w:tcPr>
          <w:p w14:paraId="19188AF0" w14:textId="77777777" w:rsidR="004A5483" w:rsidRPr="00F703B4" w:rsidRDefault="004A5483" w:rsidP="005E5364">
            <w:pPr>
              <w:rPr>
                <w:rFonts w:ascii="Times New Roman" w:hAnsi="Times New Roman" w:cs="Times New Roman"/>
              </w:rPr>
            </w:pPr>
            <w:r>
              <w:rPr>
                <w:rFonts w:ascii="Times New Roman" w:hAnsi="Times New Roman" w:cs="Times New Roman"/>
              </w:rPr>
              <w:t>s</w:t>
            </w:r>
            <w:r w:rsidRPr="00F703B4">
              <w:rPr>
                <w:rFonts w:ascii="Times New Roman" w:hAnsi="Times New Roman" w:cs="Times New Roman"/>
              </w:rPr>
              <w:t>uaugusiems</w:t>
            </w:r>
          </w:p>
        </w:tc>
        <w:tc>
          <w:tcPr>
            <w:tcW w:w="1294" w:type="dxa"/>
          </w:tcPr>
          <w:p w14:paraId="19188AF1"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AF2"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3,00</w:t>
            </w:r>
          </w:p>
        </w:tc>
        <w:tc>
          <w:tcPr>
            <w:tcW w:w="4372" w:type="dxa"/>
          </w:tcPr>
          <w:p w14:paraId="19188AF3"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Šios paslaugos įkainis nurodomas bilieto kainai, kai nesudaroma paslaugų sutartis.</w:t>
            </w:r>
          </w:p>
        </w:tc>
      </w:tr>
      <w:tr w:rsidR="004A5483" w14:paraId="19188AF9" w14:textId="77777777" w:rsidTr="005E5364">
        <w:tc>
          <w:tcPr>
            <w:tcW w:w="2670" w:type="dxa"/>
          </w:tcPr>
          <w:p w14:paraId="19188AF5" w14:textId="77777777" w:rsidR="004A5483" w:rsidRPr="00F703B4" w:rsidRDefault="004A5483" w:rsidP="005E5364">
            <w:pPr>
              <w:rPr>
                <w:rFonts w:ascii="Times New Roman" w:hAnsi="Times New Roman" w:cs="Times New Roman"/>
              </w:rPr>
            </w:pPr>
            <w:r>
              <w:rPr>
                <w:rFonts w:ascii="Times New Roman" w:hAnsi="Times New Roman" w:cs="Times New Roman"/>
              </w:rPr>
              <w:t>v</w:t>
            </w:r>
            <w:r w:rsidRPr="00F703B4">
              <w:rPr>
                <w:rFonts w:ascii="Times New Roman" w:hAnsi="Times New Roman" w:cs="Times New Roman"/>
              </w:rPr>
              <w:t>aikams ir moksleiviams</w:t>
            </w:r>
          </w:p>
        </w:tc>
        <w:tc>
          <w:tcPr>
            <w:tcW w:w="1294" w:type="dxa"/>
          </w:tcPr>
          <w:p w14:paraId="19188AF6"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AF7"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2,00</w:t>
            </w:r>
          </w:p>
        </w:tc>
        <w:tc>
          <w:tcPr>
            <w:tcW w:w="4372" w:type="dxa"/>
          </w:tcPr>
          <w:p w14:paraId="19188AF8"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Šios paslaugos įkainis nurodomas bilieto kainai, kai nesudaroma paslaugų sutartis.</w:t>
            </w:r>
          </w:p>
        </w:tc>
      </w:tr>
      <w:tr w:rsidR="004A5483" w14:paraId="19188AFE" w14:textId="77777777" w:rsidTr="005E5364">
        <w:tc>
          <w:tcPr>
            <w:tcW w:w="2670" w:type="dxa"/>
          </w:tcPr>
          <w:p w14:paraId="19188AFA" w14:textId="77777777" w:rsidR="004A5483" w:rsidRPr="00F703B4" w:rsidRDefault="004A5483" w:rsidP="005E5364">
            <w:pPr>
              <w:rPr>
                <w:rFonts w:ascii="Times New Roman" w:hAnsi="Times New Roman" w:cs="Times New Roman"/>
                <w:b/>
              </w:rPr>
            </w:pPr>
            <w:r w:rsidRPr="00F703B4">
              <w:rPr>
                <w:rFonts w:ascii="Times New Roman" w:hAnsi="Times New Roman" w:cs="Times New Roman"/>
                <w:b/>
              </w:rPr>
              <w:t>Meno kolektyvų, neturinčių kategoriją, spektakliai, koncertai:</w:t>
            </w:r>
          </w:p>
        </w:tc>
        <w:tc>
          <w:tcPr>
            <w:tcW w:w="1294" w:type="dxa"/>
          </w:tcPr>
          <w:p w14:paraId="19188AFB" w14:textId="77777777" w:rsidR="004A5483" w:rsidRPr="00F703B4" w:rsidRDefault="004A5483" w:rsidP="005E5364">
            <w:pPr>
              <w:rPr>
                <w:rFonts w:ascii="Times New Roman" w:hAnsi="Times New Roman" w:cs="Times New Roman"/>
              </w:rPr>
            </w:pPr>
            <w:r>
              <w:rPr>
                <w:rFonts w:ascii="Times New Roman" w:hAnsi="Times New Roman" w:cs="Times New Roman"/>
              </w:rPr>
              <w:t>1 valanda</w:t>
            </w:r>
          </w:p>
        </w:tc>
        <w:tc>
          <w:tcPr>
            <w:tcW w:w="1292" w:type="dxa"/>
          </w:tcPr>
          <w:p w14:paraId="19188AFC" w14:textId="77777777" w:rsidR="004A5483" w:rsidRPr="00F703B4" w:rsidRDefault="004A5483" w:rsidP="005E5364">
            <w:pPr>
              <w:rPr>
                <w:rFonts w:ascii="Times New Roman" w:hAnsi="Times New Roman" w:cs="Times New Roman"/>
              </w:rPr>
            </w:pPr>
          </w:p>
        </w:tc>
        <w:tc>
          <w:tcPr>
            <w:tcW w:w="4372" w:type="dxa"/>
          </w:tcPr>
          <w:p w14:paraId="19188AFD"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Sudaroma paslaugų sutartis. Į kainą neįskaičiuota transporto paslauga. Valstybinių, Rokiškio miesto švenčių metu paslauga teikiama nemokamai. Teikiant paslaugą kultūrinių mainų principu, sudaroma paslaugų sutartis nenurodant paslaugos kainos, bet sutartyje nurodant kitos šalies paslaugų teikimo datą.</w:t>
            </w:r>
          </w:p>
        </w:tc>
      </w:tr>
      <w:tr w:rsidR="004A5483" w14:paraId="19188B03" w14:textId="77777777" w:rsidTr="005E5364">
        <w:tc>
          <w:tcPr>
            <w:tcW w:w="2670" w:type="dxa"/>
          </w:tcPr>
          <w:p w14:paraId="19188AFF" w14:textId="77777777" w:rsidR="004A5483" w:rsidRPr="00F703B4" w:rsidRDefault="004A5483" w:rsidP="005E5364">
            <w:pPr>
              <w:rPr>
                <w:rFonts w:ascii="Times New Roman" w:hAnsi="Times New Roman" w:cs="Times New Roman"/>
              </w:rPr>
            </w:pPr>
            <w:r>
              <w:rPr>
                <w:rFonts w:ascii="Times New Roman" w:hAnsi="Times New Roman" w:cs="Times New Roman"/>
              </w:rPr>
              <w:t>s</w:t>
            </w:r>
            <w:r w:rsidRPr="00F703B4">
              <w:rPr>
                <w:rFonts w:ascii="Times New Roman" w:hAnsi="Times New Roman" w:cs="Times New Roman"/>
              </w:rPr>
              <w:t>uaugusiems</w:t>
            </w:r>
          </w:p>
        </w:tc>
        <w:tc>
          <w:tcPr>
            <w:tcW w:w="1294" w:type="dxa"/>
          </w:tcPr>
          <w:p w14:paraId="19188B00"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B01"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1,50</w:t>
            </w:r>
          </w:p>
        </w:tc>
        <w:tc>
          <w:tcPr>
            <w:tcW w:w="4372" w:type="dxa"/>
          </w:tcPr>
          <w:p w14:paraId="19188B02"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Šios paslaugos įkainis nurodomas bilieto kainai, kai nesudaroma paslaugų sutartis.</w:t>
            </w:r>
          </w:p>
        </w:tc>
      </w:tr>
      <w:tr w:rsidR="004A5483" w14:paraId="19188B08" w14:textId="77777777" w:rsidTr="005E5364">
        <w:tc>
          <w:tcPr>
            <w:tcW w:w="2670" w:type="dxa"/>
          </w:tcPr>
          <w:p w14:paraId="19188B04" w14:textId="77777777" w:rsidR="004A5483" w:rsidRPr="00F703B4" w:rsidRDefault="004A5483" w:rsidP="005E5364">
            <w:pPr>
              <w:rPr>
                <w:rFonts w:ascii="Times New Roman" w:hAnsi="Times New Roman" w:cs="Times New Roman"/>
              </w:rPr>
            </w:pPr>
            <w:r>
              <w:rPr>
                <w:rFonts w:ascii="Times New Roman" w:hAnsi="Times New Roman" w:cs="Times New Roman"/>
              </w:rPr>
              <w:t>v</w:t>
            </w:r>
            <w:r w:rsidRPr="00F703B4">
              <w:rPr>
                <w:rFonts w:ascii="Times New Roman" w:hAnsi="Times New Roman" w:cs="Times New Roman"/>
              </w:rPr>
              <w:t>aikams ir moksleiviams</w:t>
            </w:r>
          </w:p>
        </w:tc>
        <w:tc>
          <w:tcPr>
            <w:tcW w:w="1294" w:type="dxa"/>
          </w:tcPr>
          <w:p w14:paraId="19188B05"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B06"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1,00</w:t>
            </w:r>
          </w:p>
        </w:tc>
        <w:tc>
          <w:tcPr>
            <w:tcW w:w="4372" w:type="dxa"/>
          </w:tcPr>
          <w:p w14:paraId="19188B07"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Šios paslaugos įkainis nurodomas bilieto kainai, kai nesudaroma paslaugų sutartis.</w:t>
            </w:r>
          </w:p>
        </w:tc>
      </w:tr>
      <w:tr w:rsidR="004A5483" w14:paraId="19188B0D" w14:textId="77777777" w:rsidTr="005E5364">
        <w:tc>
          <w:tcPr>
            <w:tcW w:w="2670" w:type="dxa"/>
          </w:tcPr>
          <w:p w14:paraId="19188B09" w14:textId="77777777" w:rsidR="004A5483" w:rsidRPr="00F703B4" w:rsidRDefault="004A5483" w:rsidP="005E5364">
            <w:pPr>
              <w:rPr>
                <w:rFonts w:ascii="Times New Roman" w:hAnsi="Times New Roman" w:cs="Times New Roman"/>
                <w:b/>
              </w:rPr>
            </w:pPr>
            <w:r w:rsidRPr="00F703B4">
              <w:rPr>
                <w:rFonts w:ascii="Times New Roman" w:hAnsi="Times New Roman" w:cs="Times New Roman"/>
                <w:b/>
              </w:rPr>
              <w:t>Šokių vakarai, diskotekos, vakaronės:</w:t>
            </w:r>
          </w:p>
        </w:tc>
        <w:tc>
          <w:tcPr>
            <w:tcW w:w="1294" w:type="dxa"/>
          </w:tcPr>
          <w:p w14:paraId="19188B0A"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B0B"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1,00</w:t>
            </w:r>
          </w:p>
        </w:tc>
        <w:tc>
          <w:tcPr>
            <w:tcW w:w="4372" w:type="dxa"/>
          </w:tcPr>
          <w:p w14:paraId="19188B0C"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Ši paslauga teikiama tik seniūnijos teritorijoje, uždarose patalpose, parduodant bilietus.</w:t>
            </w:r>
          </w:p>
        </w:tc>
      </w:tr>
      <w:tr w:rsidR="004A5483" w14:paraId="19188B12" w14:textId="77777777" w:rsidTr="005E5364">
        <w:trPr>
          <w:trHeight w:val="1926"/>
        </w:trPr>
        <w:tc>
          <w:tcPr>
            <w:tcW w:w="2670" w:type="dxa"/>
          </w:tcPr>
          <w:p w14:paraId="19188B0E" w14:textId="77777777" w:rsidR="004A5483" w:rsidRPr="00F703B4" w:rsidRDefault="004A5483" w:rsidP="005E5364">
            <w:pPr>
              <w:rPr>
                <w:rFonts w:ascii="Times New Roman" w:hAnsi="Times New Roman" w:cs="Times New Roman"/>
                <w:b/>
              </w:rPr>
            </w:pPr>
            <w:r w:rsidRPr="00F703B4">
              <w:rPr>
                <w:rFonts w:ascii="Times New Roman" w:hAnsi="Times New Roman" w:cs="Times New Roman"/>
                <w:b/>
              </w:rPr>
              <w:lastRenderedPageBreak/>
              <w:t>Edukacinė – pažintinė programa, pristatant savo kraštą grupei turistų virš 4 asmenų:</w:t>
            </w:r>
          </w:p>
        </w:tc>
        <w:tc>
          <w:tcPr>
            <w:tcW w:w="1294" w:type="dxa"/>
          </w:tcPr>
          <w:p w14:paraId="19188B0F"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valanda</w:t>
            </w:r>
          </w:p>
        </w:tc>
        <w:tc>
          <w:tcPr>
            <w:tcW w:w="1292" w:type="dxa"/>
          </w:tcPr>
          <w:p w14:paraId="19188B10"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20,00</w:t>
            </w:r>
          </w:p>
        </w:tc>
        <w:tc>
          <w:tcPr>
            <w:tcW w:w="4372" w:type="dxa"/>
          </w:tcPr>
          <w:p w14:paraId="19188B11"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Už kiekvieną papildomą valandą – 3,00 Eur. Vienai valandai sudaroma paslaugų sutartis, o už papildomą valandą parduodamas bilietas.</w:t>
            </w:r>
          </w:p>
        </w:tc>
      </w:tr>
      <w:tr w:rsidR="004A5483" w14:paraId="19188B17" w14:textId="77777777" w:rsidTr="005E5364">
        <w:tc>
          <w:tcPr>
            <w:tcW w:w="2670" w:type="dxa"/>
          </w:tcPr>
          <w:p w14:paraId="19188B13" w14:textId="77777777" w:rsidR="004A5483" w:rsidRPr="00926B6F" w:rsidRDefault="004A5483" w:rsidP="005E5364">
            <w:pPr>
              <w:rPr>
                <w:rFonts w:ascii="Times New Roman" w:hAnsi="Times New Roman" w:cs="Times New Roman"/>
              </w:rPr>
            </w:pPr>
            <w:r w:rsidRPr="00926B6F">
              <w:rPr>
                <w:rFonts w:ascii="Times New Roman" w:hAnsi="Times New Roman" w:cs="Times New Roman"/>
              </w:rPr>
              <w:t>Su kulinariniu paveldu</w:t>
            </w:r>
          </w:p>
        </w:tc>
        <w:tc>
          <w:tcPr>
            <w:tcW w:w="1294" w:type="dxa"/>
          </w:tcPr>
          <w:p w14:paraId="19188B14"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B15"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3,00</w:t>
            </w:r>
          </w:p>
        </w:tc>
        <w:tc>
          <w:tcPr>
            <w:tcW w:w="4372" w:type="dxa"/>
          </w:tcPr>
          <w:p w14:paraId="19188B16"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Kiekvienam asmeniui parduodamas bilietas. Esant galimybei iš anksto nustatyti programoje dalyvaujančių asmenų skaičių, už paslaugą galima atsiskaityti sudarant mokamų paslaugų sutartį.</w:t>
            </w:r>
          </w:p>
        </w:tc>
      </w:tr>
      <w:tr w:rsidR="004A5483" w14:paraId="19188B1C" w14:textId="77777777" w:rsidTr="005E5364">
        <w:tc>
          <w:tcPr>
            <w:tcW w:w="2670" w:type="dxa"/>
          </w:tcPr>
          <w:p w14:paraId="19188B18" w14:textId="77777777" w:rsidR="004A5483" w:rsidRPr="00F703B4" w:rsidRDefault="004A5483" w:rsidP="005E5364">
            <w:pPr>
              <w:rPr>
                <w:rFonts w:ascii="Times New Roman" w:hAnsi="Times New Roman" w:cs="Times New Roman"/>
                <w:b/>
              </w:rPr>
            </w:pPr>
            <w:r w:rsidRPr="00F703B4">
              <w:rPr>
                <w:rFonts w:ascii="Times New Roman" w:hAnsi="Times New Roman" w:cs="Times New Roman"/>
                <w:b/>
              </w:rPr>
              <w:t>Teminės edukacinės programos pristatymas grupei turistų virš 4 asmenų</w:t>
            </w:r>
          </w:p>
        </w:tc>
        <w:tc>
          <w:tcPr>
            <w:tcW w:w="1294" w:type="dxa"/>
          </w:tcPr>
          <w:p w14:paraId="19188B19"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1 asmeniui</w:t>
            </w:r>
          </w:p>
        </w:tc>
        <w:tc>
          <w:tcPr>
            <w:tcW w:w="1292" w:type="dxa"/>
          </w:tcPr>
          <w:p w14:paraId="19188B1A" w14:textId="77F8C475" w:rsidR="004A5483" w:rsidRPr="00F703B4" w:rsidRDefault="004A5483" w:rsidP="00467835">
            <w:pPr>
              <w:rPr>
                <w:rFonts w:ascii="Times New Roman" w:hAnsi="Times New Roman" w:cs="Times New Roman"/>
              </w:rPr>
            </w:pPr>
            <w:r w:rsidRPr="00F703B4">
              <w:rPr>
                <w:rFonts w:ascii="Times New Roman" w:hAnsi="Times New Roman" w:cs="Times New Roman"/>
              </w:rPr>
              <w:t xml:space="preserve">Suaugusiam – 3,00; </w:t>
            </w:r>
            <w:r w:rsidR="00467835">
              <w:rPr>
                <w:rFonts w:ascii="Times New Roman" w:hAnsi="Times New Roman" w:cs="Times New Roman"/>
              </w:rPr>
              <w:t>v</w:t>
            </w:r>
            <w:r w:rsidRPr="00F703B4">
              <w:rPr>
                <w:rFonts w:ascii="Times New Roman" w:hAnsi="Times New Roman" w:cs="Times New Roman"/>
              </w:rPr>
              <w:t>aikui – 2,00</w:t>
            </w:r>
          </w:p>
        </w:tc>
        <w:tc>
          <w:tcPr>
            <w:tcW w:w="4372" w:type="dxa"/>
          </w:tcPr>
          <w:p w14:paraId="19188B1B" w14:textId="77777777" w:rsidR="004A5483" w:rsidRPr="00F703B4" w:rsidRDefault="004A5483" w:rsidP="005E5364">
            <w:pPr>
              <w:rPr>
                <w:rFonts w:ascii="Times New Roman" w:hAnsi="Times New Roman" w:cs="Times New Roman"/>
              </w:rPr>
            </w:pPr>
            <w:r w:rsidRPr="00F703B4">
              <w:rPr>
                <w:rFonts w:ascii="Times New Roman" w:hAnsi="Times New Roman" w:cs="Times New Roman"/>
              </w:rPr>
              <w:t>Sudaroma mokamų paslaugų sutartis arba parduodami bilietai.</w:t>
            </w:r>
          </w:p>
        </w:tc>
      </w:tr>
    </w:tbl>
    <w:p w14:paraId="19188B1D" w14:textId="77777777" w:rsidR="00A077A7" w:rsidRDefault="00A077A7">
      <w:pPr>
        <w:spacing w:after="0" w:line="240" w:lineRule="auto"/>
        <w:ind w:left="5760"/>
        <w:jc w:val="both"/>
        <w:rPr>
          <w:rFonts w:ascii="Times New Roman" w:eastAsia="Times New Roman" w:hAnsi="Times New Roman" w:cs="Times New Roman"/>
          <w:color w:val="000000"/>
          <w:sz w:val="24"/>
          <w:szCs w:val="24"/>
        </w:rPr>
      </w:pPr>
    </w:p>
    <w:p w14:paraId="19188B20" w14:textId="77777777" w:rsidR="00A077A7" w:rsidRDefault="00A077A7">
      <w:pPr>
        <w:spacing w:after="0" w:line="240" w:lineRule="auto"/>
        <w:ind w:left="5760"/>
        <w:jc w:val="both"/>
        <w:rPr>
          <w:rFonts w:ascii="Times New Roman" w:eastAsia="Times New Roman" w:hAnsi="Times New Roman" w:cs="Times New Roman"/>
          <w:color w:val="000000"/>
          <w:sz w:val="24"/>
          <w:szCs w:val="24"/>
        </w:rPr>
      </w:pPr>
    </w:p>
    <w:p w14:paraId="19188B21" w14:textId="77777777" w:rsidR="00A077A7" w:rsidRDefault="00A077A7" w:rsidP="004A5483">
      <w:pPr>
        <w:spacing w:after="0" w:line="240" w:lineRule="auto"/>
        <w:ind w:left="5760"/>
        <w:rPr>
          <w:rFonts w:ascii="Times New Roman" w:eastAsia="Times New Roman" w:hAnsi="Times New Roman" w:cs="Times New Roman"/>
          <w:color w:val="000000"/>
          <w:sz w:val="24"/>
          <w:szCs w:val="24"/>
        </w:rPr>
      </w:pPr>
    </w:p>
    <w:p w14:paraId="19188B22" w14:textId="77777777" w:rsidR="00A077A7" w:rsidRDefault="00A077A7">
      <w:pPr>
        <w:spacing w:after="0" w:line="240" w:lineRule="auto"/>
        <w:ind w:left="5760"/>
        <w:jc w:val="both"/>
        <w:rPr>
          <w:rFonts w:ascii="Times New Roman" w:eastAsia="Times New Roman" w:hAnsi="Times New Roman" w:cs="Times New Roman"/>
          <w:color w:val="000000"/>
          <w:sz w:val="24"/>
          <w:szCs w:val="24"/>
        </w:rPr>
      </w:pPr>
    </w:p>
    <w:p w14:paraId="19188B23" w14:textId="77777777" w:rsidR="00A010FA" w:rsidRDefault="004A5483" w:rsidP="004A5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19188B24" w14:textId="77777777" w:rsidR="00A010FA" w:rsidRDefault="00A010FA" w:rsidP="00124CD2">
      <w:pPr>
        <w:jc w:val="both"/>
        <w:rPr>
          <w:rFonts w:ascii="Times New Roman" w:eastAsia="Times New Roman" w:hAnsi="Times New Roman" w:cs="Times New Roman"/>
          <w:sz w:val="24"/>
          <w:szCs w:val="24"/>
        </w:rPr>
      </w:pPr>
    </w:p>
    <w:p w14:paraId="19188B25" w14:textId="77777777" w:rsidR="00A010FA" w:rsidRDefault="00A010FA" w:rsidP="00124CD2">
      <w:pPr>
        <w:jc w:val="both"/>
        <w:rPr>
          <w:rFonts w:ascii="Times New Roman" w:eastAsia="Times New Roman" w:hAnsi="Times New Roman" w:cs="Times New Roman"/>
          <w:sz w:val="24"/>
          <w:szCs w:val="24"/>
        </w:rPr>
      </w:pPr>
    </w:p>
    <w:p w14:paraId="19188B26" w14:textId="77777777" w:rsidR="004A5483" w:rsidRDefault="004A5483" w:rsidP="00124CD2">
      <w:pPr>
        <w:jc w:val="both"/>
        <w:rPr>
          <w:rFonts w:ascii="Times New Roman" w:eastAsia="Times New Roman" w:hAnsi="Times New Roman" w:cs="Times New Roman"/>
          <w:sz w:val="24"/>
          <w:szCs w:val="24"/>
        </w:rPr>
      </w:pPr>
    </w:p>
    <w:p w14:paraId="19188B27" w14:textId="77777777" w:rsidR="004A5483" w:rsidRDefault="004A5483" w:rsidP="00124CD2">
      <w:pPr>
        <w:jc w:val="both"/>
        <w:rPr>
          <w:rFonts w:ascii="Times New Roman" w:eastAsia="Times New Roman" w:hAnsi="Times New Roman" w:cs="Times New Roman"/>
          <w:sz w:val="24"/>
          <w:szCs w:val="24"/>
        </w:rPr>
      </w:pPr>
    </w:p>
    <w:p w14:paraId="19188B28" w14:textId="77777777" w:rsidR="004A5483" w:rsidRDefault="004A5483" w:rsidP="00124CD2">
      <w:pPr>
        <w:jc w:val="both"/>
        <w:rPr>
          <w:rFonts w:ascii="Times New Roman" w:eastAsia="Times New Roman" w:hAnsi="Times New Roman" w:cs="Times New Roman"/>
          <w:sz w:val="24"/>
          <w:szCs w:val="24"/>
        </w:rPr>
      </w:pPr>
    </w:p>
    <w:p w14:paraId="19188B29" w14:textId="77777777" w:rsidR="004A5483" w:rsidRDefault="004A5483" w:rsidP="00124CD2">
      <w:pPr>
        <w:jc w:val="both"/>
        <w:rPr>
          <w:rFonts w:ascii="Times New Roman" w:eastAsia="Times New Roman" w:hAnsi="Times New Roman" w:cs="Times New Roman"/>
          <w:sz w:val="24"/>
          <w:szCs w:val="24"/>
        </w:rPr>
      </w:pPr>
    </w:p>
    <w:p w14:paraId="19188B2A" w14:textId="77777777" w:rsidR="004A5483" w:rsidRDefault="004A5483" w:rsidP="00124CD2">
      <w:pPr>
        <w:jc w:val="both"/>
        <w:rPr>
          <w:rFonts w:ascii="Times New Roman" w:eastAsia="Times New Roman" w:hAnsi="Times New Roman" w:cs="Times New Roman"/>
          <w:sz w:val="24"/>
          <w:szCs w:val="24"/>
        </w:rPr>
      </w:pPr>
    </w:p>
    <w:p w14:paraId="19188B2B" w14:textId="77777777" w:rsidR="004A5483" w:rsidRDefault="004A5483" w:rsidP="00124CD2">
      <w:pPr>
        <w:jc w:val="both"/>
        <w:rPr>
          <w:rFonts w:ascii="Times New Roman" w:eastAsia="Times New Roman" w:hAnsi="Times New Roman" w:cs="Times New Roman"/>
          <w:sz w:val="24"/>
          <w:szCs w:val="24"/>
        </w:rPr>
      </w:pPr>
    </w:p>
    <w:p w14:paraId="19188B2C" w14:textId="77777777" w:rsidR="004A5483" w:rsidRDefault="004A5483" w:rsidP="00124CD2">
      <w:pPr>
        <w:jc w:val="both"/>
        <w:rPr>
          <w:rFonts w:ascii="Times New Roman" w:eastAsia="Times New Roman" w:hAnsi="Times New Roman" w:cs="Times New Roman"/>
          <w:sz w:val="24"/>
          <w:szCs w:val="24"/>
        </w:rPr>
      </w:pPr>
    </w:p>
    <w:p w14:paraId="19188B2D" w14:textId="77777777" w:rsidR="004A5483" w:rsidRDefault="004A5483" w:rsidP="00124CD2">
      <w:pPr>
        <w:jc w:val="both"/>
        <w:rPr>
          <w:rFonts w:ascii="Times New Roman" w:eastAsia="Times New Roman" w:hAnsi="Times New Roman" w:cs="Times New Roman"/>
          <w:sz w:val="24"/>
          <w:szCs w:val="24"/>
        </w:rPr>
      </w:pPr>
    </w:p>
    <w:p w14:paraId="19188B2E" w14:textId="77777777" w:rsidR="004A5483" w:rsidRDefault="004A5483" w:rsidP="00124CD2">
      <w:pPr>
        <w:jc w:val="both"/>
        <w:rPr>
          <w:rFonts w:ascii="Times New Roman" w:eastAsia="Times New Roman" w:hAnsi="Times New Roman" w:cs="Times New Roman"/>
          <w:sz w:val="24"/>
          <w:szCs w:val="24"/>
        </w:rPr>
      </w:pPr>
    </w:p>
    <w:p w14:paraId="19188B2F" w14:textId="77777777" w:rsidR="004A5483" w:rsidRDefault="004A5483" w:rsidP="00124CD2">
      <w:pPr>
        <w:jc w:val="both"/>
        <w:rPr>
          <w:rFonts w:ascii="Times New Roman" w:eastAsia="Times New Roman" w:hAnsi="Times New Roman" w:cs="Times New Roman"/>
          <w:sz w:val="24"/>
          <w:szCs w:val="24"/>
        </w:rPr>
      </w:pPr>
    </w:p>
    <w:p w14:paraId="19188B30" w14:textId="77777777" w:rsidR="00A010FA" w:rsidRDefault="00A010FA" w:rsidP="00124CD2">
      <w:pPr>
        <w:jc w:val="both"/>
        <w:rPr>
          <w:rFonts w:ascii="Times New Roman" w:eastAsia="Times New Roman" w:hAnsi="Times New Roman" w:cs="Times New Roman"/>
          <w:sz w:val="24"/>
          <w:szCs w:val="24"/>
        </w:rPr>
      </w:pPr>
    </w:p>
    <w:p w14:paraId="24C31D20" w14:textId="77777777" w:rsidR="00245CB5" w:rsidRDefault="00245CB5" w:rsidP="00124CD2">
      <w:pPr>
        <w:jc w:val="both"/>
        <w:rPr>
          <w:rFonts w:ascii="Times New Roman" w:eastAsia="Times New Roman" w:hAnsi="Times New Roman" w:cs="Times New Roman"/>
          <w:sz w:val="24"/>
          <w:szCs w:val="24"/>
        </w:rPr>
      </w:pPr>
    </w:p>
    <w:p w14:paraId="6C411AAE" w14:textId="77777777" w:rsidR="00245CB5" w:rsidRDefault="00245CB5" w:rsidP="00124CD2">
      <w:pPr>
        <w:jc w:val="both"/>
        <w:rPr>
          <w:rFonts w:ascii="Times New Roman" w:eastAsia="Times New Roman" w:hAnsi="Times New Roman" w:cs="Times New Roman"/>
          <w:sz w:val="24"/>
          <w:szCs w:val="24"/>
        </w:rPr>
      </w:pPr>
    </w:p>
    <w:p w14:paraId="51FEA1D2" w14:textId="77777777" w:rsidR="00467835" w:rsidRDefault="00467835" w:rsidP="00124CD2">
      <w:pPr>
        <w:jc w:val="both"/>
        <w:rPr>
          <w:rFonts w:ascii="Times New Roman" w:eastAsia="Times New Roman" w:hAnsi="Times New Roman" w:cs="Times New Roman"/>
          <w:sz w:val="24"/>
          <w:szCs w:val="24"/>
        </w:rPr>
      </w:pPr>
    </w:p>
    <w:p w14:paraId="19188B31" w14:textId="77777777" w:rsidR="0084369B" w:rsidRDefault="0084369B" w:rsidP="00124CD2">
      <w:pPr>
        <w:jc w:val="both"/>
        <w:rPr>
          <w:rFonts w:ascii="Times New Roman" w:eastAsia="Times New Roman" w:hAnsi="Times New Roman" w:cs="Times New Roman"/>
          <w:sz w:val="24"/>
          <w:szCs w:val="24"/>
        </w:rPr>
      </w:pPr>
    </w:p>
    <w:p w14:paraId="19188B32" w14:textId="77777777" w:rsidR="00124CD2" w:rsidRPr="004F19BF" w:rsidRDefault="00124CD2" w:rsidP="00124CD2">
      <w:pPr>
        <w:jc w:val="both"/>
        <w:rPr>
          <w:rFonts w:ascii="Times New Roman" w:eastAsia="Times New Roman" w:hAnsi="Times New Roman" w:cs="Times New Roman"/>
          <w:sz w:val="24"/>
          <w:szCs w:val="24"/>
        </w:rPr>
      </w:pPr>
      <w:r w:rsidRPr="004F19BF">
        <w:rPr>
          <w:rFonts w:ascii="Times New Roman" w:eastAsia="Times New Roman" w:hAnsi="Times New Roman" w:cs="Times New Roman"/>
          <w:sz w:val="24"/>
          <w:szCs w:val="24"/>
        </w:rPr>
        <w:lastRenderedPageBreak/>
        <w:t>Rokiškio rajono savivaldybės tarybai</w:t>
      </w:r>
    </w:p>
    <w:p w14:paraId="19188B33" w14:textId="18A97F0C" w:rsidR="004A5483" w:rsidRPr="004F19BF" w:rsidRDefault="00647867" w:rsidP="004A54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AIŠKINAMASIS RAŠTAS PRIE </w:t>
      </w:r>
      <w:r w:rsidR="00124CD2" w:rsidRPr="004F19BF">
        <w:rPr>
          <w:rFonts w:ascii="Times New Roman" w:eastAsia="Times New Roman" w:hAnsi="Times New Roman" w:cs="Times New Roman"/>
          <w:b/>
          <w:sz w:val="24"/>
          <w:szCs w:val="24"/>
        </w:rPr>
        <w:t xml:space="preserve">SPRENDIMO PROJEKTO </w:t>
      </w:r>
      <w:r w:rsidR="00DF40CE" w:rsidRPr="004F19BF">
        <w:rPr>
          <w:rFonts w:ascii="Times New Roman" w:eastAsia="Times New Roman" w:hAnsi="Times New Roman" w:cs="Times New Roman"/>
          <w:b/>
          <w:sz w:val="24"/>
          <w:szCs w:val="24"/>
        </w:rPr>
        <w:t>,,</w:t>
      </w:r>
      <w:r w:rsidR="004A5483" w:rsidRPr="004A5483">
        <w:rPr>
          <w:rFonts w:ascii="Times New Roman" w:eastAsia="Times New Roman" w:hAnsi="Times New Roman" w:cs="Times New Roman"/>
          <w:b/>
          <w:sz w:val="24"/>
          <w:szCs w:val="24"/>
        </w:rPr>
        <w:t xml:space="preserve"> </w:t>
      </w:r>
      <w:r w:rsidR="004A5483" w:rsidRPr="004F19BF">
        <w:rPr>
          <w:rFonts w:ascii="Times New Roman" w:eastAsia="Times New Roman" w:hAnsi="Times New Roman" w:cs="Times New Roman"/>
          <w:b/>
          <w:sz w:val="24"/>
          <w:szCs w:val="24"/>
        </w:rPr>
        <w:t>D</w:t>
      </w:r>
      <w:r w:rsidR="004A5483">
        <w:rPr>
          <w:rFonts w:ascii="Times New Roman" w:eastAsia="Times New Roman" w:hAnsi="Times New Roman" w:cs="Times New Roman"/>
          <w:b/>
          <w:sz w:val="24"/>
          <w:szCs w:val="24"/>
        </w:rPr>
        <w:t>ĖL OBELIŲ SOCIALINIŲ PASLAUGŲ NAMŲ TEIKIAMŲ KULTŪROS PADALINIO MOKAMŲ PASLAUGŲ SĄRAŠO IR KAINŲ PATVIRTINIMO</w:t>
      </w:r>
      <w:r>
        <w:rPr>
          <w:rFonts w:ascii="Times New Roman" w:eastAsia="Times New Roman" w:hAnsi="Times New Roman" w:cs="Times New Roman"/>
          <w:b/>
          <w:sz w:val="24"/>
          <w:szCs w:val="24"/>
        </w:rPr>
        <w:t>“</w:t>
      </w:r>
    </w:p>
    <w:p w14:paraId="19188B34" w14:textId="77777777" w:rsidR="00DF40CE" w:rsidRPr="004F19BF" w:rsidRDefault="00DF40CE" w:rsidP="00DF40CE">
      <w:pPr>
        <w:spacing w:after="0" w:line="240" w:lineRule="auto"/>
        <w:jc w:val="center"/>
        <w:rPr>
          <w:rFonts w:ascii="Times New Roman" w:eastAsia="Times New Roman" w:hAnsi="Times New Roman" w:cs="Times New Roman"/>
          <w:b/>
          <w:sz w:val="24"/>
          <w:szCs w:val="24"/>
        </w:rPr>
      </w:pPr>
    </w:p>
    <w:p w14:paraId="19188B35" w14:textId="77777777" w:rsidR="00124CD2" w:rsidRPr="004F19BF" w:rsidRDefault="00124CD2" w:rsidP="00124CD2">
      <w:pPr>
        <w:spacing w:after="0" w:line="240" w:lineRule="auto"/>
        <w:jc w:val="both"/>
        <w:rPr>
          <w:rFonts w:ascii="Times New Roman" w:eastAsia="Times New Roman" w:hAnsi="Times New Roman" w:cs="Times New Roman"/>
          <w:sz w:val="24"/>
          <w:szCs w:val="24"/>
        </w:rPr>
      </w:pPr>
    </w:p>
    <w:p w14:paraId="19188B36" w14:textId="77777777" w:rsidR="00647867" w:rsidRDefault="00DF40CE" w:rsidP="00124CD2">
      <w:pPr>
        <w:tabs>
          <w:tab w:val="left" w:pos="1035"/>
        </w:tabs>
        <w:spacing w:after="0" w:line="240" w:lineRule="auto"/>
        <w:jc w:val="both"/>
        <w:rPr>
          <w:rFonts w:ascii="Times New Roman" w:eastAsia="Times New Roman" w:hAnsi="Times New Roman" w:cs="Times New Roman"/>
          <w:sz w:val="24"/>
          <w:szCs w:val="24"/>
        </w:rPr>
      </w:pPr>
      <w:r w:rsidRPr="004F19BF">
        <w:rPr>
          <w:rFonts w:ascii="Times New Roman" w:eastAsia="Times New Roman" w:hAnsi="Times New Roman" w:cs="Times New Roman"/>
          <w:b/>
          <w:sz w:val="24"/>
          <w:szCs w:val="24"/>
        </w:rPr>
        <w:tab/>
      </w:r>
      <w:r w:rsidR="00124CD2" w:rsidRPr="004F19BF">
        <w:rPr>
          <w:rFonts w:ascii="Times New Roman" w:eastAsia="Times New Roman" w:hAnsi="Times New Roman" w:cs="Times New Roman"/>
          <w:b/>
          <w:sz w:val="24"/>
          <w:szCs w:val="24"/>
        </w:rPr>
        <w:t>Parengto projekto tikslai ir uždaviniai.</w:t>
      </w:r>
      <w:r w:rsidR="005643B7">
        <w:rPr>
          <w:rFonts w:ascii="Times New Roman" w:eastAsia="Times New Roman" w:hAnsi="Times New Roman" w:cs="Times New Roman"/>
          <w:sz w:val="24"/>
          <w:szCs w:val="24"/>
        </w:rPr>
        <w:t xml:space="preserve"> </w:t>
      </w:r>
    </w:p>
    <w:p w14:paraId="19188B37" w14:textId="77777777" w:rsidR="00647867" w:rsidRDefault="00647867" w:rsidP="00124CD2">
      <w:pPr>
        <w:tabs>
          <w:tab w:val="left" w:pos="103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5643B7">
        <w:rPr>
          <w:rFonts w:ascii="Times New Roman" w:eastAsia="Times New Roman" w:hAnsi="Times New Roman" w:cs="Times New Roman"/>
          <w:sz w:val="24"/>
          <w:szCs w:val="24"/>
        </w:rPr>
        <w:t>P</w:t>
      </w:r>
      <w:r w:rsidR="00124CD2" w:rsidRPr="004F19BF">
        <w:rPr>
          <w:rFonts w:ascii="Times New Roman" w:eastAsia="Times New Roman" w:hAnsi="Times New Roman" w:cs="Times New Roman"/>
          <w:sz w:val="24"/>
          <w:szCs w:val="24"/>
        </w:rPr>
        <w:t>atvirtinti Rokiškio rajono savivaldybės tarybos sprendimą „</w:t>
      </w:r>
      <w:r>
        <w:rPr>
          <w:rFonts w:ascii="Times New Roman" w:eastAsia="Times New Roman" w:hAnsi="Times New Roman" w:cs="Times New Roman"/>
          <w:sz w:val="24"/>
          <w:szCs w:val="24"/>
        </w:rPr>
        <w:t>D</w:t>
      </w:r>
      <w:r w:rsidRPr="00647867">
        <w:rPr>
          <w:rFonts w:ascii="Times New Roman" w:eastAsia="Times New Roman" w:hAnsi="Times New Roman" w:cs="Times New Roman"/>
          <w:sz w:val="24"/>
          <w:szCs w:val="24"/>
        </w:rPr>
        <w:t xml:space="preserve">ėl  </w:t>
      </w:r>
      <w:r>
        <w:rPr>
          <w:rFonts w:ascii="Times New Roman" w:eastAsia="Times New Roman" w:hAnsi="Times New Roman" w:cs="Times New Roman"/>
          <w:sz w:val="24"/>
          <w:szCs w:val="24"/>
        </w:rPr>
        <w:t>O</w:t>
      </w:r>
      <w:r w:rsidRPr="00647867">
        <w:rPr>
          <w:rFonts w:ascii="Times New Roman" w:eastAsia="Times New Roman" w:hAnsi="Times New Roman" w:cs="Times New Roman"/>
          <w:sz w:val="24"/>
          <w:szCs w:val="24"/>
        </w:rPr>
        <w:t>belių socialinių paslaugų namų teikiamų kultūros padalinio mokamų paslaugų sąrašo ir kainų patvirtinimo</w:t>
      </w:r>
      <w:r>
        <w:rPr>
          <w:rFonts w:ascii="Times New Roman" w:eastAsia="Times New Roman" w:hAnsi="Times New Roman" w:cs="Times New Roman"/>
          <w:sz w:val="24"/>
          <w:szCs w:val="24"/>
        </w:rPr>
        <w:t>“.</w:t>
      </w:r>
      <w:r w:rsidRPr="00647867">
        <w:rPr>
          <w:rFonts w:ascii="Times New Roman" w:eastAsia="Times New Roman" w:hAnsi="Times New Roman" w:cs="Times New Roman"/>
          <w:sz w:val="24"/>
          <w:szCs w:val="24"/>
        </w:rPr>
        <w:tab/>
      </w:r>
      <w:r w:rsidR="006848FF" w:rsidRPr="004F19BF">
        <w:rPr>
          <w:rFonts w:ascii="Times New Roman" w:eastAsia="Times New Roman" w:hAnsi="Times New Roman" w:cs="Times New Roman"/>
          <w:b/>
          <w:sz w:val="24"/>
          <w:szCs w:val="24"/>
        </w:rPr>
        <w:tab/>
      </w:r>
      <w:r w:rsidR="00124CD2" w:rsidRPr="004F19BF">
        <w:rPr>
          <w:rFonts w:ascii="Times New Roman" w:eastAsia="Times New Roman" w:hAnsi="Times New Roman" w:cs="Times New Roman"/>
          <w:b/>
          <w:sz w:val="24"/>
          <w:szCs w:val="24"/>
        </w:rPr>
        <w:t>Šiuo metu esantis teisinis reglamentavimas</w:t>
      </w:r>
      <w:r>
        <w:rPr>
          <w:rFonts w:ascii="Times New Roman" w:eastAsia="Times New Roman" w:hAnsi="Times New Roman" w:cs="Times New Roman"/>
          <w:b/>
          <w:sz w:val="24"/>
          <w:szCs w:val="24"/>
        </w:rPr>
        <w:t>.</w:t>
      </w:r>
    </w:p>
    <w:p w14:paraId="19188B38" w14:textId="77777777" w:rsidR="00124CD2" w:rsidRPr="004F19BF" w:rsidRDefault="00647867" w:rsidP="00124CD2">
      <w:pPr>
        <w:tabs>
          <w:tab w:val="left" w:pos="10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61EF9">
        <w:rPr>
          <w:rFonts w:ascii="Times New Roman" w:eastAsia="Times New Roman" w:hAnsi="Times New Roman" w:cs="Times New Roman"/>
          <w:sz w:val="24"/>
          <w:szCs w:val="24"/>
        </w:rPr>
        <w:t xml:space="preserve">Lietuvos Respublikos </w:t>
      </w:r>
      <w:r>
        <w:rPr>
          <w:rFonts w:ascii="Times New Roman" w:eastAsia="Times New Roman" w:hAnsi="Times New Roman" w:cs="Times New Roman"/>
          <w:sz w:val="24"/>
          <w:szCs w:val="24"/>
        </w:rPr>
        <w:t>vietos savivaldos įstatymas, Lietuvos Respublikos biudžetinių įstaigų įstatymas.</w:t>
      </w:r>
    </w:p>
    <w:p w14:paraId="19188B39" w14:textId="77777777" w:rsidR="00647867" w:rsidRDefault="00124CD2" w:rsidP="00647867">
      <w:pPr>
        <w:spacing w:after="0" w:line="240" w:lineRule="auto"/>
        <w:ind w:firstLine="1134"/>
        <w:jc w:val="both"/>
        <w:rPr>
          <w:rFonts w:ascii="Times New Roman" w:eastAsia="Times New Roman" w:hAnsi="Times New Roman" w:cs="Times New Roman"/>
          <w:sz w:val="24"/>
          <w:szCs w:val="24"/>
        </w:rPr>
      </w:pPr>
      <w:r w:rsidRPr="004F19BF">
        <w:rPr>
          <w:rFonts w:ascii="Times New Roman" w:eastAsia="Times New Roman" w:hAnsi="Times New Roman" w:cs="Times New Roman"/>
          <w:b/>
          <w:sz w:val="24"/>
          <w:szCs w:val="24"/>
        </w:rPr>
        <w:t>Sprendimo projekto esmė.</w:t>
      </w:r>
      <w:r w:rsidR="00464EA2">
        <w:rPr>
          <w:rFonts w:ascii="Times New Roman" w:eastAsia="Times New Roman" w:hAnsi="Times New Roman" w:cs="Times New Roman"/>
          <w:sz w:val="24"/>
          <w:szCs w:val="24"/>
        </w:rPr>
        <w:t xml:space="preserve"> </w:t>
      </w:r>
    </w:p>
    <w:p w14:paraId="19188B3A" w14:textId="4E2F185A" w:rsidR="00647867" w:rsidRDefault="00647867" w:rsidP="00647867">
      <w:pPr>
        <w:pStyle w:val="Bodytext2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Rokiškio rajono savivaldybės tarybos 2021 m. balandžio 30 d. sprendimu Nr. TS – 104 „Dėl didžiausio leistino valstybės tarnautojų pareigybių ir darbuotojų, dirbančių pagal darbo sutartis, skaičiaus Rokiškio rajono savivaldybės administracijoje nustatymo“, </w:t>
      </w:r>
      <w:r w:rsidRPr="00751A24">
        <w:rPr>
          <w:rFonts w:ascii="Times New Roman" w:hAnsi="Times New Roman" w:cs="Times New Roman"/>
          <w:sz w:val="24"/>
          <w:szCs w:val="24"/>
        </w:rPr>
        <w:t>Rokiškio rajono savival</w:t>
      </w:r>
      <w:r>
        <w:rPr>
          <w:rFonts w:ascii="Times New Roman" w:hAnsi="Times New Roman" w:cs="Times New Roman"/>
          <w:sz w:val="24"/>
          <w:szCs w:val="24"/>
        </w:rPr>
        <w:t>dybės tarybos 2021 m. balandžio 30 d. sprendimu Nr. TS-105</w:t>
      </w:r>
      <w:r w:rsidRPr="00751A24">
        <w:rPr>
          <w:rFonts w:ascii="Times New Roman" w:hAnsi="Times New Roman" w:cs="Times New Roman"/>
          <w:sz w:val="24"/>
          <w:szCs w:val="24"/>
        </w:rPr>
        <w:t xml:space="preserve"> ,,Dėl </w:t>
      </w:r>
      <w:r>
        <w:rPr>
          <w:rFonts w:ascii="Times New Roman" w:hAnsi="Times New Roman" w:cs="Times New Roman"/>
          <w:sz w:val="24"/>
          <w:szCs w:val="24"/>
        </w:rPr>
        <w:t>Rokiškio rajono savivaldybės Tarybos 2018 m. rugsėjo 28 d. sprendimo Nr.</w:t>
      </w:r>
      <w:r w:rsidR="00467835">
        <w:rPr>
          <w:rFonts w:ascii="Times New Roman" w:hAnsi="Times New Roman" w:cs="Times New Roman"/>
          <w:sz w:val="24"/>
          <w:szCs w:val="24"/>
        </w:rPr>
        <w:t xml:space="preserve"> </w:t>
      </w:r>
      <w:r>
        <w:rPr>
          <w:rFonts w:ascii="Times New Roman" w:hAnsi="Times New Roman" w:cs="Times New Roman"/>
          <w:sz w:val="24"/>
          <w:szCs w:val="24"/>
        </w:rPr>
        <w:t xml:space="preserve">TS-219 „Dėl didžiausio leistino darbuotojų pareigybių skaičiaus patvirtinimo Rokiškio rajono savivaldybės biudžetinėse įstaigose“ dalinio pakeitimo“ nuo 2021 m. liepos 1 d.  Rokiškio rajono savivaldybės administracijos Obelių ir Kriaunų seniūnijose </w:t>
      </w:r>
      <w:r w:rsidR="00B932FB">
        <w:rPr>
          <w:rFonts w:ascii="Times New Roman" w:hAnsi="Times New Roman" w:cs="Times New Roman"/>
          <w:sz w:val="24"/>
          <w:szCs w:val="24"/>
        </w:rPr>
        <w:t xml:space="preserve">panaikinus </w:t>
      </w:r>
      <w:r>
        <w:rPr>
          <w:rFonts w:ascii="Times New Roman" w:hAnsi="Times New Roman" w:cs="Times New Roman"/>
          <w:sz w:val="24"/>
          <w:szCs w:val="24"/>
        </w:rPr>
        <w:t>kultūros srities darbuotojų etat</w:t>
      </w:r>
      <w:r w:rsidR="00B932FB">
        <w:rPr>
          <w:rFonts w:ascii="Times New Roman" w:hAnsi="Times New Roman" w:cs="Times New Roman"/>
          <w:sz w:val="24"/>
          <w:szCs w:val="24"/>
        </w:rPr>
        <w:t>us</w:t>
      </w:r>
      <w:r>
        <w:rPr>
          <w:rFonts w:ascii="Times New Roman" w:hAnsi="Times New Roman" w:cs="Times New Roman"/>
          <w:sz w:val="24"/>
          <w:szCs w:val="24"/>
        </w:rPr>
        <w:t xml:space="preserve"> ir </w:t>
      </w:r>
      <w:r w:rsidR="00B932FB">
        <w:rPr>
          <w:rFonts w:ascii="Times New Roman" w:hAnsi="Times New Roman" w:cs="Times New Roman"/>
          <w:sz w:val="24"/>
          <w:szCs w:val="24"/>
        </w:rPr>
        <w:t>juos</w:t>
      </w:r>
      <w:r>
        <w:rPr>
          <w:rFonts w:ascii="Times New Roman" w:hAnsi="Times New Roman" w:cs="Times New Roman"/>
          <w:sz w:val="24"/>
          <w:szCs w:val="24"/>
        </w:rPr>
        <w:t xml:space="preserve"> perk</w:t>
      </w:r>
      <w:r w:rsidR="00B932FB">
        <w:rPr>
          <w:rFonts w:ascii="Times New Roman" w:hAnsi="Times New Roman" w:cs="Times New Roman"/>
          <w:sz w:val="24"/>
          <w:szCs w:val="24"/>
        </w:rPr>
        <w:t>ėlus</w:t>
      </w:r>
      <w:r>
        <w:rPr>
          <w:rFonts w:ascii="Times New Roman" w:hAnsi="Times New Roman" w:cs="Times New Roman"/>
          <w:sz w:val="24"/>
          <w:szCs w:val="24"/>
        </w:rPr>
        <w:t xml:space="preserve"> į O</w:t>
      </w:r>
      <w:r w:rsidR="00B932FB">
        <w:rPr>
          <w:rFonts w:ascii="Times New Roman" w:hAnsi="Times New Roman" w:cs="Times New Roman"/>
          <w:sz w:val="24"/>
          <w:szCs w:val="24"/>
        </w:rPr>
        <w:t>belių socialinių paslaugų namus ir atsiradus naujoms paslaugoms, susijusioms su kultūros padalinio veikla, reikia patvirtinti teikiamų paslaugų sąrašą ir kainas.</w:t>
      </w:r>
    </w:p>
    <w:p w14:paraId="6B1A0835" w14:textId="77777777" w:rsidR="00467835" w:rsidRDefault="00647867" w:rsidP="00124C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7565D">
        <w:rPr>
          <w:rFonts w:ascii="Times New Roman" w:eastAsia="Times New Roman" w:hAnsi="Times New Roman" w:cs="Times New Roman"/>
          <w:color w:val="000000"/>
          <w:sz w:val="24"/>
          <w:szCs w:val="24"/>
        </w:rPr>
        <w:t xml:space="preserve">              </w:t>
      </w:r>
      <w:r w:rsidR="00E51540" w:rsidRPr="004F19BF">
        <w:rPr>
          <w:rFonts w:ascii="Times New Roman" w:eastAsia="Times New Roman" w:hAnsi="Times New Roman" w:cs="Times New Roman"/>
          <w:sz w:val="24"/>
          <w:szCs w:val="24"/>
        </w:rPr>
        <w:t xml:space="preserve">  </w:t>
      </w:r>
      <w:r w:rsidR="00124CD2" w:rsidRPr="004F19BF">
        <w:rPr>
          <w:rFonts w:ascii="Times New Roman" w:eastAsia="Times New Roman" w:hAnsi="Times New Roman" w:cs="Times New Roman"/>
          <w:b/>
          <w:sz w:val="24"/>
          <w:szCs w:val="24"/>
        </w:rPr>
        <w:t>Galimos pasekmės</w:t>
      </w:r>
      <w:r w:rsidR="00467835">
        <w:rPr>
          <w:rFonts w:ascii="Times New Roman" w:eastAsia="Times New Roman" w:hAnsi="Times New Roman" w:cs="Times New Roman"/>
          <w:sz w:val="24"/>
          <w:szCs w:val="24"/>
        </w:rPr>
        <w:t>:</w:t>
      </w:r>
    </w:p>
    <w:p w14:paraId="2EF2BF4B" w14:textId="70EBDB01" w:rsidR="00467835" w:rsidRDefault="00467835" w:rsidP="00467835">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124CD2" w:rsidRPr="004F19BF">
        <w:rPr>
          <w:rFonts w:ascii="Times New Roman" w:eastAsia="Times New Roman" w:hAnsi="Times New Roman" w:cs="Times New Roman"/>
          <w:b/>
          <w:sz w:val="24"/>
          <w:szCs w:val="24"/>
        </w:rPr>
        <w:t>teigiamos</w:t>
      </w:r>
      <w:r w:rsidR="00124CD2" w:rsidRPr="004F19BF">
        <w:rPr>
          <w:rFonts w:ascii="Times New Roman" w:eastAsia="Times New Roman" w:hAnsi="Times New Roman" w:cs="Times New Roman"/>
          <w:sz w:val="24"/>
          <w:szCs w:val="24"/>
        </w:rPr>
        <w:t xml:space="preserve"> –</w:t>
      </w:r>
      <w:r w:rsidR="00020C88" w:rsidRPr="004F19BF">
        <w:rPr>
          <w:rFonts w:ascii="Times New Roman" w:eastAsia="Times New Roman" w:hAnsi="Times New Roman" w:cs="Times New Roman"/>
          <w:sz w:val="24"/>
          <w:szCs w:val="24"/>
        </w:rPr>
        <w:t xml:space="preserve"> </w:t>
      </w:r>
      <w:r w:rsidR="00B932FB">
        <w:rPr>
          <w:rFonts w:ascii="Times New Roman" w:eastAsia="Times New Roman" w:hAnsi="Times New Roman" w:cs="Times New Roman"/>
          <w:sz w:val="24"/>
          <w:szCs w:val="24"/>
        </w:rPr>
        <w:t>aiškus kultūros padalinio teikiamų paslaugų sąrašas ir kainos</w:t>
      </w:r>
      <w:r>
        <w:rPr>
          <w:rFonts w:ascii="Times New Roman" w:eastAsia="Times New Roman" w:hAnsi="Times New Roman" w:cs="Times New Roman"/>
          <w:sz w:val="24"/>
          <w:szCs w:val="24"/>
        </w:rPr>
        <w:t>;</w:t>
      </w:r>
    </w:p>
    <w:p w14:paraId="726ABE26" w14:textId="77777777" w:rsidR="00467835" w:rsidRDefault="00467835" w:rsidP="00467835">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24CD2" w:rsidRPr="004F19BF">
        <w:rPr>
          <w:rFonts w:ascii="Times New Roman" w:eastAsia="Times New Roman" w:hAnsi="Times New Roman" w:cs="Times New Roman"/>
          <w:b/>
          <w:sz w:val="24"/>
          <w:szCs w:val="24"/>
        </w:rPr>
        <w:t>neigiam</w:t>
      </w:r>
      <w:r w:rsidR="008778BE" w:rsidRPr="004F19BF">
        <w:rPr>
          <w:rFonts w:ascii="Times New Roman" w:eastAsia="Times New Roman" w:hAnsi="Times New Roman" w:cs="Times New Roman"/>
          <w:b/>
          <w:sz w:val="24"/>
          <w:szCs w:val="24"/>
        </w:rPr>
        <w:t>os</w:t>
      </w:r>
      <w:r w:rsidR="00124CD2" w:rsidRPr="004F19BF">
        <w:rPr>
          <w:rFonts w:ascii="Times New Roman" w:eastAsia="Times New Roman" w:hAnsi="Times New Roman" w:cs="Times New Roman"/>
          <w:sz w:val="24"/>
          <w:szCs w:val="24"/>
        </w:rPr>
        <w:t xml:space="preserve"> – nėra.</w:t>
      </w:r>
    </w:p>
    <w:p w14:paraId="6D511F44" w14:textId="77777777" w:rsidR="00467835" w:rsidRDefault="00467835" w:rsidP="00467835">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24CD2" w:rsidRPr="004F19BF">
        <w:rPr>
          <w:rFonts w:ascii="Times New Roman" w:eastAsia="Times New Roman" w:hAnsi="Times New Roman" w:cs="Times New Roman"/>
          <w:b/>
          <w:sz w:val="24"/>
          <w:szCs w:val="24"/>
        </w:rPr>
        <w:t>Finansavimo šaltiniai ir lėšų poreikis</w:t>
      </w:r>
      <w:r w:rsidR="00B932FB">
        <w:rPr>
          <w:rFonts w:ascii="Times New Roman" w:eastAsia="Times New Roman" w:hAnsi="Times New Roman" w:cs="Times New Roman"/>
          <w:sz w:val="24"/>
          <w:szCs w:val="24"/>
        </w:rPr>
        <w:t>.</w:t>
      </w:r>
    </w:p>
    <w:p w14:paraId="05FC27A9" w14:textId="77777777" w:rsidR="00467835" w:rsidRDefault="00467835" w:rsidP="00467835">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932FB" w:rsidRPr="00B932FB">
        <w:rPr>
          <w:rFonts w:ascii="Times New Roman" w:eastAsia="Times New Roman" w:hAnsi="Times New Roman" w:cs="Times New Roman"/>
          <w:sz w:val="24"/>
          <w:szCs w:val="24"/>
        </w:rPr>
        <w:t>Sprendimui įgyvendinti lėšų nereikės.</w:t>
      </w:r>
    </w:p>
    <w:p w14:paraId="33D2D4E8" w14:textId="77777777" w:rsidR="00467835" w:rsidRDefault="00467835" w:rsidP="00467835">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24CD2" w:rsidRPr="004F19BF">
        <w:rPr>
          <w:rFonts w:ascii="Times New Roman" w:eastAsia="Times New Roman" w:hAnsi="Times New Roman" w:cs="Times New Roman"/>
          <w:b/>
          <w:sz w:val="24"/>
          <w:szCs w:val="24"/>
        </w:rPr>
        <w:t>Suderinamumas su Lietuvos Respublikos galiojančiais teisės norminiais aktais</w:t>
      </w:r>
      <w:r w:rsidR="00020C88" w:rsidRPr="004F19BF">
        <w:rPr>
          <w:rFonts w:ascii="Times New Roman" w:eastAsia="Times New Roman" w:hAnsi="Times New Roman" w:cs="Times New Roman"/>
          <w:b/>
          <w:sz w:val="24"/>
          <w:szCs w:val="24"/>
        </w:rPr>
        <w:t>.</w:t>
      </w:r>
      <w:r w:rsidR="00124CD2" w:rsidRPr="004F19BF">
        <w:rPr>
          <w:rFonts w:ascii="Times New Roman" w:eastAsia="Times New Roman" w:hAnsi="Times New Roman" w:cs="Times New Roman"/>
          <w:sz w:val="24"/>
          <w:szCs w:val="24"/>
        </w:rPr>
        <w:t xml:space="preserve"> </w:t>
      </w:r>
      <w:r w:rsidR="00B932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24CD2" w:rsidRPr="004F19BF">
        <w:rPr>
          <w:rFonts w:ascii="Times New Roman" w:eastAsia="Times New Roman" w:hAnsi="Times New Roman" w:cs="Times New Roman"/>
          <w:color w:val="000000"/>
          <w:sz w:val="24"/>
          <w:szCs w:val="24"/>
        </w:rPr>
        <w:t>Projektas neprieštarauja galiojantiems teisės aktams.</w:t>
      </w:r>
    </w:p>
    <w:p w14:paraId="6A679B26" w14:textId="77777777" w:rsidR="00467835" w:rsidRDefault="00467835" w:rsidP="00467835">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24CD2" w:rsidRPr="004F19BF">
        <w:rPr>
          <w:rFonts w:ascii="Times New Roman" w:eastAsia="Times New Roman" w:hAnsi="Times New Roman" w:cs="Times New Roman"/>
          <w:b/>
          <w:color w:val="000000"/>
          <w:sz w:val="24"/>
          <w:szCs w:val="24"/>
        </w:rPr>
        <w:t>Antikorupcinis vertinimas</w:t>
      </w:r>
      <w:r>
        <w:rPr>
          <w:rFonts w:ascii="Times New Roman" w:eastAsia="Times New Roman" w:hAnsi="Times New Roman" w:cs="Times New Roman"/>
          <w:color w:val="000000"/>
          <w:sz w:val="24"/>
          <w:szCs w:val="24"/>
        </w:rPr>
        <w:t>.</w:t>
      </w:r>
    </w:p>
    <w:p w14:paraId="19188B42" w14:textId="611A88CA" w:rsidR="00B932FB" w:rsidRPr="00467835" w:rsidRDefault="00467835" w:rsidP="00467835">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932FB" w:rsidRPr="00B932FB">
        <w:rPr>
          <w:rFonts w:ascii="Times New Roman" w:eastAsia="Times New Roman" w:hAnsi="Times New Roman" w:cs="Times New Roman"/>
          <w:sz w:val="24"/>
          <w:szCs w:val="24"/>
        </w:rPr>
        <w:t>Teisės akte nenumatoma reguliuoti visuomeninių santykių, susijusių su Lietuvos Respublikos korupcijos prevencijos įstatymo 8 straipsnio 1 dalyje numatytais veiksniais, todėl teisės aktas nevertintinas antikorupciniu požiūriu.</w:t>
      </w:r>
    </w:p>
    <w:p w14:paraId="19188B43" w14:textId="77777777" w:rsidR="00B932FB" w:rsidRPr="004F19BF" w:rsidRDefault="00B932FB" w:rsidP="00B932FB">
      <w:pPr>
        <w:spacing w:after="0" w:line="240" w:lineRule="auto"/>
        <w:jc w:val="both"/>
        <w:rPr>
          <w:rFonts w:ascii="Times New Roman" w:eastAsia="Times New Roman" w:hAnsi="Times New Roman" w:cs="Times New Roman"/>
          <w:color w:val="000000"/>
          <w:sz w:val="24"/>
          <w:szCs w:val="24"/>
        </w:rPr>
      </w:pPr>
    </w:p>
    <w:p w14:paraId="19188B45" w14:textId="77777777" w:rsidR="00124CD2" w:rsidRPr="004F19BF" w:rsidRDefault="00124CD2" w:rsidP="00124CD2">
      <w:pPr>
        <w:spacing w:after="0" w:line="240" w:lineRule="auto"/>
        <w:jc w:val="both"/>
        <w:rPr>
          <w:rFonts w:ascii="Times New Roman" w:eastAsia="Times New Roman" w:hAnsi="Times New Roman" w:cs="Times New Roman"/>
          <w:color w:val="000000"/>
          <w:sz w:val="24"/>
          <w:szCs w:val="24"/>
        </w:rPr>
      </w:pPr>
    </w:p>
    <w:p w14:paraId="19188B46" w14:textId="77777777" w:rsidR="00124CD2" w:rsidRPr="004F19BF" w:rsidRDefault="00B932FB" w:rsidP="00124C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Elona Adomavičienė</w:t>
      </w:r>
    </w:p>
    <w:p w14:paraId="19188B47" w14:textId="77777777" w:rsidR="00D51BC6" w:rsidRPr="004F19BF" w:rsidRDefault="00D51BC6">
      <w:pPr>
        <w:spacing w:after="0" w:line="240" w:lineRule="auto"/>
        <w:jc w:val="both"/>
        <w:rPr>
          <w:rFonts w:ascii="Times New Roman" w:eastAsia="Times New Roman" w:hAnsi="Times New Roman" w:cs="Times New Roman"/>
          <w:sz w:val="24"/>
          <w:szCs w:val="24"/>
        </w:rPr>
      </w:pPr>
    </w:p>
    <w:sectPr w:rsidR="00D51BC6" w:rsidRPr="004F19BF" w:rsidSect="00245CB5">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88B4C" w14:textId="77777777" w:rsidR="00EF6BFD" w:rsidRDefault="00EF6BFD" w:rsidP="004F0AC7">
      <w:pPr>
        <w:spacing w:after="0" w:line="240" w:lineRule="auto"/>
      </w:pPr>
      <w:r>
        <w:separator/>
      </w:r>
    </w:p>
  </w:endnote>
  <w:endnote w:type="continuationSeparator" w:id="0">
    <w:p w14:paraId="19188B4D" w14:textId="77777777" w:rsidR="00EF6BFD" w:rsidRDefault="00EF6BFD" w:rsidP="004F0AC7">
      <w:pPr>
        <w:spacing w:after="0" w:line="240" w:lineRule="auto"/>
      </w:pPr>
      <w:r>
        <w:continuationSeparator/>
      </w:r>
    </w:p>
  </w:endnote>
  <w:endnote w:type="continuationNotice" w:id="1">
    <w:p w14:paraId="19188B4E" w14:textId="77777777" w:rsidR="00EF6BFD" w:rsidRDefault="00EF6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L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88B49" w14:textId="77777777" w:rsidR="00EF6BFD" w:rsidRDefault="00EF6BFD" w:rsidP="004F0AC7">
      <w:pPr>
        <w:spacing w:after="0" w:line="240" w:lineRule="auto"/>
      </w:pPr>
      <w:r>
        <w:separator/>
      </w:r>
    </w:p>
  </w:footnote>
  <w:footnote w:type="continuationSeparator" w:id="0">
    <w:p w14:paraId="19188B4A" w14:textId="77777777" w:rsidR="00EF6BFD" w:rsidRDefault="00EF6BFD" w:rsidP="004F0AC7">
      <w:pPr>
        <w:spacing w:after="0" w:line="240" w:lineRule="auto"/>
      </w:pPr>
      <w:r>
        <w:continuationSeparator/>
      </w:r>
    </w:p>
  </w:footnote>
  <w:footnote w:type="continuationNotice" w:id="1">
    <w:p w14:paraId="19188B4B" w14:textId="77777777" w:rsidR="00EF6BFD" w:rsidRDefault="00EF6B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8B4F" w14:textId="2026CB7C" w:rsidR="0045098B" w:rsidRPr="00245CB5" w:rsidRDefault="00CB49EA" w:rsidP="00245CB5">
    <w:pPr>
      <w:pStyle w:val="Antrats"/>
      <w:jc w:val="right"/>
      <w:rPr>
        <w:rFonts w:ascii="Times New Roman" w:hAnsi="Times New Roman" w:cs="Times New Roman"/>
        <w:sz w:val="24"/>
      </w:rPr>
    </w:pPr>
    <w:r w:rsidRPr="00245CB5">
      <w:rPr>
        <w:rFonts w:ascii="Times New Roman" w:hAnsi="Times New Roman" w:cs="Times New Roman"/>
        <w:sz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6573"/>
    <w:multiLevelType w:val="hybridMultilevel"/>
    <w:tmpl w:val="DCC4C974"/>
    <w:lvl w:ilvl="0" w:tplc="3416BC42">
      <w:start w:val="1"/>
      <w:numFmt w:val="decimal"/>
      <w:lvlText w:val="%1."/>
      <w:lvlJc w:val="left"/>
      <w:pPr>
        <w:ind w:left="1353"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6"/>
    <w:rsid w:val="0000196E"/>
    <w:rsid w:val="00002877"/>
    <w:rsid w:val="00003792"/>
    <w:rsid w:val="000119D2"/>
    <w:rsid w:val="000174F1"/>
    <w:rsid w:val="0002071A"/>
    <w:rsid w:val="00020C88"/>
    <w:rsid w:val="00035809"/>
    <w:rsid w:val="00037395"/>
    <w:rsid w:val="000420BD"/>
    <w:rsid w:val="0004616A"/>
    <w:rsid w:val="000478B7"/>
    <w:rsid w:val="00052BCB"/>
    <w:rsid w:val="00061EF9"/>
    <w:rsid w:val="00071A45"/>
    <w:rsid w:val="00072295"/>
    <w:rsid w:val="000770F0"/>
    <w:rsid w:val="00091CC4"/>
    <w:rsid w:val="000946E1"/>
    <w:rsid w:val="000A6AF0"/>
    <w:rsid w:val="000B3213"/>
    <w:rsid w:val="000B662D"/>
    <w:rsid w:val="000B7EB2"/>
    <w:rsid w:val="000D0A90"/>
    <w:rsid w:val="000F0A28"/>
    <w:rsid w:val="00123D96"/>
    <w:rsid w:val="00124253"/>
    <w:rsid w:val="00124CD2"/>
    <w:rsid w:val="001311BD"/>
    <w:rsid w:val="001345BF"/>
    <w:rsid w:val="00135005"/>
    <w:rsid w:val="00137BEA"/>
    <w:rsid w:val="00172E09"/>
    <w:rsid w:val="00182644"/>
    <w:rsid w:val="00194140"/>
    <w:rsid w:val="001A43AF"/>
    <w:rsid w:val="001B3B5F"/>
    <w:rsid w:val="001B7AAA"/>
    <w:rsid w:val="001C30F2"/>
    <w:rsid w:val="001D2D22"/>
    <w:rsid w:val="001E06CB"/>
    <w:rsid w:val="001E1281"/>
    <w:rsid w:val="001E28AF"/>
    <w:rsid w:val="001E3903"/>
    <w:rsid w:val="001E5DE2"/>
    <w:rsid w:val="001E7928"/>
    <w:rsid w:val="001F13CF"/>
    <w:rsid w:val="002034AB"/>
    <w:rsid w:val="00203DF3"/>
    <w:rsid w:val="00212212"/>
    <w:rsid w:val="00215AE5"/>
    <w:rsid w:val="002163B2"/>
    <w:rsid w:val="00245CB5"/>
    <w:rsid w:val="00250B6F"/>
    <w:rsid w:val="0025278F"/>
    <w:rsid w:val="0027565D"/>
    <w:rsid w:val="002836D7"/>
    <w:rsid w:val="002A72BF"/>
    <w:rsid w:val="002B0A2F"/>
    <w:rsid w:val="002B17B5"/>
    <w:rsid w:val="002B2E39"/>
    <w:rsid w:val="002B5323"/>
    <w:rsid w:val="002C2AD5"/>
    <w:rsid w:val="002C3182"/>
    <w:rsid w:val="002C53EB"/>
    <w:rsid w:val="002D20C7"/>
    <w:rsid w:val="0033286A"/>
    <w:rsid w:val="00344562"/>
    <w:rsid w:val="00346E0A"/>
    <w:rsid w:val="00347701"/>
    <w:rsid w:val="003505C3"/>
    <w:rsid w:val="00391F2A"/>
    <w:rsid w:val="003B7718"/>
    <w:rsid w:val="003C1E13"/>
    <w:rsid w:val="003E18E9"/>
    <w:rsid w:val="003F7A1F"/>
    <w:rsid w:val="004003CF"/>
    <w:rsid w:val="00404CB8"/>
    <w:rsid w:val="00411D5E"/>
    <w:rsid w:val="004151B8"/>
    <w:rsid w:val="00420940"/>
    <w:rsid w:val="004357B3"/>
    <w:rsid w:val="0045098B"/>
    <w:rsid w:val="00454109"/>
    <w:rsid w:val="00464EA2"/>
    <w:rsid w:val="00467835"/>
    <w:rsid w:val="00467C36"/>
    <w:rsid w:val="004731EE"/>
    <w:rsid w:val="00482CE3"/>
    <w:rsid w:val="00486E75"/>
    <w:rsid w:val="00492A0E"/>
    <w:rsid w:val="00493E38"/>
    <w:rsid w:val="00497E0D"/>
    <w:rsid w:val="004A0392"/>
    <w:rsid w:val="004A0DBA"/>
    <w:rsid w:val="004A4B12"/>
    <w:rsid w:val="004A5483"/>
    <w:rsid w:val="004B2B4D"/>
    <w:rsid w:val="004B2CFC"/>
    <w:rsid w:val="004D1C29"/>
    <w:rsid w:val="004D34C9"/>
    <w:rsid w:val="004D5013"/>
    <w:rsid w:val="004D6B8D"/>
    <w:rsid w:val="004D7839"/>
    <w:rsid w:val="004F0AC7"/>
    <w:rsid w:val="004F19BF"/>
    <w:rsid w:val="00502833"/>
    <w:rsid w:val="00553755"/>
    <w:rsid w:val="00553D60"/>
    <w:rsid w:val="005643B7"/>
    <w:rsid w:val="00573214"/>
    <w:rsid w:val="00594884"/>
    <w:rsid w:val="0059560A"/>
    <w:rsid w:val="005A561C"/>
    <w:rsid w:val="005B0F48"/>
    <w:rsid w:val="005D0E82"/>
    <w:rsid w:val="005D5F47"/>
    <w:rsid w:val="005F5C15"/>
    <w:rsid w:val="00601750"/>
    <w:rsid w:val="00603DEC"/>
    <w:rsid w:val="00605142"/>
    <w:rsid w:val="0060576E"/>
    <w:rsid w:val="00606CC7"/>
    <w:rsid w:val="0061412B"/>
    <w:rsid w:val="006248DA"/>
    <w:rsid w:val="00626CB6"/>
    <w:rsid w:val="00627C3B"/>
    <w:rsid w:val="00632273"/>
    <w:rsid w:val="00633632"/>
    <w:rsid w:val="00643496"/>
    <w:rsid w:val="00647867"/>
    <w:rsid w:val="00647CDB"/>
    <w:rsid w:val="0065316D"/>
    <w:rsid w:val="00656E71"/>
    <w:rsid w:val="00670271"/>
    <w:rsid w:val="00683B5C"/>
    <w:rsid w:val="006848FF"/>
    <w:rsid w:val="00686006"/>
    <w:rsid w:val="00687DC9"/>
    <w:rsid w:val="006A1328"/>
    <w:rsid w:val="006A1E46"/>
    <w:rsid w:val="006A3961"/>
    <w:rsid w:val="006A4145"/>
    <w:rsid w:val="006B30AD"/>
    <w:rsid w:val="006B6368"/>
    <w:rsid w:val="006B7448"/>
    <w:rsid w:val="006B7CB2"/>
    <w:rsid w:val="006C2A13"/>
    <w:rsid w:val="006C53F3"/>
    <w:rsid w:val="006C638F"/>
    <w:rsid w:val="006D0275"/>
    <w:rsid w:val="006E0BD5"/>
    <w:rsid w:val="006E1ABC"/>
    <w:rsid w:val="006E2F71"/>
    <w:rsid w:val="006E3B08"/>
    <w:rsid w:val="00704971"/>
    <w:rsid w:val="00716E1F"/>
    <w:rsid w:val="00732A79"/>
    <w:rsid w:val="00737F22"/>
    <w:rsid w:val="00744A6A"/>
    <w:rsid w:val="007633FE"/>
    <w:rsid w:val="007779FA"/>
    <w:rsid w:val="00780F1C"/>
    <w:rsid w:val="0079498F"/>
    <w:rsid w:val="0079695D"/>
    <w:rsid w:val="007A3C85"/>
    <w:rsid w:val="007B0357"/>
    <w:rsid w:val="007B6B8C"/>
    <w:rsid w:val="007C2B62"/>
    <w:rsid w:val="007C32D7"/>
    <w:rsid w:val="007C4A4C"/>
    <w:rsid w:val="007C5D30"/>
    <w:rsid w:val="007D0D9C"/>
    <w:rsid w:val="007D244B"/>
    <w:rsid w:val="007F2FB2"/>
    <w:rsid w:val="008003FF"/>
    <w:rsid w:val="00803032"/>
    <w:rsid w:val="00807655"/>
    <w:rsid w:val="00814797"/>
    <w:rsid w:val="008278AD"/>
    <w:rsid w:val="00840D7C"/>
    <w:rsid w:val="0084369B"/>
    <w:rsid w:val="00844C33"/>
    <w:rsid w:val="00854979"/>
    <w:rsid w:val="0086298D"/>
    <w:rsid w:val="008638B1"/>
    <w:rsid w:val="00870207"/>
    <w:rsid w:val="008778BE"/>
    <w:rsid w:val="00891E32"/>
    <w:rsid w:val="00896FAF"/>
    <w:rsid w:val="008A601B"/>
    <w:rsid w:val="008B0693"/>
    <w:rsid w:val="008B0E4C"/>
    <w:rsid w:val="008C54B7"/>
    <w:rsid w:val="008E547E"/>
    <w:rsid w:val="008E76FC"/>
    <w:rsid w:val="00901292"/>
    <w:rsid w:val="00912268"/>
    <w:rsid w:val="009141A3"/>
    <w:rsid w:val="0091505D"/>
    <w:rsid w:val="00917DD2"/>
    <w:rsid w:val="00921CE0"/>
    <w:rsid w:val="00922313"/>
    <w:rsid w:val="00924C68"/>
    <w:rsid w:val="00926B6F"/>
    <w:rsid w:val="0092735A"/>
    <w:rsid w:val="00927B1E"/>
    <w:rsid w:val="00931D83"/>
    <w:rsid w:val="00946367"/>
    <w:rsid w:val="00947F51"/>
    <w:rsid w:val="00961C47"/>
    <w:rsid w:val="009A2909"/>
    <w:rsid w:val="009B2DD9"/>
    <w:rsid w:val="009C31C6"/>
    <w:rsid w:val="009D71E3"/>
    <w:rsid w:val="009E440F"/>
    <w:rsid w:val="009F29D3"/>
    <w:rsid w:val="00A010FA"/>
    <w:rsid w:val="00A077A7"/>
    <w:rsid w:val="00A14A1A"/>
    <w:rsid w:val="00A21706"/>
    <w:rsid w:val="00A25F58"/>
    <w:rsid w:val="00A33494"/>
    <w:rsid w:val="00A60BF6"/>
    <w:rsid w:val="00A61A88"/>
    <w:rsid w:val="00A643BF"/>
    <w:rsid w:val="00A65920"/>
    <w:rsid w:val="00A723D6"/>
    <w:rsid w:val="00A731F0"/>
    <w:rsid w:val="00A80EAB"/>
    <w:rsid w:val="00A84169"/>
    <w:rsid w:val="00A861CE"/>
    <w:rsid w:val="00A90092"/>
    <w:rsid w:val="00AA524F"/>
    <w:rsid w:val="00AC38D4"/>
    <w:rsid w:val="00AC6D91"/>
    <w:rsid w:val="00AC7EC7"/>
    <w:rsid w:val="00AD5868"/>
    <w:rsid w:val="00AE47FC"/>
    <w:rsid w:val="00B2486D"/>
    <w:rsid w:val="00B42B7F"/>
    <w:rsid w:val="00B704E5"/>
    <w:rsid w:val="00B932FB"/>
    <w:rsid w:val="00BA305E"/>
    <w:rsid w:val="00BA3FAB"/>
    <w:rsid w:val="00BA7DA5"/>
    <w:rsid w:val="00BB6EA7"/>
    <w:rsid w:val="00BC0D2E"/>
    <w:rsid w:val="00BC2B9F"/>
    <w:rsid w:val="00BC568E"/>
    <w:rsid w:val="00BD02D6"/>
    <w:rsid w:val="00BD2FB5"/>
    <w:rsid w:val="00BE0024"/>
    <w:rsid w:val="00BE2E0D"/>
    <w:rsid w:val="00BE5FD8"/>
    <w:rsid w:val="00BF0F83"/>
    <w:rsid w:val="00BF2B48"/>
    <w:rsid w:val="00C00782"/>
    <w:rsid w:val="00C044A5"/>
    <w:rsid w:val="00C0707E"/>
    <w:rsid w:val="00C07C08"/>
    <w:rsid w:val="00C131DD"/>
    <w:rsid w:val="00C16756"/>
    <w:rsid w:val="00C335C4"/>
    <w:rsid w:val="00C3588E"/>
    <w:rsid w:val="00C42D51"/>
    <w:rsid w:val="00C43D25"/>
    <w:rsid w:val="00C5284D"/>
    <w:rsid w:val="00C54EDE"/>
    <w:rsid w:val="00C56C28"/>
    <w:rsid w:val="00C57FA4"/>
    <w:rsid w:val="00C62BDD"/>
    <w:rsid w:val="00C65B57"/>
    <w:rsid w:val="00C71629"/>
    <w:rsid w:val="00C772FB"/>
    <w:rsid w:val="00C867CC"/>
    <w:rsid w:val="00C93400"/>
    <w:rsid w:val="00CB49EA"/>
    <w:rsid w:val="00CB6F91"/>
    <w:rsid w:val="00CC1453"/>
    <w:rsid w:val="00CD1064"/>
    <w:rsid w:val="00CE782C"/>
    <w:rsid w:val="00CF49E6"/>
    <w:rsid w:val="00D0481E"/>
    <w:rsid w:val="00D07075"/>
    <w:rsid w:val="00D26836"/>
    <w:rsid w:val="00D32F02"/>
    <w:rsid w:val="00D378FC"/>
    <w:rsid w:val="00D44D7D"/>
    <w:rsid w:val="00D50A54"/>
    <w:rsid w:val="00D51BC6"/>
    <w:rsid w:val="00D51EDB"/>
    <w:rsid w:val="00D56125"/>
    <w:rsid w:val="00D850E8"/>
    <w:rsid w:val="00D93EBF"/>
    <w:rsid w:val="00DB29A3"/>
    <w:rsid w:val="00DC1C90"/>
    <w:rsid w:val="00DC71AD"/>
    <w:rsid w:val="00DD02DE"/>
    <w:rsid w:val="00DE3FF8"/>
    <w:rsid w:val="00DE42A5"/>
    <w:rsid w:val="00DF40CE"/>
    <w:rsid w:val="00E05FE6"/>
    <w:rsid w:val="00E10918"/>
    <w:rsid w:val="00E16707"/>
    <w:rsid w:val="00E23DD5"/>
    <w:rsid w:val="00E2535C"/>
    <w:rsid w:val="00E36935"/>
    <w:rsid w:val="00E43911"/>
    <w:rsid w:val="00E50401"/>
    <w:rsid w:val="00E512B5"/>
    <w:rsid w:val="00E51540"/>
    <w:rsid w:val="00E54454"/>
    <w:rsid w:val="00E610BB"/>
    <w:rsid w:val="00E80DE2"/>
    <w:rsid w:val="00E8553A"/>
    <w:rsid w:val="00E9146E"/>
    <w:rsid w:val="00E97601"/>
    <w:rsid w:val="00EA736B"/>
    <w:rsid w:val="00EB0066"/>
    <w:rsid w:val="00ED2666"/>
    <w:rsid w:val="00EE2B7B"/>
    <w:rsid w:val="00EE5E6F"/>
    <w:rsid w:val="00EE69E0"/>
    <w:rsid w:val="00EF091E"/>
    <w:rsid w:val="00EF6BFD"/>
    <w:rsid w:val="00F10E36"/>
    <w:rsid w:val="00F1330C"/>
    <w:rsid w:val="00F16C99"/>
    <w:rsid w:val="00F16CF9"/>
    <w:rsid w:val="00F21411"/>
    <w:rsid w:val="00F36BCD"/>
    <w:rsid w:val="00F4102E"/>
    <w:rsid w:val="00F41FB9"/>
    <w:rsid w:val="00F4372E"/>
    <w:rsid w:val="00F505EC"/>
    <w:rsid w:val="00F54D16"/>
    <w:rsid w:val="00F574BC"/>
    <w:rsid w:val="00F6409B"/>
    <w:rsid w:val="00F6474D"/>
    <w:rsid w:val="00F653A8"/>
    <w:rsid w:val="00F70A9D"/>
    <w:rsid w:val="00F92C6C"/>
    <w:rsid w:val="00FB0B5F"/>
    <w:rsid w:val="00FB7A32"/>
    <w:rsid w:val="00FC65A2"/>
    <w:rsid w:val="00FC76D0"/>
    <w:rsid w:val="00FD3AD3"/>
    <w:rsid w:val="00FD5F3D"/>
    <w:rsid w:val="00FE465D"/>
    <w:rsid w:val="00FF17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18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AC3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table" w:styleId="Lentelstinklelis">
    <w:name w:val="Table Grid"/>
    <w:basedOn w:val="prastojilentel"/>
    <w:uiPriority w:val="39"/>
    <w:rsid w:val="005537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53755"/>
    <w:pPr>
      <w:spacing w:after="0" w:line="240" w:lineRule="auto"/>
    </w:pPr>
    <w:rPr>
      <w:rFonts w:eastAsiaTheme="minorHAnsi"/>
      <w:lang w:eastAsia="en-US"/>
    </w:rPr>
  </w:style>
  <w:style w:type="paragraph" w:styleId="Sraopastraipa">
    <w:name w:val="List Paragraph"/>
    <w:basedOn w:val="prastasis"/>
    <w:uiPriority w:val="34"/>
    <w:qFormat/>
    <w:rsid w:val="00464EA2"/>
    <w:pPr>
      <w:ind w:left="720"/>
      <w:contextualSpacing/>
    </w:pPr>
  </w:style>
  <w:style w:type="character" w:customStyle="1" w:styleId="Bodytext2">
    <w:name w:val="Body text (2)_"/>
    <w:link w:val="Bodytext20"/>
    <w:locked/>
    <w:rsid w:val="00647867"/>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647867"/>
    <w:pPr>
      <w:widowControl w:val="0"/>
      <w:shd w:val="clear" w:color="auto" w:fill="FFFFFF"/>
      <w:spacing w:after="0" w:line="0" w:lineRule="atLeast"/>
    </w:pPr>
    <w:rPr>
      <w:rFonts w:ascii="Book Antiqua" w:eastAsia="Book Antiqua" w:hAnsi="Book Antiqua" w:cs="Book Antiqua"/>
      <w:sz w:val="21"/>
      <w:szCs w:val="21"/>
    </w:rPr>
  </w:style>
  <w:style w:type="character" w:customStyle="1" w:styleId="Antrat1Diagrama">
    <w:name w:val="Antraštė 1 Diagrama"/>
    <w:basedOn w:val="Numatytasispastraiposriftas"/>
    <w:link w:val="Antrat1"/>
    <w:uiPriority w:val="9"/>
    <w:rsid w:val="00AC38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AC3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table" w:styleId="Lentelstinklelis">
    <w:name w:val="Table Grid"/>
    <w:basedOn w:val="prastojilentel"/>
    <w:uiPriority w:val="39"/>
    <w:rsid w:val="005537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53755"/>
    <w:pPr>
      <w:spacing w:after="0" w:line="240" w:lineRule="auto"/>
    </w:pPr>
    <w:rPr>
      <w:rFonts w:eastAsiaTheme="minorHAnsi"/>
      <w:lang w:eastAsia="en-US"/>
    </w:rPr>
  </w:style>
  <w:style w:type="paragraph" w:styleId="Sraopastraipa">
    <w:name w:val="List Paragraph"/>
    <w:basedOn w:val="prastasis"/>
    <w:uiPriority w:val="34"/>
    <w:qFormat/>
    <w:rsid w:val="00464EA2"/>
    <w:pPr>
      <w:ind w:left="720"/>
      <w:contextualSpacing/>
    </w:pPr>
  </w:style>
  <w:style w:type="character" w:customStyle="1" w:styleId="Bodytext2">
    <w:name w:val="Body text (2)_"/>
    <w:link w:val="Bodytext20"/>
    <w:locked/>
    <w:rsid w:val="00647867"/>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647867"/>
    <w:pPr>
      <w:widowControl w:val="0"/>
      <w:shd w:val="clear" w:color="auto" w:fill="FFFFFF"/>
      <w:spacing w:after="0" w:line="0" w:lineRule="atLeast"/>
    </w:pPr>
    <w:rPr>
      <w:rFonts w:ascii="Book Antiqua" w:eastAsia="Book Antiqua" w:hAnsi="Book Antiqua" w:cs="Book Antiqua"/>
      <w:sz w:val="21"/>
      <w:szCs w:val="21"/>
    </w:rPr>
  </w:style>
  <w:style w:type="character" w:customStyle="1" w:styleId="Antrat1Diagrama">
    <w:name w:val="Antraštė 1 Diagrama"/>
    <w:basedOn w:val="Numatytasispastraiposriftas"/>
    <w:link w:val="Antrat1"/>
    <w:uiPriority w:val="9"/>
    <w:rsid w:val="00AC38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792">
      <w:bodyDiv w:val="1"/>
      <w:marLeft w:val="0"/>
      <w:marRight w:val="0"/>
      <w:marTop w:val="0"/>
      <w:marBottom w:val="0"/>
      <w:divBdr>
        <w:top w:val="none" w:sz="0" w:space="0" w:color="auto"/>
        <w:left w:val="none" w:sz="0" w:space="0" w:color="auto"/>
        <w:bottom w:val="none" w:sz="0" w:space="0" w:color="auto"/>
        <w:right w:val="none" w:sz="0" w:space="0" w:color="auto"/>
      </w:divBdr>
    </w:div>
    <w:div w:id="92191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7EC1-31A7-4764-8188-FB6FCF92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5133</Characters>
  <Application>Microsoft Office Word</Application>
  <DocSecurity>0</DocSecurity>
  <Lines>42</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Giedrė Kunigelienė</cp:lastModifiedBy>
  <cp:revision>2</cp:revision>
  <cp:lastPrinted>2020-11-14T13:21:00Z</cp:lastPrinted>
  <dcterms:created xsi:type="dcterms:W3CDTF">2021-06-15T14:02:00Z</dcterms:created>
  <dcterms:modified xsi:type="dcterms:W3CDTF">2021-06-15T14:02:00Z</dcterms:modified>
</cp:coreProperties>
</file>