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9DBC" w14:textId="70DE2DDC" w:rsidR="007C1CC3" w:rsidRPr="007C1CC3" w:rsidRDefault="007C1CC3" w:rsidP="007C1CC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SAVIVALDYBĖS STRATEGINIO PLANAVIMO ORGANIZAVI</w:t>
      </w:r>
      <w:r w:rsidR="004B5401">
        <w:rPr>
          <w:b/>
          <w:sz w:val="24"/>
          <w:szCs w:val="24"/>
          <w:lang w:val="lt-LT"/>
        </w:rPr>
        <w:t>MO TVARKOS APRAŠO PATVIRTINIMO</w:t>
      </w:r>
    </w:p>
    <w:p w14:paraId="78B77196" w14:textId="77777777" w:rsidR="00691869" w:rsidRPr="0017751A" w:rsidRDefault="00691869" w:rsidP="002D6CAE">
      <w:pPr>
        <w:rPr>
          <w:b/>
          <w:sz w:val="24"/>
          <w:szCs w:val="24"/>
          <w:lang w:val="lt-LT"/>
        </w:rPr>
      </w:pPr>
    </w:p>
    <w:p w14:paraId="78B77197" w14:textId="51881ABA" w:rsidR="00D276B0" w:rsidRPr="0017751A" w:rsidRDefault="00F76AA8" w:rsidP="00D276B0">
      <w:pPr>
        <w:jc w:val="center"/>
        <w:rPr>
          <w:sz w:val="24"/>
          <w:szCs w:val="24"/>
          <w:lang w:val="lt-LT"/>
        </w:rPr>
      </w:pPr>
      <w:r>
        <w:rPr>
          <w:sz w:val="24"/>
          <w:szCs w:val="24"/>
          <w:lang w:val="lt-LT"/>
        </w:rPr>
        <w:t>2021</w:t>
      </w:r>
      <w:r w:rsidR="00CC70F2">
        <w:rPr>
          <w:sz w:val="24"/>
          <w:szCs w:val="24"/>
          <w:lang w:val="lt-LT"/>
        </w:rPr>
        <w:t xml:space="preserve"> m. </w:t>
      </w:r>
      <w:r w:rsidR="007C1CC3">
        <w:rPr>
          <w:sz w:val="24"/>
          <w:szCs w:val="24"/>
          <w:lang w:val="lt-LT"/>
        </w:rPr>
        <w:t>spalio 29</w:t>
      </w:r>
      <w:r w:rsidR="00D276B0" w:rsidRPr="0017751A">
        <w:rPr>
          <w:sz w:val="24"/>
          <w:szCs w:val="24"/>
          <w:lang w:val="lt-LT"/>
        </w:rPr>
        <w:t xml:space="preserve"> d. Nr. TS-</w:t>
      </w:r>
    </w:p>
    <w:p w14:paraId="78B77198" w14:textId="77777777" w:rsidR="00D276B0" w:rsidRPr="0017751A" w:rsidRDefault="00D276B0" w:rsidP="00D276B0">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20C52ED" w14:textId="36A1831B" w:rsidR="007C1CC3" w:rsidRDefault="007C1CC3" w:rsidP="007C1CC3">
      <w:pPr>
        <w:ind w:firstLine="851"/>
        <w:jc w:val="both"/>
        <w:rPr>
          <w:sz w:val="24"/>
          <w:szCs w:val="24"/>
          <w:lang w:val="lt-LT"/>
        </w:rPr>
      </w:pPr>
      <w:r w:rsidRPr="007C1CC3">
        <w:rPr>
          <w:sz w:val="24"/>
          <w:szCs w:val="24"/>
          <w:lang w:val="lt-LT"/>
        </w:rPr>
        <w:t xml:space="preserve">Vadovaudamasi Lietuvos Respublikos vietos savivaldos įstatymo </w:t>
      </w:r>
      <w:r w:rsidRPr="007C1CC3">
        <w:rPr>
          <w:bCs/>
          <w:sz w:val="24"/>
          <w:szCs w:val="24"/>
          <w:lang w:val="lt-LT"/>
        </w:rPr>
        <w:t>10</w:t>
      </w:r>
      <w:r w:rsidRPr="007C1CC3">
        <w:rPr>
          <w:bCs/>
          <w:sz w:val="24"/>
          <w:szCs w:val="24"/>
          <w:vertAlign w:val="superscript"/>
          <w:lang w:val="lt-LT"/>
        </w:rPr>
        <w:t>3</w:t>
      </w:r>
      <w:r w:rsidRPr="007C1CC3">
        <w:rPr>
          <w:bCs/>
          <w:sz w:val="24"/>
          <w:szCs w:val="24"/>
          <w:lang w:val="lt-LT"/>
        </w:rPr>
        <w:t xml:space="preserve"> straipsnio 5 dalimi ir </w:t>
      </w:r>
      <w:r w:rsidRPr="007C1CC3">
        <w:rPr>
          <w:sz w:val="24"/>
          <w:szCs w:val="24"/>
          <w:lang w:val="lt-LT"/>
        </w:rPr>
        <w:t>18 straipsnio 1 dalimi, Lietuvos Respublikos strateginio valdymo įstatymo 12 straipsnio 1 dalimi, Strateginio valdymo metodika, patvirtinta Lietuvos Respublikos Vyriausybės 2021 m. balandžio 28 d. nutarimu Nr. 292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sidRPr="007C1CC3">
        <w:rPr>
          <w:sz w:val="24"/>
          <w:szCs w:val="24"/>
          <w:lang w:val="lt-LT"/>
        </w:rPr>
        <w:t>,</w:t>
      </w:r>
      <w:r>
        <w:rPr>
          <w:sz w:val="24"/>
          <w:szCs w:val="24"/>
          <w:lang w:val="lt-LT"/>
        </w:rPr>
        <w:t xml:space="preserve"> </w:t>
      </w:r>
      <w:r w:rsidRPr="007C1CC3">
        <w:rPr>
          <w:color w:val="000000" w:themeColor="text1"/>
          <w:sz w:val="24"/>
          <w:szCs w:val="24"/>
          <w:lang w:val="lt-LT"/>
        </w:rPr>
        <w:t xml:space="preserve">Rokiškio rajono savivaldybės taryba </w:t>
      </w:r>
      <w:r w:rsidRPr="007C1CC3">
        <w:rPr>
          <w:sz w:val="24"/>
          <w:szCs w:val="24"/>
          <w:lang w:val="lt-LT"/>
        </w:rPr>
        <w:t>n u s p r e n d ž i a:</w:t>
      </w:r>
    </w:p>
    <w:p w14:paraId="2BD408D4" w14:textId="04910B78" w:rsidR="007C1CC3" w:rsidRDefault="004B5401" w:rsidP="004B5401">
      <w:pPr>
        <w:ind w:firstLine="851"/>
        <w:jc w:val="both"/>
        <w:rPr>
          <w:sz w:val="24"/>
          <w:szCs w:val="24"/>
          <w:lang w:val="lt-LT"/>
        </w:rPr>
      </w:pPr>
      <w:r w:rsidRPr="004B5401">
        <w:rPr>
          <w:sz w:val="24"/>
          <w:szCs w:val="24"/>
          <w:lang w:val="lt-LT"/>
        </w:rPr>
        <w:t>1.</w:t>
      </w:r>
      <w:r>
        <w:rPr>
          <w:sz w:val="24"/>
          <w:szCs w:val="24"/>
          <w:lang w:val="lt-LT"/>
        </w:rPr>
        <w:t xml:space="preserve"> P</w:t>
      </w:r>
      <w:r w:rsidRPr="004B5401">
        <w:rPr>
          <w:sz w:val="24"/>
          <w:szCs w:val="24"/>
          <w:lang w:val="lt-LT"/>
        </w:rPr>
        <w:t xml:space="preserve">atvirtinti </w:t>
      </w:r>
      <w:r w:rsidR="007C1CC3" w:rsidRPr="004B5401">
        <w:rPr>
          <w:sz w:val="24"/>
          <w:szCs w:val="24"/>
          <w:lang w:val="lt-LT"/>
        </w:rPr>
        <w:t>Rokiškio rajono savivaldybės strateginio plana</w:t>
      </w:r>
      <w:r w:rsidRPr="004B5401">
        <w:rPr>
          <w:sz w:val="24"/>
          <w:szCs w:val="24"/>
          <w:lang w:val="lt-LT"/>
        </w:rPr>
        <w:t>vimo organizavimo tvarkos aprašą</w:t>
      </w:r>
      <w:r w:rsidR="007C1CC3" w:rsidRPr="004B5401">
        <w:rPr>
          <w:sz w:val="24"/>
          <w:szCs w:val="24"/>
          <w:lang w:val="lt-LT"/>
        </w:rPr>
        <w:t xml:space="preserve"> (pridedama).</w:t>
      </w:r>
    </w:p>
    <w:p w14:paraId="510893F0" w14:textId="2C63D37F" w:rsidR="004B5401" w:rsidRDefault="004B5401" w:rsidP="004B5401">
      <w:pPr>
        <w:ind w:firstLine="851"/>
        <w:jc w:val="both"/>
        <w:rPr>
          <w:color w:val="000000"/>
          <w:sz w:val="24"/>
          <w:szCs w:val="24"/>
          <w:lang w:val="lt-LT"/>
        </w:rPr>
      </w:pPr>
      <w:r>
        <w:rPr>
          <w:sz w:val="24"/>
          <w:szCs w:val="24"/>
          <w:lang w:val="lt-LT"/>
        </w:rPr>
        <w:t xml:space="preserve">2. Pripažinti netekusiu galios Rokiškio rajono savivaldybės tarybos 2016 m. vasario 19 d. sprendimą Nr. TS-21 </w:t>
      </w:r>
      <w:r w:rsidRPr="007C1CC3">
        <w:rPr>
          <w:color w:val="000000"/>
          <w:sz w:val="24"/>
          <w:szCs w:val="24"/>
          <w:lang w:val="lt-LT"/>
        </w:rPr>
        <w:t xml:space="preserve">„Dėl </w:t>
      </w:r>
      <w:r>
        <w:rPr>
          <w:color w:val="000000"/>
          <w:sz w:val="24"/>
          <w:szCs w:val="24"/>
          <w:lang w:val="lt-LT"/>
        </w:rPr>
        <w:t>Rokiškio rajono savivaldybės s</w:t>
      </w:r>
      <w:r w:rsidRPr="007C1CC3">
        <w:rPr>
          <w:color w:val="000000"/>
          <w:sz w:val="24"/>
          <w:szCs w:val="24"/>
          <w:lang w:val="lt-LT"/>
        </w:rPr>
        <w:t>trateginio planavimo organizavimo tvarkos aprašo patvirtinimo“</w:t>
      </w:r>
      <w:r>
        <w:rPr>
          <w:color w:val="000000"/>
          <w:sz w:val="24"/>
          <w:szCs w:val="24"/>
          <w:lang w:val="lt-LT"/>
        </w:rPr>
        <w:t>.</w:t>
      </w:r>
    </w:p>
    <w:p w14:paraId="000C41A2" w14:textId="5FE0D1AA" w:rsidR="008F356B" w:rsidRPr="00E62F60" w:rsidRDefault="008F356B" w:rsidP="004B5401">
      <w:pPr>
        <w:ind w:firstLine="851"/>
        <w:jc w:val="both"/>
        <w:rPr>
          <w:color w:val="000000" w:themeColor="text1"/>
          <w:sz w:val="24"/>
          <w:szCs w:val="24"/>
          <w:lang w:val="lt-LT"/>
        </w:rPr>
      </w:pPr>
      <w:r w:rsidRPr="00E62F60">
        <w:rPr>
          <w:color w:val="000000" w:themeColor="text1"/>
          <w:sz w:val="24"/>
          <w:szCs w:val="24"/>
          <w:lang w:val="lt-LT"/>
        </w:rPr>
        <w:t xml:space="preserve">3. Skelbti </w:t>
      </w:r>
      <w:r w:rsidRPr="00E62F60">
        <w:rPr>
          <w:color w:val="000000" w:themeColor="text1"/>
          <w:sz w:val="24"/>
          <w:szCs w:val="24"/>
          <w:shd w:val="clear" w:color="auto" w:fill="FFFFFF"/>
          <w:lang w:val="lt-LT"/>
        </w:rPr>
        <w:t>šį sprendimą Teisės aktų registre ir Rokiškio rajono savivaldybės interneto svetainėje.</w:t>
      </w:r>
    </w:p>
    <w:p w14:paraId="78B771A6" w14:textId="77777777" w:rsidR="00D276B0" w:rsidRDefault="00D276B0" w:rsidP="00D276B0">
      <w:pPr>
        <w:tabs>
          <w:tab w:val="left" w:pos="1260"/>
        </w:tabs>
        <w:rPr>
          <w:sz w:val="24"/>
          <w:szCs w:val="24"/>
          <w:lang w:val="lt-LT"/>
        </w:rPr>
      </w:pPr>
    </w:p>
    <w:p w14:paraId="3D58A389" w14:textId="77777777" w:rsidR="001841F0" w:rsidRDefault="001841F0" w:rsidP="00D276B0">
      <w:pPr>
        <w:tabs>
          <w:tab w:val="left" w:pos="1260"/>
        </w:tabs>
        <w:rPr>
          <w:sz w:val="24"/>
          <w:szCs w:val="24"/>
          <w:lang w:val="lt-LT"/>
        </w:rPr>
      </w:pPr>
    </w:p>
    <w:p w14:paraId="48F741BD" w14:textId="77777777" w:rsidR="00795006" w:rsidRDefault="00795006" w:rsidP="00D276B0">
      <w:pPr>
        <w:tabs>
          <w:tab w:val="left" w:pos="1260"/>
        </w:tabs>
        <w:rPr>
          <w:sz w:val="24"/>
          <w:szCs w:val="24"/>
          <w:lang w:val="lt-LT"/>
        </w:rPr>
      </w:pPr>
    </w:p>
    <w:p w14:paraId="50A1C886" w14:textId="77777777" w:rsidR="00795006" w:rsidRPr="0017751A" w:rsidRDefault="00795006"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5FD8E5C7" w14:textId="77777777" w:rsidR="00F76AA8" w:rsidRDefault="00F76AA8" w:rsidP="002908BB">
      <w:pPr>
        <w:tabs>
          <w:tab w:val="left" w:pos="1260"/>
        </w:tabs>
        <w:rPr>
          <w:sz w:val="24"/>
          <w:szCs w:val="24"/>
          <w:lang w:val="lt-LT"/>
        </w:rPr>
      </w:pPr>
    </w:p>
    <w:p w14:paraId="44FD8BC6" w14:textId="77777777" w:rsidR="001841F0" w:rsidRDefault="001841F0" w:rsidP="002908BB">
      <w:pPr>
        <w:tabs>
          <w:tab w:val="left" w:pos="1260"/>
        </w:tabs>
        <w:rPr>
          <w:sz w:val="24"/>
          <w:szCs w:val="24"/>
          <w:lang w:val="lt-LT"/>
        </w:rPr>
      </w:pPr>
    </w:p>
    <w:p w14:paraId="4DE80E95" w14:textId="77777777" w:rsidR="001841F0" w:rsidRDefault="001841F0" w:rsidP="002908BB">
      <w:pPr>
        <w:tabs>
          <w:tab w:val="left" w:pos="1260"/>
        </w:tabs>
        <w:rPr>
          <w:sz w:val="24"/>
          <w:szCs w:val="24"/>
          <w:lang w:val="lt-LT"/>
        </w:rPr>
      </w:pPr>
    </w:p>
    <w:p w14:paraId="20E19E22" w14:textId="77777777" w:rsidR="001841F0" w:rsidRDefault="001841F0" w:rsidP="002908BB">
      <w:pPr>
        <w:tabs>
          <w:tab w:val="left" w:pos="1260"/>
        </w:tabs>
        <w:rPr>
          <w:sz w:val="24"/>
          <w:szCs w:val="24"/>
          <w:lang w:val="lt-LT"/>
        </w:rPr>
      </w:pPr>
    </w:p>
    <w:p w14:paraId="27E3A63E" w14:textId="77777777" w:rsidR="00580C87" w:rsidRDefault="00580C87" w:rsidP="002908BB">
      <w:pPr>
        <w:tabs>
          <w:tab w:val="left" w:pos="1260"/>
        </w:tabs>
        <w:rPr>
          <w:sz w:val="24"/>
          <w:szCs w:val="24"/>
          <w:lang w:val="lt-LT"/>
        </w:rPr>
      </w:pPr>
    </w:p>
    <w:p w14:paraId="07CA441D" w14:textId="77777777" w:rsidR="001841F0" w:rsidRDefault="001841F0" w:rsidP="002908BB">
      <w:pPr>
        <w:tabs>
          <w:tab w:val="left" w:pos="1260"/>
        </w:tabs>
        <w:rPr>
          <w:sz w:val="24"/>
          <w:szCs w:val="24"/>
          <w:lang w:val="lt-LT"/>
        </w:rPr>
      </w:pPr>
    </w:p>
    <w:p w14:paraId="75A3C4E1" w14:textId="77777777" w:rsidR="001841F0" w:rsidRDefault="001841F0" w:rsidP="002908BB">
      <w:pPr>
        <w:tabs>
          <w:tab w:val="left" w:pos="1260"/>
        </w:tabs>
        <w:rPr>
          <w:sz w:val="24"/>
          <w:szCs w:val="24"/>
          <w:lang w:val="lt-LT"/>
        </w:rPr>
      </w:pPr>
    </w:p>
    <w:p w14:paraId="5A096E52" w14:textId="77777777" w:rsidR="007C1CC3" w:rsidRDefault="007C1CC3" w:rsidP="002908BB">
      <w:pPr>
        <w:tabs>
          <w:tab w:val="left" w:pos="1260"/>
        </w:tabs>
        <w:rPr>
          <w:sz w:val="24"/>
          <w:szCs w:val="24"/>
          <w:lang w:val="lt-LT"/>
        </w:rPr>
      </w:pPr>
    </w:p>
    <w:p w14:paraId="36DA1762" w14:textId="77777777" w:rsidR="007C1CC3" w:rsidRDefault="007C1CC3" w:rsidP="002908BB">
      <w:pPr>
        <w:tabs>
          <w:tab w:val="left" w:pos="1260"/>
        </w:tabs>
        <w:rPr>
          <w:sz w:val="24"/>
          <w:szCs w:val="24"/>
          <w:lang w:val="lt-LT"/>
        </w:rPr>
      </w:pPr>
    </w:p>
    <w:p w14:paraId="67BFCB0A" w14:textId="77777777" w:rsidR="007C1CC3" w:rsidRDefault="007C1CC3" w:rsidP="002908BB">
      <w:pPr>
        <w:tabs>
          <w:tab w:val="left" w:pos="1260"/>
        </w:tabs>
        <w:rPr>
          <w:sz w:val="24"/>
          <w:szCs w:val="24"/>
          <w:lang w:val="lt-LT"/>
        </w:rPr>
      </w:pPr>
    </w:p>
    <w:p w14:paraId="43DD2090" w14:textId="77777777" w:rsidR="007C1CC3" w:rsidRDefault="007C1CC3" w:rsidP="002908BB">
      <w:pPr>
        <w:tabs>
          <w:tab w:val="left" w:pos="1260"/>
        </w:tabs>
        <w:rPr>
          <w:sz w:val="24"/>
          <w:szCs w:val="24"/>
          <w:lang w:val="lt-LT"/>
        </w:rPr>
      </w:pPr>
    </w:p>
    <w:p w14:paraId="15371DAA" w14:textId="77777777" w:rsidR="007C1CC3" w:rsidRDefault="007C1CC3" w:rsidP="002908BB">
      <w:pPr>
        <w:tabs>
          <w:tab w:val="left" w:pos="1260"/>
        </w:tabs>
        <w:rPr>
          <w:sz w:val="24"/>
          <w:szCs w:val="24"/>
          <w:lang w:val="lt-LT"/>
        </w:rPr>
      </w:pPr>
    </w:p>
    <w:p w14:paraId="7E79C511" w14:textId="77777777" w:rsidR="007C1CC3" w:rsidRDefault="007C1CC3" w:rsidP="002908BB">
      <w:pPr>
        <w:tabs>
          <w:tab w:val="left" w:pos="1260"/>
        </w:tabs>
        <w:rPr>
          <w:sz w:val="24"/>
          <w:szCs w:val="24"/>
          <w:lang w:val="lt-LT"/>
        </w:rPr>
      </w:pPr>
    </w:p>
    <w:p w14:paraId="208A13DD" w14:textId="77777777" w:rsidR="007C1CC3" w:rsidRDefault="007C1CC3" w:rsidP="002908BB">
      <w:pPr>
        <w:tabs>
          <w:tab w:val="left" w:pos="1260"/>
        </w:tabs>
        <w:rPr>
          <w:sz w:val="24"/>
          <w:szCs w:val="24"/>
          <w:lang w:val="lt-LT"/>
        </w:rPr>
      </w:pPr>
    </w:p>
    <w:p w14:paraId="6C28D455" w14:textId="77777777" w:rsidR="007C1CC3" w:rsidRDefault="007C1CC3" w:rsidP="002908BB">
      <w:pPr>
        <w:tabs>
          <w:tab w:val="left" w:pos="1260"/>
        </w:tabs>
        <w:rPr>
          <w:sz w:val="24"/>
          <w:szCs w:val="24"/>
          <w:lang w:val="lt-LT"/>
        </w:rPr>
      </w:pPr>
    </w:p>
    <w:p w14:paraId="7566B2EB" w14:textId="77777777" w:rsidR="007C1CC3" w:rsidRDefault="007C1CC3" w:rsidP="002908BB">
      <w:pPr>
        <w:tabs>
          <w:tab w:val="left" w:pos="1260"/>
        </w:tabs>
        <w:rPr>
          <w:sz w:val="24"/>
          <w:szCs w:val="24"/>
          <w:lang w:val="lt-LT"/>
        </w:rPr>
      </w:pPr>
    </w:p>
    <w:p w14:paraId="5090585E" w14:textId="77777777" w:rsidR="007C1CC3" w:rsidRDefault="007C1CC3" w:rsidP="002908BB">
      <w:pPr>
        <w:tabs>
          <w:tab w:val="left" w:pos="1260"/>
        </w:tabs>
        <w:rPr>
          <w:sz w:val="24"/>
          <w:szCs w:val="24"/>
          <w:lang w:val="lt-LT"/>
        </w:rPr>
      </w:pPr>
    </w:p>
    <w:p w14:paraId="4C9AF88C" w14:textId="77777777" w:rsidR="007C1CC3" w:rsidRPr="00F76AA8" w:rsidRDefault="007C1CC3" w:rsidP="002908BB">
      <w:pPr>
        <w:tabs>
          <w:tab w:val="left" w:pos="1260"/>
        </w:tabs>
        <w:rPr>
          <w:sz w:val="24"/>
          <w:szCs w:val="24"/>
          <w:lang w:val="lt-LT"/>
        </w:rPr>
      </w:pPr>
    </w:p>
    <w:p w14:paraId="2147D9F3" w14:textId="77777777" w:rsidR="001841F0" w:rsidRDefault="001841F0" w:rsidP="002908BB">
      <w:pPr>
        <w:tabs>
          <w:tab w:val="left" w:pos="1260"/>
        </w:tabs>
        <w:rPr>
          <w:sz w:val="24"/>
          <w:szCs w:val="24"/>
        </w:rPr>
      </w:pPr>
    </w:p>
    <w:p w14:paraId="26C4DC5B" w14:textId="314438E8" w:rsidR="001841F0" w:rsidRDefault="001841F0" w:rsidP="002908BB">
      <w:pPr>
        <w:tabs>
          <w:tab w:val="left" w:pos="1260"/>
        </w:tabs>
        <w:rPr>
          <w:sz w:val="24"/>
          <w:szCs w:val="24"/>
        </w:rPr>
      </w:pPr>
      <w:r>
        <w:rPr>
          <w:sz w:val="24"/>
          <w:szCs w:val="24"/>
        </w:rPr>
        <w:t>Agnė Grizevičiūtė</w:t>
      </w:r>
    </w:p>
    <w:p w14:paraId="78B771AC" w14:textId="77777777" w:rsidR="00104BA1" w:rsidRPr="002908BB" w:rsidRDefault="00D276B0" w:rsidP="002908BB">
      <w:pPr>
        <w:tabs>
          <w:tab w:val="left" w:pos="1260"/>
        </w:tabs>
        <w:rPr>
          <w:sz w:val="24"/>
          <w:szCs w:val="24"/>
        </w:rPr>
      </w:pPr>
      <w:r w:rsidRPr="006E3D5D">
        <w:rPr>
          <w:sz w:val="24"/>
          <w:szCs w:val="24"/>
          <w:lang w:val="lt-LT"/>
        </w:rPr>
        <w:lastRenderedPageBreak/>
        <w:t>Roki</w:t>
      </w:r>
      <w:r w:rsidR="00104BA1">
        <w:rPr>
          <w:sz w:val="24"/>
          <w:szCs w:val="24"/>
          <w:lang w:val="lt-LT"/>
        </w:rPr>
        <w:t>škio rajono savivaldybės tarybai</w:t>
      </w:r>
    </w:p>
    <w:p w14:paraId="78B771AD" w14:textId="77777777" w:rsidR="00B65596" w:rsidRPr="006E3D5D" w:rsidRDefault="00B65596" w:rsidP="00D276B0">
      <w:pPr>
        <w:jc w:val="both"/>
        <w:rPr>
          <w:sz w:val="24"/>
          <w:szCs w:val="24"/>
          <w:lang w:val="lt-LT"/>
        </w:rPr>
      </w:pPr>
    </w:p>
    <w:p w14:paraId="78B771B0" w14:textId="32FF2091" w:rsidR="00D276B0" w:rsidRPr="006E3D5D" w:rsidRDefault="00D710A3" w:rsidP="00D276B0">
      <w:pPr>
        <w:jc w:val="center"/>
        <w:rPr>
          <w:sz w:val="24"/>
          <w:szCs w:val="24"/>
          <w:lang w:val="lt-LT"/>
        </w:rPr>
      </w:pPr>
      <w:r>
        <w:rPr>
          <w:b/>
          <w:sz w:val="24"/>
          <w:szCs w:val="24"/>
          <w:lang w:val="lt-LT"/>
        </w:rPr>
        <w:t xml:space="preserve">TEIKIAMO </w:t>
      </w:r>
      <w:r w:rsidR="00D276B0" w:rsidRPr="00670F02">
        <w:rPr>
          <w:b/>
          <w:sz w:val="24"/>
          <w:szCs w:val="24"/>
          <w:lang w:val="lt-LT"/>
        </w:rPr>
        <w:t>SPRENDIMO</w:t>
      </w:r>
      <w:r w:rsidR="00D276B0" w:rsidRPr="00963D1D">
        <w:rPr>
          <w:b/>
          <w:sz w:val="24"/>
          <w:szCs w:val="24"/>
          <w:lang w:val="lt-LT"/>
        </w:rPr>
        <w:t xml:space="preserve"> </w:t>
      </w:r>
      <w:r w:rsidR="00D276B0" w:rsidRPr="00670F02">
        <w:rPr>
          <w:b/>
          <w:sz w:val="24"/>
          <w:szCs w:val="24"/>
          <w:lang w:val="lt-LT"/>
        </w:rPr>
        <w:t>PROJEKTO „</w:t>
      </w:r>
      <w:r w:rsidR="007C1CC3" w:rsidRPr="007C1CC3">
        <w:rPr>
          <w:b/>
          <w:sz w:val="24"/>
          <w:szCs w:val="24"/>
          <w:lang w:val="lt-LT"/>
        </w:rPr>
        <w:t xml:space="preserve">DĖL </w:t>
      </w:r>
      <w:r w:rsidR="007C1CC3">
        <w:rPr>
          <w:b/>
          <w:sz w:val="24"/>
          <w:szCs w:val="24"/>
          <w:lang w:val="lt-LT"/>
        </w:rPr>
        <w:t xml:space="preserve">ROKIŠKIO RAJONO </w:t>
      </w:r>
      <w:r w:rsidR="007C1CC3" w:rsidRPr="007C1CC3">
        <w:rPr>
          <w:b/>
          <w:sz w:val="24"/>
          <w:szCs w:val="24"/>
          <w:lang w:val="lt-LT"/>
        </w:rPr>
        <w:t>SAVIVALDYBĖS STRATEGINIO PLANAVIMO ORGANIZAVIMO TVARKOS APRAŠO PATVIRTINIMO</w:t>
      </w:r>
      <w:r w:rsidR="004B5401">
        <w:rPr>
          <w:b/>
          <w:sz w:val="24"/>
          <w:szCs w:val="24"/>
          <w:lang w:val="lt-LT"/>
        </w:rPr>
        <w:t>“</w:t>
      </w:r>
      <w:r w:rsidR="00580C87">
        <w:rPr>
          <w:b/>
          <w:bCs/>
          <w:kern w:val="32"/>
          <w:sz w:val="24"/>
          <w:szCs w:val="24"/>
          <w:lang w:val="lt-LT"/>
        </w:rPr>
        <w:t xml:space="preserve"> </w:t>
      </w:r>
      <w:r w:rsidR="005F4BE5">
        <w:rPr>
          <w:b/>
          <w:bCs/>
          <w:kern w:val="32"/>
          <w:sz w:val="24"/>
          <w:szCs w:val="24"/>
          <w:lang w:val="lt-LT"/>
        </w:rPr>
        <w:t>A</w:t>
      </w:r>
      <w:r w:rsidR="00D276B0" w:rsidRPr="006E3D5D">
        <w:rPr>
          <w:b/>
          <w:sz w:val="24"/>
          <w:szCs w:val="24"/>
          <w:lang w:val="lt-LT"/>
        </w:rPr>
        <w:t>IŠKINAMASIS RAŠTAS</w:t>
      </w:r>
    </w:p>
    <w:p w14:paraId="78B771B1" w14:textId="77777777" w:rsidR="00D276B0" w:rsidRPr="006E3D5D" w:rsidRDefault="00D276B0" w:rsidP="00D276B0">
      <w:pPr>
        <w:ind w:right="197"/>
        <w:jc w:val="center"/>
        <w:rPr>
          <w:b/>
          <w:sz w:val="24"/>
          <w:szCs w:val="24"/>
          <w:lang w:val="lt-LT"/>
        </w:rPr>
      </w:pPr>
    </w:p>
    <w:p w14:paraId="78B771B2" w14:textId="43ED7F5A" w:rsidR="00D276B0" w:rsidRPr="006208CE" w:rsidRDefault="00D710A3" w:rsidP="00BA0BE4">
      <w:pPr>
        <w:tabs>
          <w:tab w:val="left" w:pos="851"/>
        </w:tabs>
        <w:ind w:firstLine="567"/>
        <w:jc w:val="both"/>
        <w:rPr>
          <w:b/>
          <w:sz w:val="24"/>
          <w:szCs w:val="24"/>
          <w:lang w:val="lt-LT"/>
        </w:rPr>
      </w:pPr>
      <w:r w:rsidRPr="006208CE">
        <w:rPr>
          <w:b/>
          <w:sz w:val="24"/>
          <w:szCs w:val="24"/>
          <w:lang w:val="lt-LT"/>
        </w:rPr>
        <w:t>S</w:t>
      </w:r>
      <w:r w:rsidR="00D276B0" w:rsidRPr="006208CE">
        <w:rPr>
          <w:b/>
          <w:sz w:val="24"/>
          <w:szCs w:val="24"/>
          <w:lang w:val="lt-LT"/>
        </w:rPr>
        <w:t xml:space="preserve">prendimo projekto tikslai ir uždaviniai. </w:t>
      </w:r>
    </w:p>
    <w:p w14:paraId="60E32B56" w14:textId="54B14D88" w:rsidR="00D710A3" w:rsidRPr="006208CE" w:rsidRDefault="005A35EA" w:rsidP="007C1CC3">
      <w:pPr>
        <w:tabs>
          <w:tab w:val="left" w:pos="993"/>
        </w:tabs>
        <w:jc w:val="both"/>
        <w:rPr>
          <w:sz w:val="24"/>
          <w:szCs w:val="24"/>
          <w:lang w:val="lt-LT"/>
        </w:rPr>
      </w:pPr>
      <w:r w:rsidRPr="006208CE">
        <w:rPr>
          <w:sz w:val="24"/>
          <w:szCs w:val="24"/>
          <w:lang w:val="lt-LT"/>
        </w:rPr>
        <w:t xml:space="preserve">          </w:t>
      </w:r>
      <w:r w:rsidR="00D276B0" w:rsidRPr="006208CE">
        <w:rPr>
          <w:sz w:val="24"/>
          <w:szCs w:val="24"/>
          <w:lang w:val="lt-LT"/>
        </w:rPr>
        <w:t>Sprendimo projekto tikslas ir uždaviniai –</w:t>
      </w:r>
      <w:r w:rsidR="006208CE">
        <w:rPr>
          <w:sz w:val="24"/>
          <w:szCs w:val="24"/>
          <w:lang w:val="lt-LT"/>
        </w:rPr>
        <w:t xml:space="preserve"> </w:t>
      </w:r>
      <w:r w:rsidR="007C1CC3" w:rsidRPr="006208CE">
        <w:rPr>
          <w:color w:val="000000"/>
          <w:sz w:val="24"/>
          <w:szCs w:val="24"/>
          <w:lang w:val="lt-LT"/>
        </w:rPr>
        <w:t xml:space="preserve">patvirtinti </w:t>
      </w:r>
      <w:r w:rsidR="006208CE">
        <w:rPr>
          <w:color w:val="000000"/>
          <w:sz w:val="24"/>
          <w:szCs w:val="24"/>
          <w:lang w:val="lt-LT"/>
        </w:rPr>
        <w:t>Rokiškio rajono savivaldybės strateginio planavimo organizavimo tvarkos aprašą (toliau – Aprašas)</w:t>
      </w:r>
      <w:r w:rsidR="004B5401">
        <w:rPr>
          <w:color w:val="000000"/>
          <w:sz w:val="24"/>
          <w:szCs w:val="24"/>
          <w:lang w:val="lt-LT"/>
        </w:rPr>
        <w:t>.</w:t>
      </w:r>
    </w:p>
    <w:p w14:paraId="78B771B4" w14:textId="54DF5EBD" w:rsidR="00D276B0" w:rsidRPr="006208CE" w:rsidRDefault="003D1C2C" w:rsidP="00BA0BE4">
      <w:pPr>
        <w:tabs>
          <w:tab w:val="left" w:pos="851"/>
        </w:tabs>
        <w:ind w:firstLine="567"/>
        <w:jc w:val="both"/>
        <w:rPr>
          <w:sz w:val="24"/>
          <w:szCs w:val="24"/>
          <w:lang w:val="lt-LT"/>
        </w:rPr>
      </w:pPr>
      <w:r w:rsidRPr="006208CE">
        <w:rPr>
          <w:b/>
          <w:bCs/>
          <w:sz w:val="24"/>
          <w:szCs w:val="24"/>
          <w:lang w:val="lt-LT"/>
        </w:rPr>
        <w:t>Teisinio reguliavimo nuostatos.</w:t>
      </w:r>
    </w:p>
    <w:p w14:paraId="196C14A6" w14:textId="3AC8735B" w:rsidR="008C586C" w:rsidRPr="008C586C" w:rsidRDefault="008C586C" w:rsidP="008C586C">
      <w:pPr>
        <w:pStyle w:val="Sraopastraipa"/>
        <w:numPr>
          <w:ilvl w:val="0"/>
          <w:numId w:val="15"/>
        </w:numPr>
        <w:jc w:val="both"/>
        <w:rPr>
          <w:sz w:val="24"/>
          <w:szCs w:val="24"/>
          <w:lang w:val="lt-LT"/>
        </w:rPr>
      </w:pPr>
      <w:r w:rsidRPr="008C586C">
        <w:rPr>
          <w:sz w:val="24"/>
          <w:szCs w:val="24"/>
          <w:lang w:val="lt-LT"/>
        </w:rPr>
        <w:t xml:space="preserve">Lietuvos Respublikos vietos savivaldos įstatymas; </w:t>
      </w:r>
    </w:p>
    <w:p w14:paraId="41F3A331" w14:textId="121AEFBA" w:rsidR="008C586C" w:rsidRDefault="008C586C" w:rsidP="008C586C">
      <w:pPr>
        <w:pStyle w:val="Sraopastraipa"/>
        <w:numPr>
          <w:ilvl w:val="0"/>
          <w:numId w:val="15"/>
        </w:numPr>
        <w:jc w:val="both"/>
        <w:rPr>
          <w:bCs/>
          <w:sz w:val="24"/>
          <w:szCs w:val="24"/>
          <w:lang w:val="lt-LT"/>
        </w:rPr>
      </w:pPr>
      <w:r>
        <w:rPr>
          <w:bCs/>
          <w:sz w:val="24"/>
          <w:szCs w:val="24"/>
          <w:lang w:val="lt-LT"/>
        </w:rPr>
        <w:t>Lietuvos Respublikos strateginio valdymo įstatymas;</w:t>
      </w:r>
    </w:p>
    <w:p w14:paraId="1520459A" w14:textId="28E02E46" w:rsidR="008C586C" w:rsidRPr="008C586C" w:rsidRDefault="008C586C" w:rsidP="008C586C">
      <w:pPr>
        <w:pStyle w:val="Sraopastraipa"/>
        <w:numPr>
          <w:ilvl w:val="0"/>
          <w:numId w:val="15"/>
        </w:numPr>
        <w:jc w:val="both"/>
        <w:rPr>
          <w:bCs/>
          <w:sz w:val="24"/>
          <w:szCs w:val="24"/>
          <w:lang w:val="lt-LT"/>
        </w:rPr>
      </w:pPr>
      <w:r>
        <w:rPr>
          <w:bCs/>
          <w:sz w:val="24"/>
          <w:szCs w:val="24"/>
          <w:lang w:val="lt-LT"/>
        </w:rPr>
        <w:t xml:space="preserve">Strateginio valdymo metodika, patvirtinta </w:t>
      </w:r>
      <w:r w:rsidRPr="007C1CC3">
        <w:rPr>
          <w:sz w:val="24"/>
          <w:szCs w:val="24"/>
          <w:lang w:val="lt-LT"/>
        </w:rPr>
        <w:t>Lietuvos Respublikos Vyriausybės 2021 m. balandžio 28 d. nutarimu Nr. 292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Pr>
          <w:bCs/>
          <w:sz w:val="24"/>
          <w:szCs w:val="24"/>
          <w:lang w:val="lt-LT"/>
        </w:rPr>
        <w:t xml:space="preserve">; </w:t>
      </w:r>
    </w:p>
    <w:p w14:paraId="3A149061" w14:textId="77C9CC2B" w:rsidR="008C586C" w:rsidRPr="008C586C" w:rsidRDefault="008C586C" w:rsidP="008C586C">
      <w:pPr>
        <w:pStyle w:val="Sraopastraipa"/>
        <w:numPr>
          <w:ilvl w:val="0"/>
          <w:numId w:val="15"/>
        </w:numPr>
        <w:jc w:val="both"/>
        <w:rPr>
          <w:bCs/>
          <w:sz w:val="24"/>
          <w:szCs w:val="24"/>
          <w:lang w:val="lt-LT"/>
        </w:rPr>
      </w:pPr>
      <w:r w:rsidRPr="008C586C">
        <w:rPr>
          <w:sz w:val="24"/>
          <w:szCs w:val="24"/>
          <w:lang w:val="lt-LT"/>
        </w:rPr>
        <w:t>R</w:t>
      </w:r>
      <w:r w:rsidRPr="008C586C">
        <w:rPr>
          <w:bCs/>
          <w:sz w:val="24"/>
          <w:szCs w:val="24"/>
          <w:lang w:val="lt-LT"/>
        </w:rPr>
        <w:t>okiškio rajono savivaldybės strateginio planavimo organizavimo tvarkos aprašas, patvirtintas</w:t>
      </w:r>
      <w:r w:rsidRPr="008C586C">
        <w:rPr>
          <w:sz w:val="24"/>
          <w:szCs w:val="24"/>
          <w:lang w:val="lt-LT"/>
        </w:rPr>
        <w:t xml:space="preserve"> Rokiškio rajono savivaldybės tarybos 2016 m. vasario 19 d. sprendimu Nr. TS-21 ,,Dėl R</w:t>
      </w:r>
      <w:r w:rsidRPr="008C586C">
        <w:rPr>
          <w:bCs/>
          <w:sz w:val="24"/>
          <w:szCs w:val="24"/>
          <w:lang w:val="lt-LT"/>
        </w:rPr>
        <w:t>okiškio rajono savivaldybės strateginio planavimo organizavimo tvarkos aprašo</w:t>
      </w:r>
      <w:r w:rsidRPr="008C586C">
        <w:rPr>
          <w:sz w:val="24"/>
          <w:szCs w:val="24"/>
          <w:lang w:val="lt-LT"/>
        </w:rPr>
        <w:t xml:space="preserve"> patvirtinimo“.</w:t>
      </w:r>
    </w:p>
    <w:p w14:paraId="78B771B6" w14:textId="77777777" w:rsidR="00D276B0" w:rsidRDefault="00D276B0" w:rsidP="00BA0BE4">
      <w:pPr>
        <w:pStyle w:val="Antrats"/>
        <w:tabs>
          <w:tab w:val="left" w:pos="851"/>
        </w:tabs>
        <w:ind w:firstLine="567"/>
        <w:jc w:val="both"/>
        <w:rPr>
          <w:sz w:val="24"/>
          <w:szCs w:val="24"/>
          <w:lang w:val="lt-LT"/>
        </w:rPr>
      </w:pPr>
      <w:r w:rsidRPr="006208CE">
        <w:rPr>
          <w:b/>
          <w:bCs/>
          <w:sz w:val="24"/>
          <w:szCs w:val="24"/>
          <w:lang w:val="lt-LT"/>
        </w:rPr>
        <w:t>Sprendimo projekto esmė.</w:t>
      </w:r>
      <w:r w:rsidRPr="006208CE">
        <w:rPr>
          <w:sz w:val="24"/>
          <w:szCs w:val="24"/>
          <w:lang w:val="lt-LT"/>
        </w:rPr>
        <w:t xml:space="preserve"> </w:t>
      </w:r>
    </w:p>
    <w:p w14:paraId="12ED21D8" w14:textId="40B90A64" w:rsidR="006208CE" w:rsidRPr="007C1CC3" w:rsidRDefault="006208CE" w:rsidP="006208CE">
      <w:pPr>
        <w:ind w:firstLine="720"/>
        <w:jc w:val="both"/>
        <w:rPr>
          <w:color w:val="000000"/>
          <w:sz w:val="24"/>
          <w:szCs w:val="24"/>
          <w:lang w:val="lt-LT"/>
        </w:rPr>
      </w:pPr>
      <w:r w:rsidRPr="007C1CC3">
        <w:rPr>
          <w:color w:val="000000"/>
          <w:sz w:val="24"/>
          <w:szCs w:val="24"/>
          <w:lang w:val="lt-LT"/>
        </w:rPr>
        <w:t xml:space="preserve">Vadovaujantis </w:t>
      </w:r>
      <w:r>
        <w:rPr>
          <w:color w:val="000000"/>
          <w:sz w:val="24"/>
          <w:szCs w:val="24"/>
          <w:lang w:val="lt-LT"/>
        </w:rPr>
        <w:t>Rokiškio rajono savivaldybės</w:t>
      </w:r>
      <w:r w:rsidRPr="007C1CC3">
        <w:rPr>
          <w:color w:val="000000"/>
          <w:sz w:val="24"/>
          <w:szCs w:val="24"/>
          <w:lang w:val="lt-LT"/>
        </w:rPr>
        <w:t xml:space="preserve"> tarybos 2016 m. </w:t>
      </w:r>
      <w:r w:rsidR="00D4755D">
        <w:rPr>
          <w:color w:val="000000"/>
          <w:sz w:val="24"/>
          <w:szCs w:val="24"/>
          <w:lang w:val="lt-LT"/>
        </w:rPr>
        <w:t>vasario 19</w:t>
      </w:r>
      <w:r w:rsidRPr="007C1CC3">
        <w:rPr>
          <w:color w:val="000000"/>
          <w:sz w:val="24"/>
          <w:szCs w:val="24"/>
          <w:lang w:val="lt-LT"/>
        </w:rPr>
        <w:t xml:space="preserve"> d. sprendimu Nr. </w:t>
      </w:r>
      <w:r w:rsidR="00D4755D">
        <w:rPr>
          <w:color w:val="000000"/>
          <w:sz w:val="24"/>
          <w:szCs w:val="24"/>
          <w:lang w:val="lt-LT"/>
        </w:rPr>
        <w:t xml:space="preserve">TS-21 </w:t>
      </w:r>
      <w:r w:rsidRPr="007C1CC3">
        <w:rPr>
          <w:color w:val="000000"/>
          <w:sz w:val="24"/>
          <w:szCs w:val="24"/>
          <w:lang w:val="lt-LT"/>
        </w:rPr>
        <w:t xml:space="preserve">„Dėl </w:t>
      </w:r>
      <w:r w:rsidR="00D4755D">
        <w:rPr>
          <w:color w:val="000000"/>
          <w:sz w:val="24"/>
          <w:szCs w:val="24"/>
          <w:lang w:val="lt-LT"/>
        </w:rPr>
        <w:t>Rokiškio rajono savivaldybės s</w:t>
      </w:r>
      <w:r w:rsidRPr="007C1CC3">
        <w:rPr>
          <w:color w:val="000000"/>
          <w:sz w:val="24"/>
          <w:szCs w:val="24"/>
          <w:lang w:val="lt-LT"/>
        </w:rPr>
        <w:t>trateginio planavimo organizavimo tvarkos aprašo patvirtinimo“</w:t>
      </w:r>
      <w:r w:rsidR="001A47B9">
        <w:rPr>
          <w:color w:val="000000"/>
          <w:sz w:val="24"/>
          <w:szCs w:val="24"/>
          <w:lang w:val="lt-LT"/>
        </w:rPr>
        <w:t xml:space="preserve">, </w:t>
      </w:r>
      <w:r w:rsidRPr="007C1CC3">
        <w:rPr>
          <w:color w:val="000000"/>
          <w:sz w:val="24"/>
          <w:szCs w:val="24"/>
          <w:lang w:val="lt-LT"/>
        </w:rPr>
        <w:t xml:space="preserve">buvo patvirtintas strateginio planavimo proceso organizavimą </w:t>
      </w:r>
      <w:r w:rsidR="00D4755D">
        <w:rPr>
          <w:color w:val="000000"/>
          <w:sz w:val="24"/>
          <w:szCs w:val="24"/>
          <w:lang w:val="lt-LT"/>
        </w:rPr>
        <w:t>Rokiškio rajono</w:t>
      </w:r>
      <w:r w:rsidRPr="007C1CC3">
        <w:rPr>
          <w:color w:val="000000"/>
          <w:sz w:val="24"/>
          <w:szCs w:val="24"/>
          <w:lang w:val="lt-LT"/>
        </w:rPr>
        <w:t xml:space="preserve"> savivaldybėje reglamentuojantis </w:t>
      </w:r>
      <w:r w:rsidR="00D4755D">
        <w:rPr>
          <w:color w:val="000000"/>
          <w:sz w:val="24"/>
          <w:szCs w:val="24"/>
          <w:lang w:val="lt-LT"/>
        </w:rPr>
        <w:t>A</w:t>
      </w:r>
      <w:r w:rsidRPr="007C1CC3">
        <w:rPr>
          <w:color w:val="000000"/>
          <w:sz w:val="24"/>
          <w:szCs w:val="24"/>
          <w:lang w:val="lt-LT"/>
        </w:rPr>
        <w:t>prašas.</w:t>
      </w:r>
    </w:p>
    <w:p w14:paraId="2E380C53" w14:textId="3647C492" w:rsidR="006208CE" w:rsidRPr="007C1CC3" w:rsidRDefault="006208CE" w:rsidP="006208CE">
      <w:pPr>
        <w:ind w:firstLine="720"/>
        <w:jc w:val="both"/>
        <w:rPr>
          <w:color w:val="000000"/>
          <w:sz w:val="24"/>
          <w:szCs w:val="24"/>
          <w:lang w:val="lt-LT"/>
        </w:rPr>
      </w:pPr>
      <w:r w:rsidRPr="007C1CC3">
        <w:rPr>
          <w:color w:val="000000"/>
          <w:sz w:val="24"/>
          <w:szCs w:val="24"/>
          <w:lang w:val="lt-LT"/>
        </w:rPr>
        <w:t xml:space="preserve">2020 m. birželio 25 d. Lietuvos Respublikos Seimas priėmė  Strateginio valdymo įstatymą, o Lietuvos Respublikos Vyriausybė 2021 m. balandžio 28 d. nutarimu Nr. 292 patvirtino Strateginio valdymo metodiką, dėl ko atsirado poreikis koreguoti </w:t>
      </w:r>
      <w:r w:rsidR="00D4755D">
        <w:rPr>
          <w:color w:val="000000"/>
          <w:sz w:val="24"/>
          <w:szCs w:val="24"/>
          <w:lang w:val="lt-LT"/>
        </w:rPr>
        <w:t>Aprašą.</w:t>
      </w:r>
    </w:p>
    <w:p w14:paraId="49EC8D14" w14:textId="451155F9" w:rsidR="006208CE" w:rsidRPr="00D4755D" w:rsidRDefault="006208CE" w:rsidP="00D4755D">
      <w:pPr>
        <w:ind w:firstLine="720"/>
        <w:jc w:val="both"/>
        <w:rPr>
          <w:color w:val="000000"/>
          <w:sz w:val="24"/>
          <w:szCs w:val="24"/>
          <w:lang w:val="lt-LT"/>
        </w:rPr>
      </w:pPr>
      <w:r w:rsidRPr="007C1CC3">
        <w:rPr>
          <w:color w:val="000000"/>
          <w:sz w:val="24"/>
          <w:szCs w:val="24"/>
          <w:lang w:val="lt-LT"/>
        </w:rPr>
        <w:t>Sprendimo projektas parengtas vadovaujantis Lietuvos Respublikos vietos savivaldos įstatymo 10</w:t>
      </w:r>
      <w:r w:rsidRPr="007C1CC3">
        <w:rPr>
          <w:color w:val="000000"/>
          <w:sz w:val="24"/>
          <w:szCs w:val="24"/>
          <w:vertAlign w:val="superscript"/>
          <w:lang w:val="lt-LT"/>
        </w:rPr>
        <w:t>3</w:t>
      </w:r>
      <w:r w:rsidRPr="007C1CC3">
        <w:rPr>
          <w:color w:val="000000"/>
          <w:sz w:val="24"/>
          <w:szCs w:val="24"/>
          <w:lang w:val="lt-LT"/>
        </w:rPr>
        <w:t> str</w:t>
      </w:r>
      <w:r w:rsidR="00D4755D">
        <w:rPr>
          <w:color w:val="000000"/>
          <w:sz w:val="24"/>
          <w:szCs w:val="24"/>
          <w:lang w:val="lt-LT"/>
        </w:rPr>
        <w:t>.</w:t>
      </w:r>
      <w:r w:rsidRPr="007C1CC3">
        <w:rPr>
          <w:color w:val="000000"/>
          <w:sz w:val="24"/>
          <w:szCs w:val="24"/>
          <w:lang w:val="lt-LT"/>
        </w:rPr>
        <w:t xml:space="preserve"> 5 </w:t>
      </w:r>
      <w:r w:rsidR="00D4755D">
        <w:rPr>
          <w:color w:val="000000"/>
          <w:sz w:val="24"/>
          <w:szCs w:val="24"/>
          <w:lang w:val="lt-LT"/>
        </w:rPr>
        <w:t>d.</w:t>
      </w:r>
      <w:r w:rsidRPr="007C1CC3">
        <w:rPr>
          <w:color w:val="000000"/>
          <w:sz w:val="24"/>
          <w:szCs w:val="24"/>
          <w:lang w:val="lt-LT"/>
        </w:rPr>
        <w:t>, kuri nustato, kad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įgyvendinimo priežiūrą, viešinimo ir kt.) tvarką nustato savivaldybės taryba, vadovaudamasi Lietuvos Respublikos strateginio valdymo įstatymu.</w:t>
      </w:r>
    </w:p>
    <w:p w14:paraId="594FE913" w14:textId="5A6337B1" w:rsidR="006208CE" w:rsidRPr="006208CE" w:rsidRDefault="00D4755D" w:rsidP="006208CE">
      <w:pPr>
        <w:jc w:val="both"/>
        <w:rPr>
          <w:color w:val="000000"/>
          <w:sz w:val="24"/>
          <w:szCs w:val="24"/>
          <w:lang w:val="lt-LT"/>
        </w:rPr>
      </w:pPr>
      <w:r>
        <w:rPr>
          <w:color w:val="000000"/>
          <w:sz w:val="24"/>
          <w:szCs w:val="24"/>
          <w:lang w:val="lt-LT"/>
        </w:rPr>
        <w:t xml:space="preserve">             </w:t>
      </w:r>
      <w:r w:rsidR="006208CE" w:rsidRPr="006208CE">
        <w:rPr>
          <w:color w:val="000000"/>
          <w:sz w:val="24"/>
          <w:szCs w:val="24"/>
          <w:lang w:val="lt-LT"/>
        </w:rPr>
        <w:t>Apraš</w:t>
      </w:r>
      <w:r>
        <w:rPr>
          <w:color w:val="000000"/>
          <w:sz w:val="24"/>
          <w:szCs w:val="24"/>
          <w:lang w:val="lt-LT"/>
        </w:rPr>
        <w:t>e, parengtame vadovaujantis naujomis teisinio reglamentavimo normomis</w:t>
      </w:r>
      <w:r w:rsidR="006208CE" w:rsidRPr="006208CE">
        <w:rPr>
          <w:color w:val="000000"/>
          <w:sz w:val="24"/>
          <w:szCs w:val="24"/>
          <w:lang w:val="lt-LT"/>
        </w:rPr>
        <w:t>:</w:t>
      </w:r>
    </w:p>
    <w:p w14:paraId="69AD702A" w14:textId="77777777" w:rsidR="006208CE" w:rsidRPr="006208CE" w:rsidRDefault="006208CE" w:rsidP="006208CE">
      <w:pPr>
        <w:ind w:left="720" w:hanging="360"/>
        <w:jc w:val="both"/>
        <w:rPr>
          <w:color w:val="000000"/>
          <w:sz w:val="24"/>
          <w:szCs w:val="24"/>
          <w:lang w:val="lt-LT"/>
        </w:rPr>
      </w:pPr>
      <w:r w:rsidRPr="006208CE">
        <w:rPr>
          <w:color w:val="000000"/>
          <w:sz w:val="24"/>
          <w:szCs w:val="24"/>
          <w:lang w:val="lt-LT"/>
        </w:rPr>
        <w:t>-              </w:t>
      </w:r>
      <w:r w:rsidRPr="006208CE">
        <w:rPr>
          <w:color w:val="000000"/>
          <w:sz w:val="24"/>
          <w:szCs w:val="24"/>
          <w:shd w:val="clear" w:color="auto" w:fill="FFFFFF"/>
          <w:lang w:val="lt-LT"/>
        </w:rPr>
        <w:t>tikslinamos ir keičiamos sąvokų formuluotės susijusios su Savivaldybės administracijos struktūros pasikeitimu;</w:t>
      </w:r>
    </w:p>
    <w:p w14:paraId="3DB4FB89" w14:textId="55BBC0EE" w:rsidR="006208CE" w:rsidRPr="006208CE" w:rsidRDefault="006208CE" w:rsidP="006208CE">
      <w:pPr>
        <w:ind w:left="720" w:hanging="360"/>
        <w:jc w:val="both"/>
        <w:rPr>
          <w:color w:val="000000"/>
          <w:sz w:val="24"/>
          <w:szCs w:val="24"/>
          <w:lang w:val="lt-LT"/>
        </w:rPr>
      </w:pPr>
      <w:r w:rsidRPr="006208CE">
        <w:rPr>
          <w:color w:val="000000"/>
          <w:sz w:val="24"/>
          <w:szCs w:val="24"/>
          <w:lang w:val="lt-LT"/>
        </w:rPr>
        <w:t>-              </w:t>
      </w:r>
      <w:r w:rsidRPr="006208CE">
        <w:rPr>
          <w:color w:val="000000"/>
          <w:sz w:val="24"/>
          <w:szCs w:val="24"/>
          <w:shd w:val="clear" w:color="auto" w:fill="FFFFFF"/>
          <w:lang w:val="lt-LT"/>
        </w:rPr>
        <w:t xml:space="preserve">tikslinamos ir keičiamos sąvokų formuluotės užtikrinant </w:t>
      </w:r>
      <w:r w:rsidR="00D4755D">
        <w:rPr>
          <w:color w:val="000000"/>
          <w:sz w:val="24"/>
          <w:szCs w:val="24"/>
          <w:shd w:val="clear" w:color="auto" w:fill="FFFFFF"/>
          <w:lang w:val="lt-LT"/>
        </w:rPr>
        <w:t>Rokiškio rajono</w:t>
      </w:r>
      <w:r w:rsidRPr="006208CE">
        <w:rPr>
          <w:color w:val="000000"/>
          <w:sz w:val="24"/>
          <w:szCs w:val="24"/>
          <w:shd w:val="clear" w:color="auto" w:fill="FFFFFF"/>
          <w:lang w:val="lt-LT"/>
        </w:rPr>
        <w:t xml:space="preserve"> savivaldybės strateginio planavimo dokumentų sąsajas su </w:t>
      </w:r>
      <w:r w:rsidR="00D4755D">
        <w:rPr>
          <w:color w:val="000000"/>
          <w:sz w:val="24"/>
          <w:szCs w:val="24"/>
          <w:shd w:val="clear" w:color="auto" w:fill="FFFFFF"/>
          <w:lang w:val="lt-LT"/>
        </w:rPr>
        <w:t>Panevėžio</w:t>
      </w:r>
      <w:r w:rsidRPr="006208CE">
        <w:rPr>
          <w:color w:val="000000"/>
          <w:sz w:val="24"/>
          <w:szCs w:val="24"/>
          <w:shd w:val="clear" w:color="auto" w:fill="FFFFFF"/>
          <w:lang w:val="lt-LT"/>
        </w:rPr>
        <w:t xml:space="preserve"> regiono plėtros planu;</w:t>
      </w:r>
    </w:p>
    <w:p w14:paraId="63228F68" w14:textId="77777777" w:rsidR="006208CE" w:rsidRPr="006208CE" w:rsidRDefault="006208CE" w:rsidP="006208CE">
      <w:pPr>
        <w:ind w:left="720" w:hanging="360"/>
        <w:jc w:val="both"/>
        <w:rPr>
          <w:color w:val="000000"/>
          <w:sz w:val="24"/>
          <w:szCs w:val="24"/>
          <w:lang w:val="lt-LT"/>
        </w:rPr>
      </w:pPr>
      <w:r w:rsidRPr="006208CE">
        <w:rPr>
          <w:color w:val="000000"/>
          <w:sz w:val="24"/>
          <w:szCs w:val="24"/>
          <w:lang w:val="lt-LT"/>
        </w:rPr>
        <w:t>-              </w:t>
      </w:r>
      <w:r w:rsidRPr="006208CE">
        <w:rPr>
          <w:color w:val="000000"/>
          <w:sz w:val="24"/>
          <w:szCs w:val="24"/>
          <w:shd w:val="clear" w:color="auto" w:fill="FFFFFF"/>
          <w:lang w:val="lt-LT"/>
        </w:rPr>
        <w:t>vadovaujantis Strateginio valdymo įstatymu, įtraukiami strateginio planavimo sistemos principai;</w:t>
      </w:r>
    </w:p>
    <w:p w14:paraId="3FE4846A" w14:textId="77777777" w:rsidR="006208CE" w:rsidRPr="006208CE" w:rsidRDefault="006208CE" w:rsidP="006208CE">
      <w:pPr>
        <w:ind w:left="720" w:hanging="360"/>
        <w:jc w:val="both"/>
        <w:rPr>
          <w:color w:val="000000"/>
          <w:sz w:val="24"/>
          <w:szCs w:val="24"/>
          <w:lang w:val="lt-LT"/>
        </w:rPr>
      </w:pPr>
      <w:r w:rsidRPr="006208CE">
        <w:rPr>
          <w:color w:val="000000"/>
          <w:sz w:val="24"/>
          <w:szCs w:val="24"/>
          <w:lang w:val="lt-LT"/>
        </w:rPr>
        <w:t>-              </w:t>
      </w:r>
      <w:r w:rsidRPr="006208CE">
        <w:rPr>
          <w:color w:val="000000"/>
          <w:sz w:val="24"/>
          <w:szCs w:val="24"/>
          <w:shd w:val="clear" w:color="auto" w:fill="FFFFFF"/>
          <w:lang w:val="lt-LT"/>
        </w:rPr>
        <w:t>siekiant strateginio planavimo proceso atvirumo ir visuomenės įtraukimo, numatomas konsultavimasis su visuomene;</w:t>
      </w:r>
    </w:p>
    <w:p w14:paraId="12A2EB68" w14:textId="4EADEB71" w:rsidR="006208CE" w:rsidRPr="006208CE" w:rsidRDefault="006208CE" w:rsidP="00D4755D">
      <w:pPr>
        <w:ind w:left="720" w:hanging="360"/>
        <w:jc w:val="both"/>
        <w:rPr>
          <w:color w:val="000000"/>
          <w:sz w:val="24"/>
          <w:szCs w:val="24"/>
          <w:lang w:val="lt-LT"/>
        </w:rPr>
      </w:pPr>
      <w:r w:rsidRPr="006208CE">
        <w:rPr>
          <w:color w:val="000000"/>
          <w:sz w:val="24"/>
          <w:szCs w:val="24"/>
          <w:lang w:val="lt-LT"/>
        </w:rPr>
        <w:t>-         </w:t>
      </w:r>
      <w:r w:rsidRPr="006208CE">
        <w:rPr>
          <w:color w:val="000000"/>
          <w:sz w:val="24"/>
          <w:szCs w:val="24"/>
          <w:shd w:val="clear" w:color="auto" w:fill="FFFFFF"/>
          <w:lang w:val="lt-LT"/>
        </w:rPr>
        <w:t>detalizuojamas Strateginio veiklos plano įgyvendinimo stebėsenos procesas.</w:t>
      </w:r>
    </w:p>
    <w:p w14:paraId="26365928" w14:textId="2E8D7CA4" w:rsidR="006208CE" w:rsidRPr="006208CE" w:rsidRDefault="003D1C2C" w:rsidP="006208CE">
      <w:pPr>
        <w:tabs>
          <w:tab w:val="left" w:pos="851"/>
        </w:tabs>
        <w:ind w:right="-22"/>
        <w:jc w:val="both"/>
        <w:rPr>
          <w:color w:val="000000"/>
          <w:sz w:val="24"/>
          <w:szCs w:val="24"/>
          <w:shd w:val="clear" w:color="auto" w:fill="FFFFFF"/>
          <w:lang w:val="lt-LT"/>
        </w:rPr>
      </w:pPr>
      <w:r w:rsidRPr="006208CE">
        <w:rPr>
          <w:sz w:val="24"/>
          <w:szCs w:val="24"/>
          <w:lang w:val="lt-LT"/>
        </w:rPr>
        <w:t xml:space="preserve">          </w:t>
      </w:r>
      <w:r w:rsidRPr="006208CE">
        <w:rPr>
          <w:b/>
          <w:sz w:val="24"/>
          <w:szCs w:val="24"/>
          <w:lang w:val="lt-LT"/>
        </w:rPr>
        <w:t xml:space="preserve">Laukiami rezultatai. </w:t>
      </w:r>
      <w:r w:rsidR="006208CE" w:rsidRPr="006208CE">
        <w:rPr>
          <w:color w:val="000000"/>
          <w:sz w:val="24"/>
          <w:szCs w:val="24"/>
          <w:shd w:val="clear" w:color="auto" w:fill="FFFFFF"/>
          <w:lang w:val="lt-LT"/>
        </w:rPr>
        <w:t xml:space="preserve">Priėmus sprendimą, </w:t>
      </w:r>
      <w:r w:rsidR="00D4755D">
        <w:rPr>
          <w:color w:val="000000"/>
          <w:sz w:val="24"/>
          <w:szCs w:val="24"/>
          <w:shd w:val="clear" w:color="auto" w:fill="FFFFFF"/>
          <w:lang w:val="lt-LT"/>
        </w:rPr>
        <w:t>galimos teigiamos pasekmės, nes s</w:t>
      </w:r>
      <w:r w:rsidR="006208CE" w:rsidRPr="006208CE">
        <w:rPr>
          <w:color w:val="000000"/>
          <w:sz w:val="24"/>
          <w:szCs w:val="24"/>
          <w:shd w:val="clear" w:color="auto" w:fill="FFFFFF"/>
          <w:lang w:val="lt-LT"/>
        </w:rPr>
        <w:t>trateginio planavimo organizavimo procesas</w:t>
      </w:r>
      <w:r w:rsidR="00D4755D">
        <w:rPr>
          <w:color w:val="000000"/>
          <w:sz w:val="24"/>
          <w:szCs w:val="24"/>
          <w:shd w:val="clear" w:color="auto" w:fill="FFFFFF"/>
          <w:lang w:val="lt-LT"/>
        </w:rPr>
        <w:t xml:space="preserve"> taps aiškesnis ir skaidresnis</w:t>
      </w:r>
      <w:r w:rsidR="006208CE" w:rsidRPr="006208CE">
        <w:rPr>
          <w:color w:val="000000"/>
          <w:sz w:val="24"/>
          <w:szCs w:val="24"/>
          <w:shd w:val="clear" w:color="auto" w:fill="FFFFFF"/>
          <w:lang w:val="lt-LT"/>
        </w:rPr>
        <w:t>.</w:t>
      </w:r>
    </w:p>
    <w:p w14:paraId="7F638EDD" w14:textId="0D47F771" w:rsidR="006208CE" w:rsidRPr="006208CE" w:rsidRDefault="00D4755D" w:rsidP="006208CE">
      <w:pPr>
        <w:tabs>
          <w:tab w:val="left" w:pos="851"/>
        </w:tabs>
        <w:ind w:right="-22"/>
        <w:jc w:val="both"/>
        <w:rPr>
          <w:color w:val="000000"/>
          <w:sz w:val="24"/>
          <w:szCs w:val="24"/>
          <w:shd w:val="clear" w:color="auto" w:fill="FFFFFF"/>
          <w:lang w:val="lt-LT"/>
        </w:rPr>
      </w:pPr>
      <w:r>
        <w:rPr>
          <w:b/>
          <w:bCs/>
          <w:sz w:val="24"/>
          <w:szCs w:val="24"/>
          <w:lang w:val="lt-LT"/>
        </w:rPr>
        <w:t xml:space="preserve">          </w:t>
      </w:r>
      <w:r w:rsidR="00D276B0" w:rsidRPr="006208CE">
        <w:rPr>
          <w:b/>
          <w:bCs/>
          <w:sz w:val="24"/>
          <w:szCs w:val="24"/>
          <w:lang w:val="lt-LT"/>
        </w:rPr>
        <w:t>Finansavimo šaltiniai ir lėšų poreikis</w:t>
      </w:r>
      <w:r w:rsidR="00D276B0" w:rsidRPr="006208CE">
        <w:rPr>
          <w:sz w:val="24"/>
          <w:szCs w:val="24"/>
          <w:lang w:val="lt-LT"/>
        </w:rPr>
        <w:t>.</w:t>
      </w:r>
      <w:r w:rsidR="00E138D5" w:rsidRPr="006208CE">
        <w:rPr>
          <w:sz w:val="24"/>
          <w:szCs w:val="24"/>
          <w:lang w:val="lt-LT"/>
        </w:rPr>
        <w:t xml:space="preserve"> </w:t>
      </w:r>
      <w:r w:rsidR="006208CE" w:rsidRPr="006208CE">
        <w:rPr>
          <w:color w:val="000000"/>
          <w:sz w:val="24"/>
          <w:szCs w:val="24"/>
          <w:shd w:val="clear" w:color="auto" w:fill="FFFFFF"/>
          <w:lang w:val="lt-LT"/>
        </w:rPr>
        <w:t>Sprendimui įgyvendinti lėšų nereikės.</w:t>
      </w:r>
    </w:p>
    <w:p w14:paraId="78B771C8" w14:textId="633BA1CF" w:rsidR="00D276B0" w:rsidRPr="006208CE" w:rsidRDefault="00D4755D" w:rsidP="006208CE">
      <w:pPr>
        <w:tabs>
          <w:tab w:val="left" w:pos="851"/>
        </w:tabs>
        <w:ind w:right="-22"/>
        <w:jc w:val="both"/>
        <w:rPr>
          <w:sz w:val="24"/>
          <w:szCs w:val="24"/>
          <w:lang w:val="lt-LT"/>
        </w:rPr>
      </w:pPr>
      <w:r>
        <w:rPr>
          <w:b/>
          <w:bCs/>
          <w:color w:val="000000"/>
          <w:sz w:val="24"/>
          <w:szCs w:val="24"/>
          <w:lang w:val="lt-LT"/>
        </w:rPr>
        <w:t xml:space="preserve">          </w:t>
      </w:r>
      <w:r w:rsidR="00D276B0" w:rsidRPr="006208CE">
        <w:rPr>
          <w:b/>
          <w:bCs/>
          <w:color w:val="000000"/>
          <w:sz w:val="24"/>
          <w:szCs w:val="24"/>
          <w:lang w:val="lt-LT"/>
        </w:rPr>
        <w:t>Suderinamumas su Lietuvos Respublikos galiojančiais teisės norminiais aktais.</w:t>
      </w:r>
    </w:p>
    <w:p w14:paraId="78B771C9" w14:textId="77777777" w:rsidR="00D276B0" w:rsidRPr="006208CE" w:rsidRDefault="00D276B0" w:rsidP="00BA0BE4">
      <w:pPr>
        <w:tabs>
          <w:tab w:val="left" w:pos="851"/>
        </w:tabs>
        <w:ind w:firstLine="567"/>
        <w:jc w:val="both"/>
        <w:rPr>
          <w:color w:val="000000"/>
          <w:sz w:val="24"/>
          <w:szCs w:val="24"/>
          <w:lang w:val="lt-LT"/>
        </w:rPr>
      </w:pPr>
      <w:r w:rsidRPr="006208CE">
        <w:rPr>
          <w:color w:val="000000"/>
          <w:sz w:val="24"/>
          <w:szCs w:val="24"/>
          <w:lang w:val="lt-LT"/>
        </w:rPr>
        <w:t>Projektas neprieštarauja galiojantiems teisės aktams.</w:t>
      </w:r>
    </w:p>
    <w:p w14:paraId="78B771CA" w14:textId="77777777" w:rsidR="00D276B0" w:rsidRPr="006208CE" w:rsidRDefault="00D276B0" w:rsidP="00BA0BE4">
      <w:pPr>
        <w:tabs>
          <w:tab w:val="left" w:pos="851"/>
        </w:tabs>
        <w:ind w:firstLine="567"/>
        <w:jc w:val="both"/>
        <w:rPr>
          <w:b/>
          <w:sz w:val="24"/>
          <w:szCs w:val="24"/>
          <w:lang w:val="lt-LT"/>
        </w:rPr>
      </w:pPr>
      <w:r w:rsidRPr="006208CE">
        <w:rPr>
          <w:b/>
          <w:sz w:val="24"/>
          <w:szCs w:val="24"/>
          <w:lang w:val="lt-LT"/>
        </w:rPr>
        <w:lastRenderedPageBreak/>
        <w:t>Antikorupcinis vertinimas.</w:t>
      </w:r>
    </w:p>
    <w:p w14:paraId="78B771CB" w14:textId="77777777" w:rsidR="00D276B0" w:rsidRPr="006208CE" w:rsidRDefault="00D276B0" w:rsidP="00BA0BE4">
      <w:pPr>
        <w:tabs>
          <w:tab w:val="left" w:pos="851"/>
        </w:tabs>
        <w:ind w:firstLine="567"/>
        <w:jc w:val="both"/>
        <w:rPr>
          <w:sz w:val="24"/>
          <w:szCs w:val="24"/>
          <w:lang w:val="lt-LT"/>
        </w:rPr>
      </w:pPr>
      <w:r w:rsidRPr="006208CE">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78B771CC" w14:textId="77777777" w:rsidR="00D276B0" w:rsidRPr="006208CE" w:rsidRDefault="00D276B0" w:rsidP="006A0BE2">
      <w:pPr>
        <w:ind w:firstLine="851"/>
        <w:jc w:val="both"/>
        <w:rPr>
          <w:color w:val="000000"/>
          <w:sz w:val="24"/>
          <w:szCs w:val="24"/>
          <w:lang w:val="lt-LT"/>
        </w:rPr>
      </w:pPr>
    </w:p>
    <w:p w14:paraId="78B771CF" w14:textId="77777777" w:rsidR="00D276B0" w:rsidRPr="006E3D5D" w:rsidRDefault="00D276B0" w:rsidP="006A0BE2">
      <w:pPr>
        <w:ind w:firstLine="851"/>
        <w:jc w:val="both"/>
        <w:rPr>
          <w:sz w:val="24"/>
          <w:szCs w:val="24"/>
          <w:lang w:val="lt-LT"/>
        </w:rPr>
      </w:pPr>
      <w:bookmarkStart w:id="0" w:name="_GoBack"/>
      <w:bookmarkEnd w:id="0"/>
    </w:p>
    <w:p w14:paraId="78B771D0" w14:textId="4B5DC092" w:rsidR="009E77C5" w:rsidRDefault="009E77C5" w:rsidP="006A0BE2">
      <w:pPr>
        <w:ind w:right="197"/>
        <w:rPr>
          <w:sz w:val="24"/>
          <w:szCs w:val="24"/>
          <w:lang w:val="lt-LT"/>
        </w:rPr>
      </w:pPr>
      <w:r>
        <w:rPr>
          <w:sz w:val="24"/>
          <w:szCs w:val="24"/>
          <w:lang w:val="lt-LT"/>
        </w:rPr>
        <w:t>Strateginio planavimo, investicijų ir viešųjų pirkimų skyriaus</w:t>
      </w:r>
      <w:r w:rsidR="00277E27">
        <w:rPr>
          <w:sz w:val="24"/>
          <w:szCs w:val="24"/>
          <w:lang w:val="lt-LT"/>
        </w:rPr>
        <w:t xml:space="preserve">                      </w:t>
      </w:r>
    </w:p>
    <w:p w14:paraId="78B771D1" w14:textId="7C716118" w:rsidR="009E77C5" w:rsidRDefault="009E77C5" w:rsidP="006A0BE2">
      <w:pPr>
        <w:ind w:right="197"/>
        <w:rPr>
          <w:sz w:val="24"/>
          <w:szCs w:val="24"/>
          <w:lang w:val="lt-LT"/>
        </w:rPr>
      </w:pPr>
      <w:r>
        <w:rPr>
          <w:sz w:val="24"/>
          <w:szCs w:val="24"/>
          <w:lang w:val="lt-LT"/>
        </w:rPr>
        <w:t>vyr. specialistė</w:t>
      </w:r>
      <w:r>
        <w:rPr>
          <w:sz w:val="24"/>
          <w:szCs w:val="24"/>
          <w:lang w:val="lt-LT"/>
        </w:rPr>
        <w:tab/>
      </w:r>
      <w:r>
        <w:rPr>
          <w:sz w:val="24"/>
          <w:szCs w:val="24"/>
          <w:lang w:val="lt-LT"/>
        </w:rPr>
        <w:tab/>
      </w:r>
      <w:r>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9D58C6">
        <w:rPr>
          <w:sz w:val="24"/>
          <w:szCs w:val="24"/>
          <w:lang w:val="lt-LT"/>
        </w:rPr>
        <w:t xml:space="preserve">           </w:t>
      </w:r>
      <w:r w:rsidR="00D710A3">
        <w:rPr>
          <w:sz w:val="24"/>
          <w:szCs w:val="24"/>
          <w:lang w:val="lt-LT"/>
        </w:rPr>
        <w:t>Agnė Grizevičiūtė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276B0" w:rsidRPr="006E3D5D">
        <w:rPr>
          <w:sz w:val="24"/>
          <w:szCs w:val="24"/>
          <w:lang w:val="lt-LT"/>
        </w:rPr>
        <w:tab/>
      </w:r>
    </w:p>
    <w:p w14:paraId="78B771D2" w14:textId="77777777" w:rsidR="00495A04" w:rsidRPr="00CB0190" w:rsidRDefault="00D276B0" w:rsidP="006A0BE2">
      <w:pPr>
        <w:ind w:right="197"/>
        <w:rPr>
          <w:caps/>
          <w:sz w:val="24"/>
          <w:szCs w:val="24"/>
        </w:rPr>
      </w:pPr>
      <w:r w:rsidRPr="006E3D5D">
        <w:rPr>
          <w:sz w:val="24"/>
          <w:szCs w:val="24"/>
          <w:lang w:val="lt-LT"/>
        </w:rPr>
        <w:tab/>
      </w:r>
      <w:r w:rsidRPr="006E3D5D">
        <w:rPr>
          <w:sz w:val="24"/>
          <w:szCs w:val="24"/>
          <w:lang w:val="lt-LT"/>
        </w:rPr>
        <w:tab/>
      </w:r>
    </w:p>
    <w:sectPr w:rsidR="00495A04" w:rsidRPr="00CB0190" w:rsidSect="00795006">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8791" w14:textId="77777777" w:rsidR="00E579B0" w:rsidRDefault="00E579B0">
      <w:r>
        <w:separator/>
      </w:r>
    </w:p>
  </w:endnote>
  <w:endnote w:type="continuationSeparator" w:id="0">
    <w:p w14:paraId="432C0ECE" w14:textId="77777777" w:rsidR="00E579B0" w:rsidRDefault="00E5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4FCD" w14:textId="77777777" w:rsidR="00E579B0" w:rsidRDefault="00E579B0">
      <w:r>
        <w:separator/>
      </w:r>
    </w:p>
  </w:footnote>
  <w:footnote w:type="continuationSeparator" w:id="0">
    <w:p w14:paraId="25ECE90C" w14:textId="77777777" w:rsidR="00E579B0" w:rsidRDefault="00E5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Default="00B52CC9" w:rsidP="00EB1BFB">
    <w:pPr>
      <w:framePr w:h="0" w:hSpace="180" w:wrap="around" w:vAnchor="text" w:hAnchor="page" w:x="5905" w:y="12"/>
    </w:pPr>
    <w:r>
      <w:rPr>
        <w:noProof/>
        <w:lang w:val="en-US" w:eastAsia="en-US"/>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64B2EE44" w:rsidR="00EB1BFB" w:rsidRPr="00795006" w:rsidRDefault="00795006" w:rsidP="00795006">
    <w:pPr>
      <w:jc w:val="right"/>
      <w:rPr>
        <w:sz w:val="24"/>
        <w:szCs w:val="24"/>
      </w:rPr>
    </w:pPr>
    <w:r w:rsidRPr="00795006">
      <w:rPr>
        <w:sz w:val="24"/>
        <w:szCs w:val="24"/>
        <w:lang w:val="lt-LT"/>
      </w:rPr>
      <w:t>Projektas</w:t>
    </w:r>
  </w:p>
  <w:p w14:paraId="78B771D9" w14:textId="29FCDCE4" w:rsidR="00EB1BFB" w:rsidRPr="00795006" w:rsidRDefault="00C6637B" w:rsidP="00C6637B">
    <w:pPr>
      <w:tabs>
        <w:tab w:val="left" w:pos="6225"/>
      </w:tabs>
      <w:rPr>
        <w:sz w:val="24"/>
        <w:szCs w:val="24"/>
        <w:lang w:val="lt-LT"/>
      </w:rPr>
    </w:pPr>
    <w:r w:rsidRPr="00795006">
      <w:rPr>
        <w:sz w:val="24"/>
        <w:szCs w:val="24"/>
      </w:rPr>
      <w:tab/>
    </w:r>
    <w:r w:rsidR="006A0BE2" w:rsidRPr="00795006">
      <w:rPr>
        <w:sz w:val="24"/>
        <w:szCs w:val="24"/>
      </w:rPr>
      <w:tab/>
    </w:r>
    <w:r w:rsidR="006A0BE2" w:rsidRPr="00795006">
      <w:rPr>
        <w:sz w:val="24"/>
        <w:szCs w:val="24"/>
      </w:rPr>
      <w:tab/>
    </w:r>
    <w:r w:rsidR="006A0BE2" w:rsidRPr="00795006">
      <w:rPr>
        <w:sz w:val="24"/>
        <w:szCs w:val="24"/>
      </w:rPr>
      <w:tab/>
    </w:r>
    <w:r w:rsidRPr="00795006">
      <w:rPr>
        <w:sz w:val="24"/>
        <w:szCs w:val="24"/>
        <w:lang w:val="lt-LT"/>
      </w:rPr>
      <w:t xml:space="preserve"> </w:t>
    </w:r>
  </w:p>
  <w:p w14:paraId="78B771DA" w14:textId="77777777" w:rsidR="00EB1BFB" w:rsidRPr="00795006" w:rsidRDefault="00EB1BFB" w:rsidP="00EB1BFB">
    <w:pPr>
      <w:rPr>
        <w:sz w:val="24"/>
        <w:szCs w:val="24"/>
      </w:rPr>
    </w:pPr>
  </w:p>
  <w:p w14:paraId="78B771DB" w14:textId="77777777"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0">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2"/>
  </w:num>
  <w:num w:numId="2">
    <w:abstractNumId w:val="3"/>
  </w:num>
  <w:num w:numId="3">
    <w:abstractNumId w:val="1"/>
  </w:num>
  <w:num w:numId="4">
    <w:abstractNumId w:val="11"/>
  </w:num>
  <w:num w:numId="5">
    <w:abstractNumId w:val="13"/>
  </w:num>
  <w:num w:numId="6">
    <w:abstractNumId w:val="14"/>
  </w:num>
  <w:num w:numId="7">
    <w:abstractNumId w:val="10"/>
  </w:num>
  <w:num w:numId="8">
    <w:abstractNumId w:val="2"/>
  </w:num>
  <w:num w:numId="9">
    <w:abstractNumId w:val="8"/>
  </w:num>
  <w:num w:numId="10">
    <w:abstractNumId w:val="4"/>
  </w:num>
  <w:num w:numId="11">
    <w:abstractNumId w:val="9"/>
  </w:num>
  <w:num w:numId="12">
    <w:abstractNumId w:val="15"/>
  </w:num>
  <w:num w:numId="13">
    <w:abstractNumId w:val="5"/>
  </w:num>
  <w:num w:numId="14">
    <w:abstractNumId w:val="6"/>
  </w:num>
  <w:num w:numId="15">
    <w:abstractNumId w:val="7"/>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1422"/>
    <w:rsid w:val="00021AAE"/>
    <w:rsid w:val="000315AA"/>
    <w:rsid w:val="00033062"/>
    <w:rsid w:val="00036793"/>
    <w:rsid w:val="00036EC1"/>
    <w:rsid w:val="00047E58"/>
    <w:rsid w:val="00053CD0"/>
    <w:rsid w:val="00063EFF"/>
    <w:rsid w:val="00084B00"/>
    <w:rsid w:val="000903F4"/>
    <w:rsid w:val="0009042E"/>
    <w:rsid w:val="000A2490"/>
    <w:rsid w:val="000A56FC"/>
    <w:rsid w:val="000C64A8"/>
    <w:rsid w:val="000D097D"/>
    <w:rsid w:val="000D4E10"/>
    <w:rsid w:val="000D5DBA"/>
    <w:rsid w:val="000E2BBD"/>
    <w:rsid w:val="000E4FEB"/>
    <w:rsid w:val="001038C4"/>
    <w:rsid w:val="00104BA1"/>
    <w:rsid w:val="001059F4"/>
    <w:rsid w:val="00113C20"/>
    <w:rsid w:val="00120BAE"/>
    <w:rsid w:val="00127CFD"/>
    <w:rsid w:val="00135AC5"/>
    <w:rsid w:val="00137EC8"/>
    <w:rsid w:val="001441C4"/>
    <w:rsid w:val="00152D24"/>
    <w:rsid w:val="00152E45"/>
    <w:rsid w:val="0015371A"/>
    <w:rsid w:val="00161653"/>
    <w:rsid w:val="00177F0E"/>
    <w:rsid w:val="0018130C"/>
    <w:rsid w:val="001841F0"/>
    <w:rsid w:val="001A47B9"/>
    <w:rsid w:val="001A71B7"/>
    <w:rsid w:val="001B0982"/>
    <w:rsid w:val="001B55E9"/>
    <w:rsid w:val="001C2EAF"/>
    <w:rsid w:val="001D4E78"/>
    <w:rsid w:val="001E124E"/>
    <w:rsid w:val="001E755B"/>
    <w:rsid w:val="00206205"/>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908BB"/>
    <w:rsid w:val="00295C8B"/>
    <w:rsid w:val="002A1EB6"/>
    <w:rsid w:val="002A36E9"/>
    <w:rsid w:val="002A6BF8"/>
    <w:rsid w:val="002B4ADE"/>
    <w:rsid w:val="002C203B"/>
    <w:rsid w:val="002C227A"/>
    <w:rsid w:val="002C43ED"/>
    <w:rsid w:val="002C4706"/>
    <w:rsid w:val="002D1C8D"/>
    <w:rsid w:val="002D2A7B"/>
    <w:rsid w:val="002D6CAE"/>
    <w:rsid w:val="002E36B0"/>
    <w:rsid w:val="00305B7B"/>
    <w:rsid w:val="00327F82"/>
    <w:rsid w:val="00332C7D"/>
    <w:rsid w:val="00332E22"/>
    <w:rsid w:val="00345B13"/>
    <w:rsid w:val="00355B84"/>
    <w:rsid w:val="00355C25"/>
    <w:rsid w:val="00356EBA"/>
    <w:rsid w:val="0036781C"/>
    <w:rsid w:val="00375E58"/>
    <w:rsid w:val="003A0E63"/>
    <w:rsid w:val="003A2F5A"/>
    <w:rsid w:val="003B2703"/>
    <w:rsid w:val="003D1153"/>
    <w:rsid w:val="003D1C2C"/>
    <w:rsid w:val="003D4102"/>
    <w:rsid w:val="003D44FF"/>
    <w:rsid w:val="003E2D48"/>
    <w:rsid w:val="003E3F39"/>
    <w:rsid w:val="003E56E7"/>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2203"/>
    <w:rsid w:val="0049300E"/>
    <w:rsid w:val="00495A04"/>
    <w:rsid w:val="004A41F9"/>
    <w:rsid w:val="004B5401"/>
    <w:rsid w:val="004C3DD3"/>
    <w:rsid w:val="004C7908"/>
    <w:rsid w:val="004D24EE"/>
    <w:rsid w:val="004E1466"/>
    <w:rsid w:val="004E7DB8"/>
    <w:rsid w:val="004F6949"/>
    <w:rsid w:val="005032D0"/>
    <w:rsid w:val="0051454F"/>
    <w:rsid w:val="00515F28"/>
    <w:rsid w:val="005209BB"/>
    <w:rsid w:val="00532FBB"/>
    <w:rsid w:val="00540753"/>
    <w:rsid w:val="005468D6"/>
    <w:rsid w:val="0055371F"/>
    <w:rsid w:val="00553DDA"/>
    <w:rsid w:val="005639FD"/>
    <w:rsid w:val="00566F8C"/>
    <w:rsid w:val="00573094"/>
    <w:rsid w:val="00580C87"/>
    <w:rsid w:val="005815ED"/>
    <w:rsid w:val="00590F26"/>
    <w:rsid w:val="005A3460"/>
    <w:rsid w:val="005A35EA"/>
    <w:rsid w:val="005A7710"/>
    <w:rsid w:val="005B7E13"/>
    <w:rsid w:val="005C0A2D"/>
    <w:rsid w:val="005C6908"/>
    <w:rsid w:val="005E4261"/>
    <w:rsid w:val="005E76F6"/>
    <w:rsid w:val="005F4BE5"/>
    <w:rsid w:val="006046A4"/>
    <w:rsid w:val="00605817"/>
    <w:rsid w:val="0061083D"/>
    <w:rsid w:val="006126FD"/>
    <w:rsid w:val="00615496"/>
    <w:rsid w:val="00616799"/>
    <w:rsid w:val="006208CE"/>
    <w:rsid w:val="0062677E"/>
    <w:rsid w:val="0063151D"/>
    <w:rsid w:val="00634C35"/>
    <w:rsid w:val="0063668A"/>
    <w:rsid w:val="0067194A"/>
    <w:rsid w:val="006730D1"/>
    <w:rsid w:val="00676C23"/>
    <w:rsid w:val="0068421F"/>
    <w:rsid w:val="00691869"/>
    <w:rsid w:val="00693DBD"/>
    <w:rsid w:val="00694ECD"/>
    <w:rsid w:val="006A0BE2"/>
    <w:rsid w:val="006A760B"/>
    <w:rsid w:val="006B7654"/>
    <w:rsid w:val="006C09D0"/>
    <w:rsid w:val="006C7A8E"/>
    <w:rsid w:val="006D335C"/>
    <w:rsid w:val="006E1BCE"/>
    <w:rsid w:val="006E6746"/>
    <w:rsid w:val="0070006F"/>
    <w:rsid w:val="00702E4A"/>
    <w:rsid w:val="00704C46"/>
    <w:rsid w:val="00706689"/>
    <w:rsid w:val="00714D40"/>
    <w:rsid w:val="007249EB"/>
    <w:rsid w:val="00726374"/>
    <w:rsid w:val="00732426"/>
    <w:rsid w:val="0073688A"/>
    <w:rsid w:val="00737C7D"/>
    <w:rsid w:val="00773802"/>
    <w:rsid w:val="00777798"/>
    <w:rsid w:val="00794F77"/>
    <w:rsid w:val="00795006"/>
    <w:rsid w:val="007B5261"/>
    <w:rsid w:val="007B641B"/>
    <w:rsid w:val="007C1CC3"/>
    <w:rsid w:val="007C2AFF"/>
    <w:rsid w:val="007E2CB8"/>
    <w:rsid w:val="007F139A"/>
    <w:rsid w:val="007F2E5F"/>
    <w:rsid w:val="00800678"/>
    <w:rsid w:val="00833919"/>
    <w:rsid w:val="008357C3"/>
    <w:rsid w:val="00862ADE"/>
    <w:rsid w:val="008739F3"/>
    <w:rsid w:val="008772FA"/>
    <w:rsid w:val="008777CF"/>
    <w:rsid w:val="00880DC0"/>
    <w:rsid w:val="00881D26"/>
    <w:rsid w:val="00884751"/>
    <w:rsid w:val="00886ED2"/>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61088"/>
    <w:rsid w:val="00971C35"/>
    <w:rsid w:val="0097237D"/>
    <w:rsid w:val="00973791"/>
    <w:rsid w:val="009811F8"/>
    <w:rsid w:val="0098220B"/>
    <w:rsid w:val="009A1970"/>
    <w:rsid w:val="009A6BEF"/>
    <w:rsid w:val="009C1F16"/>
    <w:rsid w:val="009D127B"/>
    <w:rsid w:val="009D58C6"/>
    <w:rsid w:val="009E5B3B"/>
    <w:rsid w:val="009E77C5"/>
    <w:rsid w:val="009F3D96"/>
    <w:rsid w:val="009F3F2F"/>
    <w:rsid w:val="009F7166"/>
    <w:rsid w:val="00A026E8"/>
    <w:rsid w:val="00A236C9"/>
    <w:rsid w:val="00A25F70"/>
    <w:rsid w:val="00A26624"/>
    <w:rsid w:val="00A453BA"/>
    <w:rsid w:val="00A50AF1"/>
    <w:rsid w:val="00A63D8F"/>
    <w:rsid w:val="00A65150"/>
    <w:rsid w:val="00A80804"/>
    <w:rsid w:val="00A92EAF"/>
    <w:rsid w:val="00A967FC"/>
    <w:rsid w:val="00AC6EFA"/>
    <w:rsid w:val="00AC7F3B"/>
    <w:rsid w:val="00AE0B3A"/>
    <w:rsid w:val="00AE31EA"/>
    <w:rsid w:val="00B0022F"/>
    <w:rsid w:val="00B103CD"/>
    <w:rsid w:val="00B21342"/>
    <w:rsid w:val="00B21FA0"/>
    <w:rsid w:val="00B30C26"/>
    <w:rsid w:val="00B32F2C"/>
    <w:rsid w:val="00B34D2E"/>
    <w:rsid w:val="00B3580C"/>
    <w:rsid w:val="00B51875"/>
    <w:rsid w:val="00B52CC9"/>
    <w:rsid w:val="00B53EC6"/>
    <w:rsid w:val="00B654F9"/>
    <w:rsid w:val="00B65596"/>
    <w:rsid w:val="00B6626F"/>
    <w:rsid w:val="00B94352"/>
    <w:rsid w:val="00B95432"/>
    <w:rsid w:val="00B95C26"/>
    <w:rsid w:val="00B95D84"/>
    <w:rsid w:val="00B96180"/>
    <w:rsid w:val="00BA0BE4"/>
    <w:rsid w:val="00BB0AEE"/>
    <w:rsid w:val="00BB563A"/>
    <w:rsid w:val="00BF1C9E"/>
    <w:rsid w:val="00C03D94"/>
    <w:rsid w:val="00C03F40"/>
    <w:rsid w:val="00C146CD"/>
    <w:rsid w:val="00C22277"/>
    <w:rsid w:val="00C26146"/>
    <w:rsid w:val="00C333BA"/>
    <w:rsid w:val="00C345A0"/>
    <w:rsid w:val="00C40FEB"/>
    <w:rsid w:val="00C43834"/>
    <w:rsid w:val="00C43D28"/>
    <w:rsid w:val="00C510C7"/>
    <w:rsid w:val="00C536AB"/>
    <w:rsid w:val="00C6325C"/>
    <w:rsid w:val="00C64ED1"/>
    <w:rsid w:val="00C6637B"/>
    <w:rsid w:val="00C674B0"/>
    <w:rsid w:val="00C75384"/>
    <w:rsid w:val="00C8776E"/>
    <w:rsid w:val="00C95B7C"/>
    <w:rsid w:val="00CA536C"/>
    <w:rsid w:val="00CB009E"/>
    <w:rsid w:val="00CB5D51"/>
    <w:rsid w:val="00CC5051"/>
    <w:rsid w:val="00CC684B"/>
    <w:rsid w:val="00CC70F2"/>
    <w:rsid w:val="00CD081A"/>
    <w:rsid w:val="00CD0DFC"/>
    <w:rsid w:val="00CD665A"/>
    <w:rsid w:val="00CE560A"/>
    <w:rsid w:val="00D01472"/>
    <w:rsid w:val="00D056C9"/>
    <w:rsid w:val="00D057EC"/>
    <w:rsid w:val="00D060DF"/>
    <w:rsid w:val="00D149D3"/>
    <w:rsid w:val="00D17395"/>
    <w:rsid w:val="00D2091D"/>
    <w:rsid w:val="00D276B0"/>
    <w:rsid w:val="00D32394"/>
    <w:rsid w:val="00D4755D"/>
    <w:rsid w:val="00D51281"/>
    <w:rsid w:val="00D64993"/>
    <w:rsid w:val="00D65E62"/>
    <w:rsid w:val="00D710A3"/>
    <w:rsid w:val="00DA1046"/>
    <w:rsid w:val="00DB1B80"/>
    <w:rsid w:val="00DB35CE"/>
    <w:rsid w:val="00DB6698"/>
    <w:rsid w:val="00DB7744"/>
    <w:rsid w:val="00DE738F"/>
    <w:rsid w:val="00DF32C4"/>
    <w:rsid w:val="00E00CF8"/>
    <w:rsid w:val="00E10AAA"/>
    <w:rsid w:val="00E138D5"/>
    <w:rsid w:val="00E17AF0"/>
    <w:rsid w:val="00E17CB5"/>
    <w:rsid w:val="00E34338"/>
    <w:rsid w:val="00E55BF5"/>
    <w:rsid w:val="00E579B0"/>
    <w:rsid w:val="00E62F60"/>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E26F6"/>
    <w:rsid w:val="00EF0ABA"/>
    <w:rsid w:val="00F007EF"/>
    <w:rsid w:val="00F04CDB"/>
    <w:rsid w:val="00F31415"/>
    <w:rsid w:val="00F441AA"/>
    <w:rsid w:val="00F514AF"/>
    <w:rsid w:val="00F51557"/>
    <w:rsid w:val="00F526E7"/>
    <w:rsid w:val="00F55FC9"/>
    <w:rsid w:val="00F563BD"/>
    <w:rsid w:val="00F633D1"/>
    <w:rsid w:val="00F668B4"/>
    <w:rsid w:val="00F712E2"/>
    <w:rsid w:val="00F73E08"/>
    <w:rsid w:val="00F76AA8"/>
    <w:rsid w:val="00F80D4B"/>
    <w:rsid w:val="00F816A8"/>
    <w:rsid w:val="00F86FBC"/>
    <w:rsid w:val="00F97698"/>
    <w:rsid w:val="00FA631D"/>
    <w:rsid w:val="00FA7F10"/>
    <w:rsid w:val="00FB028B"/>
    <w:rsid w:val="00FB0A9B"/>
    <w:rsid w:val="00FB46BB"/>
    <w:rsid w:val="00FB5E14"/>
    <w:rsid w:val="00FB6C72"/>
    <w:rsid w:val="00FC1353"/>
    <w:rsid w:val="00FD0DB2"/>
    <w:rsid w:val="00FD14D6"/>
    <w:rsid w:val="00FD1F27"/>
    <w:rsid w:val="00FE3BB0"/>
    <w:rsid w:val="00FE44D3"/>
    <w:rsid w:val="00FE7F0D"/>
    <w:rsid w:val="00FF0100"/>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586</Words>
  <Characters>4563</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2020-12-09T12:12:00Z</cp:lastPrinted>
  <dcterms:created xsi:type="dcterms:W3CDTF">2021-10-21T10:47:00Z</dcterms:created>
  <dcterms:modified xsi:type="dcterms:W3CDTF">2021-10-21T10:47:00Z</dcterms:modified>
</cp:coreProperties>
</file>