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26483" w14:textId="4AAC6774" w:rsidR="00307B32" w:rsidRPr="00356970" w:rsidRDefault="00307B32" w:rsidP="00811D47">
      <w:pPr>
        <w:suppressAutoHyphens/>
        <w:jc w:val="center"/>
        <w:rPr>
          <w:noProof/>
          <w:szCs w:val="20"/>
          <w:lang w:val="lt-LT" w:eastAsia="en-GB"/>
        </w:rPr>
      </w:pPr>
      <w:bookmarkStart w:id="0" w:name="_GoBack"/>
      <w:bookmarkEnd w:id="0"/>
      <w:r w:rsidRPr="00356970">
        <w:rPr>
          <w:noProof/>
          <w:szCs w:val="20"/>
          <w:lang w:val="lt-LT" w:eastAsia="lt-LT"/>
        </w:rPr>
        <w:drawing>
          <wp:inline distT="0" distB="0" distL="0" distR="0" wp14:anchorId="048FD9F5" wp14:editId="1DA944E0">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r w:rsidR="0078359A" w:rsidRPr="00356970">
        <w:rPr>
          <w:noProof/>
          <w:szCs w:val="20"/>
          <w:lang w:val="lt-LT" w:eastAsia="en-GB"/>
        </w:rPr>
        <w:br w:type="textWrapping" w:clear="all"/>
      </w:r>
    </w:p>
    <w:p w14:paraId="66C6DDD0" w14:textId="77777777" w:rsidR="00307B32" w:rsidRPr="00356970" w:rsidRDefault="00307B32" w:rsidP="00307B32">
      <w:pPr>
        <w:suppressAutoHyphens/>
        <w:rPr>
          <w:rFonts w:ascii="TimesLT" w:hAnsi="TimesLT"/>
          <w:b/>
          <w:szCs w:val="20"/>
          <w:lang w:val="lt-LT" w:eastAsia="zh-CN"/>
        </w:rPr>
      </w:pPr>
    </w:p>
    <w:p w14:paraId="763867CD" w14:textId="77777777" w:rsidR="00307B32" w:rsidRPr="00356970" w:rsidRDefault="00307B32" w:rsidP="00307B32">
      <w:pPr>
        <w:suppressAutoHyphens/>
        <w:jc w:val="center"/>
        <w:rPr>
          <w:b/>
          <w:sz w:val="26"/>
          <w:szCs w:val="20"/>
          <w:lang w:val="lt-LT" w:eastAsia="zh-CN"/>
        </w:rPr>
      </w:pPr>
      <w:r w:rsidRPr="00356970">
        <w:rPr>
          <w:b/>
          <w:sz w:val="26"/>
          <w:szCs w:val="20"/>
          <w:lang w:val="lt-LT" w:eastAsia="zh-CN"/>
        </w:rPr>
        <w:t>ROKIŠKIO RAJONO SAVIVALDYBĖS TARYBA</w:t>
      </w:r>
    </w:p>
    <w:p w14:paraId="6CF30B3F" w14:textId="77777777" w:rsidR="00307B32" w:rsidRPr="00356970" w:rsidRDefault="00307B32" w:rsidP="00307B32">
      <w:pPr>
        <w:suppressAutoHyphens/>
        <w:jc w:val="center"/>
        <w:rPr>
          <w:b/>
          <w:sz w:val="26"/>
          <w:szCs w:val="20"/>
          <w:lang w:val="lt-LT" w:eastAsia="zh-CN"/>
        </w:rPr>
      </w:pPr>
    </w:p>
    <w:p w14:paraId="43035FC1" w14:textId="4CF29608" w:rsidR="00307B32" w:rsidRPr="00356970" w:rsidRDefault="00CD3B01" w:rsidP="00307B32">
      <w:pPr>
        <w:suppressAutoHyphens/>
        <w:jc w:val="center"/>
        <w:rPr>
          <w:b/>
          <w:sz w:val="26"/>
          <w:szCs w:val="20"/>
          <w:lang w:val="lt-LT" w:eastAsia="zh-CN"/>
        </w:rPr>
      </w:pPr>
      <w:r>
        <w:rPr>
          <w:b/>
          <w:sz w:val="26"/>
          <w:szCs w:val="20"/>
          <w:lang w:val="lt-LT" w:eastAsia="zh-CN"/>
        </w:rPr>
        <w:t>S</w:t>
      </w:r>
      <w:r w:rsidR="00307B32" w:rsidRPr="00356970">
        <w:rPr>
          <w:b/>
          <w:sz w:val="26"/>
          <w:szCs w:val="20"/>
          <w:lang w:val="lt-LT" w:eastAsia="zh-CN"/>
        </w:rPr>
        <w:t>PRENDIMAS</w:t>
      </w:r>
    </w:p>
    <w:p w14:paraId="737D504B" w14:textId="42D28A3A" w:rsidR="00307B32" w:rsidRPr="00356970" w:rsidRDefault="00307B32" w:rsidP="00307B32">
      <w:pPr>
        <w:suppressAutoHyphens/>
        <w:jc w:val="center"/>
        <w:rPr>
          <w:b/>
          <w:bCs/>
          <w:lang w:val="lt-LT" w:eastAsia="zh-CN"/>
        </w:rPr>
      </w:pPr>
      <w:r w:rsidRPr="00356970">
        <w:rPr>
          <w:b/>
          <w:bCs/>
          <w:lang w:val="lt-LT" w:eastAsia="zh-CN"/>
        </w:rPr>
        <w:t>DĖL PRITARIMO VIEŠOSIOS ĮSTAIGOS ROKIŠKIO RAJONO LIGONIN</w:t>
      </w:r>
      <w:r w:rsidRPr="00356970">
        <w:rPr>
          <w:b/>
          <w:sz w:val="26"/>
          <w:szCs w:val="20"/>
          <w:lang w:val="lt-LT" w:eastAsia="zh-CN"/>
        </w:rPr>
        <w:t>ĖS</w:t>
      </w:r>
      <w:r w:rsidR="00D85BD4" w:rsidRPr="00356970">
        <w:rPr>
          <w:b/>
          <w:bCs/>
          <w:lang w:val="lt-LT" w:eastAsia="zh-CN"/>
        </w:rPr>
        <w:t xml:space="preserve"> 2021</w:t>
      </w:r>
      <w:r w:rsidRPr="00356970">
        <w:rPr>
          <w:b/>
          <w:bCs/>
          <w:lang w:val="lt-LT" w:eastAsia="zh-CN"/>
        </w:rPr>
        <w:t xml:space="preserve"> METŲ VEIKLOS ATASKAITAI</w:t>
      </w:r>
    </w:p>
    <w:p w14:paraId="297E3DA4" w14:textId="77777777" w:rsidR="00307B32" w:rsidRPr="00356970" w:rsidRDefault="00307B32" w:rsidP="00307B32">
      <w:pPr>
        <w:suppressAutoHyphens/>
        <w:jc w:val="center"/>
        <w:rPr>
          <w:b/>
          <w:bCs/>
          <w:lang w:val="lt-LT" w:eastAsia="zh-CN"/>
        </w:rPr>
      </w:pPr>
    </w:p>
    <w:p w14:paraId="6B0F81BC" w14:textId="52388648" w:rsidR="00307B32" w:rsidRPr="00356970" w:rsidRDefault="00D85BD4" w:rsidP="00307B32">
      <w:pPr>
        <w:suppressAutoHyphens/>
        <w:jc w:val="center"/>
        <w:rPr>
          <w:lang w:val="lt-LT" w:eastAsia="zh-CN"/>
        </w:rPr>
      </w:pPr>
      <w:r w:rsidRPr="00356970">
        <w:rPr>
          <w:lang w:val="lt-LT" w:eastAsia="zh-CN"/>
        </w:rPr>
        <w:t>2022</w:t>
      </w:r>
      <w:r w:rsidR="00307B32" w:rsidRPr="00356970">
        <w:rPr>
          <w:lang w:val="lt-LT" w:eastAsia="zh-CN"/>
        </w:rPr>
        <w:t xml:space="preserve"> m. balandžio</w:t>
      </w:r>
      <w:r w:rsidRPr="00356970">
        <w:rPr>
          <w:lang w:val="lt-LT" w:eastAsia="zh-CN"/>
        </w:rPr>
        <w:t xml:space="preserve"> 29 </w:t>
      </w:r>
      <w:r w:rsidR="00811D47">
        <w:rPr>
          <w:lang w:val="lt-LT" w:eastAsia="zh-CN"/>
        </w:rPr>
        <w:t>d. Nr. TS-</w:t>
      </w:r>
    </w:p>
    <w:p w14:paraId="4CF0FC3D" w14:textId="77777777" w:rsidR="00307B32" w:rsidRPr="00356970" w:rsidRDefault="00307B32" w:rsidP="00307B32">
      <w:pPr>
        <w:suppressAutoHyphens/>
        <w:jc w:val="center"/>
        <w:rPr>
          <w:lang w:val="lt-LT" w:eastAsia="zh-CN"/>
        </w:rPr>
      </w:pPr>
      <w:r w:rsidRPr="00356970">
        <w:rPr>
          <w:lang w:val="lt-LT" w:eastAsia="zh-CN"/>
        </w:rPr>
        <w:t>Rokiškis</w:t>
      </w:r>
    </w:p>
    <w:p w14:paraId="54097C36" w14:textId="77777777" w:rsidR="00307B32" w:rsidRPr="00356970" w:rsidRDefault="00307B32" w:rsidP="00307B32">
      <w:pPr>
        <w:suppressAutoHyphens/>
        <w:jc w:val="both"/>
        <w:rPr>
          <w:lang w:val="lt-LT" w:eastAsia="zh-CN"/>
        </w:rPr>
      </w:pPr>
    </w:p>
    <w:p w14:paraId="0AEF0B79" w14:textId="77777777" w:rsidR="00307B32" w:rsidRPr="00356970" w:rsidRDefault="00307B32" w:rsidP="00307B32">
      <w:pPr>
        <w:suppressAutoHyphens/>
        <w:jc w:val="both"/>
        <w:rPr>
          <w:lang w:val="lt-LT" w:eastAsia="zh-CN"/>
        </w:rPr>
      </w:pPr>
    </w:p>
    <w:p w14:paraId="0F97CAFF" w14:textId="77777777" w:rsidR="00307B32" w:rsidRPr="00356970" w:rsidRDefault="00307B32" w:rsidP="00307B32">
      <w:pPr>
        <w:suppressAutoHyphens/>
        <w:ind w:firstLine="720"/>
        <w:jc w:val="both"/>
        <w:rPr>
          <w:lang w:val="lt-LT" w:eastAsia="zh-CN"/>
        </w:rPr>
      </w:pPr>
      <w:r w:rsidRPr="00356970">
        <w:rPr>
          <w:lang w:val="lt-LT" w:eastAsia="zh-CN"/>
        </w:rPr>
        <w:t>Vadovaudamasi Lietuvos Respublikos vietos savivaldos įstatymo 16 straipsnio 2 dalies 19 punktu, Rokiškio rajono savivaldybės taryba n u s p r e n d ž i a:</w:t>
      </w:r>
    </w:p>
    <w:p w14:paraId="4D53484A" w14:textId="1964EC1E" w:rsidR="00307B32" w:rsidRPr="00356970" w:rsidRDefault="00307B32" w:rsidP="00307B32">
      <w:pPr>
        <w:suppressAutoHyphens/>
        <w:ind w:firstLine="720"/>
        <w:jc w:val="both"/>
        <w:rPr>
          <w:lang w:val="lt-LT" w:eastAsia="zh-CN"/>
        </w:rPr>
      </w:pPr>
      <w:r w:rsidRPr="00356970">
        <w:rPr>
          <w:lang w:val="lt-LT" w:eastAsia="zh-CN"/>
        </w:rPr>
        <w:t>Pritarti viešosios įstaigo</w:t>
      </w:r>
      <w:r w:rsidR="00D85BD4" w:rsidRPr="00356970">
        <w:rPr>
          <w:lang w:val="lt-LT" w:eastAsia="zh-CN"/>
        </w:rPr>
        <w:t>s Rokiškio rajono ligoninės 2021</w:t>
      </w:r>
      <w:r w:rsidRPr="00356970">
        <w:rPr>
          <w:lang w:val="lt-LT" w:eastAsia="zh-CN"/>
        </w:rPr>
        <w:t xml:space="preserve"> metų veiklos ataskaitai (pridedama).</w:t>
      </w:r>
    </w:p>
    <w:p w14:paraId="0F092CCE" w14:textId="77777777" w:rsidR="00307B32" w:rsidRPr="00356970" w:rsidRDefault="00307B32" w:rsidP="00307B32">
      <w:pPr>
        <w:suppressAutoHyphens/>
        <w:ind w:firstLine="720"/>
        <w:jc w:val="both"/>
        <w:rPr>
          <w:lang w:val="lt-LT" w:eastAsia="zh-CN"/>
        </w:rPr>
      </w:pPr>
      <w:r w:rsidRPr="00356970">
        <w:rPr>
          <w:bCs/>
          <w:lang w:val="lt-LT" w:eastAsia="zh-CN"/>
        </w:rPr>
        <w:t>Sprendimas per vieną mėnesį gali būti skundžiamas Regionų apygardos administraciniam teismui, skundą (prašymą) paduodant bet kuriuose šio teismo rūmuose</w:t>
      </w:r>
      <w:r w:rsidRPr="00356970">
        <w:rPr>
          <w:lang w:val="lt-LT" w:eastAsia="zh-CN"/>
        </w:rPr>
        <w:t xml:space="preserve"> Lietuvos Respublikos administracinių bylų teisenos įstatymo nustatyta tvarka.</w:t>
      </w:r>
    </w:p>
    <w:p w14:paraId="6E08A038" w14:textId="77777777" w:rsidR="00307B32" w:rsidRPr="00356970" w:rsidRDefault="00307B32" w:rsidP="00307B32">
      <w:pPr>
        <w:suppressAutoHyphens/>
        <w:rPr>
          <w:lang w:val="lt-LT" w:eastAsia="zh-CN"/>
        </w:rPr>
      </w:pPr>
    </w:p>
    <w:p w14:paraId="5BF765D3" w14:textId="77777777" w:rsidR="00307B32" w:rsidRPr="00356970" w:rsidRDefault="00307B32" w:rsidP="00307B32">
      <w:pPr>
        <w:suppressAutoHyphens/>
        <w:rPr>
          <w:lang w:val="lt-LT" w:eastAsia="zh-CN"/>
        </w:rPr>
      </w:pPr>
    </w:p>
    <w:p w14:paraId="3D0A35A1" w14:textId="77777777" w:rsidR="00307B32" w:rsidRPr="00356970" w:rsidRDefault="00307B32" w:rsidP="00307B32">
      <w:pPr>
        <w:suppressAutoHyphens/>
        <w:rPr>
          <w:lang w:val="lt-LT" w:eastAsia="zh-CN"/>
        </w:rPr>
      </w:pPr>
    </w:p>
    <w:p w14:paraId="4BB8437E" w14:textId="77777777" w:rsidR="00307B32" w:rsidRPr="00356970" w:rsidRDefault="00307B32" w:rsidP="00307B32">
      <w:pPr>
        <w:suppressAutoHyphens/>
        <w:rPr>
          <w:lang w:val="lt-LT" w:eastAsia="zh-CN"/>
        </w:rPr>
      </w:pPr>
    </w:p>
    <w:p w14:paraId="77022917" w14:textId="77777777" w:rsidR="00307B32" w:rsidRPr="00356970" w:rsidRDefault="00307B32" w:rsidP="00307B32">
      <w:pPr>
        <w:tabs>
          <w:tab w:val="left" w:pos="7560"/>
        </w:tabs>
        <w:suppressAutoHyphens/>
        <w:jc w:val="both"/>
        <w:rPr>
          <w:lang w:val="lt-LT" w:eastAsia="zh-CN"/>
        </w:rPr>
      </w:pPr>
      <w:r w:rsidRPr="00356970">
        <w:rPr>
          <w:lang w:val="lt-LT" w:eastAsia="zh-CN"/>
        </w:rPr>
        <w:t>Savivaldybės meras                                                                          Ramūnas Godeliauskas</w:t>
      </w:r>
    </w:p>
    <w:p w14:paraId="28EF3BE9" w14:textId="77777777" w:rsidR="00307B32" w:rsidRPr="00356970" w:rsidRDefault="00307B32" w:rsidP="00307B32">
      <w:pPr>
        <w:spacing w:after="200" w:line="276" w:lineRule="auto"/>
        <w:rPr>
          <w:rFonts w:ascii="Calibri" w:eastAsia="Calibri" w:hAnsi="Calibri"/>
          <w:sz w:val="22"/>
          <w:szCs w:val="22"/>
          <w:lang w:val="lt-LT"/>
        </w:rPr>
      </w:pPr>
    </w:p>
    <w:p w14:paraId="7CDA2A7D" w14:textId="77777777" w:rsidR="00307B32" w:rsidRPr="00356970" w:rsidRDefault="00307B32" w:rsidP="00307B32">
      <w:pPr>
        <w:spacing w:after="200" w:line="276" w:lineRule="auto"/>
        <w:rPr>
          <w:rFonts w:ascii="Calibri" w:eastAsia="Calibri" w:hAnsi="Calibri"/>
          <w:sz w:val="22"/>
          <w:szCs w:val="22"/>
          <w:lang w:val="lt-LT"/>
        </w:rPr>
      </w:pPr>
    </w:p>
    <w:p w14:paraId="589CFD3D" w14:textId="77777777" w:rsidR="00307B32" w:rsidRPr="00356970" w:rsidRDefault="00307B32" w:rsidP="00307B32">
      <w:pPr>
        <w:spacing w:after="200" w:line="276" w:lineRule="auto"/>
        <w:rPr>
          <w:rFonts w:ascii="Calibri" w:eastAsia="Calibri" w:hAnsi="Calibri"/>
          <w:sz w:val="22"/>
          <w:szCs w:val="22"/>
          <w:lang w:val="lt-LT"/>
        </w:rPr>
      </w:pPr>
    </w:p>
    <w:p w14:paraId="19ABE282" w14:textId="77777777" w:rsidR="00307B32" w:rsidRPr="00356970" w:rsidRDefault="00307B32" w:rsidP="00307B32">
      <w:pPr>
        <w:spacing w:after="200" w:line="276" w:lineRule="auto"/>
        <w:rPr>
          <w:rFonts w:ascii="Calibri" w:eastAsia="Calibri" w:hAnsi="Calibri"/>
          <w:sz w:val="22"/>
          <w:szCs w:val="22"/>
          <w:lang w:val="lt-LT"/>
        </w:rPr>
      </w:pPr>
    </w:p>
    <w:p w14:paraId="67D71A6F" w14:textId="77777777" w:rsidR="00307B32" w:rsidRPr="00356970" w:rsidRDefault="00307B32" w:rsidP="00307B32">
      <w:pPr>
        <w:spacing w:after="200" w:line="276" w:lineRule="auto"/>
        <w:rPr>
          <w:rFonts w:ascii="Calibri" w:eastAsia="Calibri" w:hAnsi="Calibri"/>
          <w:sz w:val="22"/>
          <w:szCs w:val="22"/>
          <w:lang w:val="lt-LT"/>
        </w:rPr>
      </w:pPr>
    </w:p>
    <w:p w14:paraId="421DF282" w14:textId="77777777" w:rsidR="00307B32" w:rsidRPr="00356970" w:rsidRDefault="00307B32" w:rsidP="00307B32">
      <w:pPr>
        <w:spacing w:after="200" w:line="276" w:lineRule="auto"/>
        <w:rPr>
          <w:rFonts w:ascii="Calibri" w:eastAsia="Calibri" w:hAnsi="Calibri"/>
          <w:sz w:val="22"/>
          <w:szCs w:val="22"/>
          <w:lang w:val="lt-LT"/>
        </w:rPr>
      </w:pPr>
    </w:p>
    <w:p w14:paraId="11ED4B6F" w14:textId="77777777" w:rsidR="00307B32" w:rsidRPr="00356970" w:rsidRDefault="00307B32" w:rsidP="00307B32">
      <w:pPr>
        <w:spacing w:after="200" w:line="276" w:lineRule="auto"/>
        <w:rPr>
          <w:rFonts w:ascii="Calibri" w:eastAsia="Calibri" w:hAnsi="Calibri"/>
          <w:sz w:val="22"/>
          <w:szCs w:val="22"/>
          <w:lang w:val="lt-LT"/>
        </w:rPr>
      </w:pPr>
    </w:p>
    <w:p w14:paraId="57738B82" w14:textId="77777777" w:rsidR="00307B32" w:rsidRPr="00356970" w:rsidRDefault="00307B32" w:rsidP="00307B32">
      <w:pPr>
        <w:spacing w:after="200" w:line="276" w:lineRule="auto"/>
        <w:rPr>
          <w:rFonts w:ascii="Calibri" w:eastAsia="Calibri" w:hAnsi="Calibri"/>
          <w:sz w:val="22"/>
          <w:szCs w:val="22"/>
          <w:lang w:val="lt-LT"/>
        </w:rPr>
      </w:pPr>
    </w:p>
    <w:p w14:paraId="06BBDE2F" w14:textId="77777777" w:rsidR="00307B32" w:rsidRPr="00356970" w:rsidRDefault="00307B32" w:rsidP="00307B32">
      <w:pPr>
        <w:spacing w:after="200" w:line="276" w:lineRule="auto"/>
        <w:rPr>
          <w:rFonts w:ascii="Calibri" w:eastAsia="Calibri" w:hAnsi="Calibri"/>
          <w:sz w:val="22"/>
          <w:szCs w:val="22"/>
          <w:lang w:val="lt-LT"/>
        </w:rPr>
      </w:pPr>
    </w:p>
    <w:p w14:paraId="70477063" w14:textId="77777777" w:rsidR="00307B32" w:rsidRPr="00356970" w:rsidRDefault="00307B32" w:rsidP="00307B32">
      <w:pPr>
        <w:spacing w:after="200" w:line="276" w:lineRule="auto"/>
        <w:rPr>
          <w:rFonts w:ascii="Calibri" w:eastAsia="Calibri" w:hAnsi="Calibri"/>
          <w:sz w:val="22"/>
          <w:szCs w:val="22"/>
          <w:lang w:val="lt-LT"/>
        </w:rPr>
      </w:pPr>
    </w:p>
    <w:p w14:paraId="692FE5AE" w14:textId="77777777" w:rsidR="00D97607" w:rsidRPr="00356970" w:rsidRDefault="00D97607" w:rsidP="00307B32">
      <w:pPr>
        <w:spacing w:after="200" w:line="276" w:lineRule="auto"/>
        <w:rPr>
          <w:rFonts w:ascii="Calibri" w:eastAsia="Calibri" w:hAnsi="Calibri"/>
          <w:sz w:val="22"/>
          <w:szCs w:val="22"/>
          <w:lang w:val="lt-LT"/>
        </w:rPr>
      </w:pPr>
    </w:p>
    <w:p w14:paraId="7FAF7275" w14:textId="77777777" w:rsidR="00307B32" w:rsidRPr="00356970" w:rsidRDefault="00307B32" w:rsidP="00307B32">
      <w:pPr>
        <w:spacing w:after="200" w:line="276" w:lineRule="auto"/>
        <w:rPr>
          <w:rFonts w:ascii="Calibri" w:eastAsia="Calibri" w:hAnsi="Calibri"/>
          <w:sz w:val="22"/>
          <w:szCs w:val="22"/>
          <w:lang w:val="lt-LT"/>
        </w:rPr>
      </w:pPr>
    </w:p>
    <w:p w14:paraId="0F688A19" w14:textId="5DF285F3" w:rsidR="00307B32" w:rsidRPr="00356970" w:rsidRDefault="00307B32" w:rsidP="00307B32">
      <w:pPr>
        <w:spacing w:after="200" w:line="276" w:lineRule="auto"/>
        <w:rPr>
          <w:lang w:val="lt-LT" w:eastAsia="zh-CN"/>
        </w:rPr>
      </w:pPr>
      <w:r w:rsidRPr="00356970">
        <w:rPr>
          <w:rFonts w:eastAsia="Calibri"/>
          <w:lang w:val="lt-LT"/>
        </w:rPr>
        <w:t>Evelina Gr</w:t>
      </w:r>
      <w:r w:rsidRPr="00356970">
        <w:rPr>
          <w:lang w:val="lt-LT" w:eastAsia="zh-CN"/>
        </w:rPr>
        <w:t>ėbliauskienė</w:t>
      </w:r>
    </w:p>
    <w:p w14:paraId="0401947B" w14:textId="5827EC00" w:rsidR="00D7153A" w:rsidRPr="00356970" w:rsidRDefault="00D7153A" w:rsidP="00D7153A">
      <w:pPr>
        <w:rPr>
          <w:lang w:val="lt-LT" w:eastAsia="zh-CN"/>
        </w:rPr>
      </w:pPr>
      <w:r w:rsidRPr="00356970">
        <w:rPr>
          <w:lang w:val="lt-LT" w:eastAsia="zh-CN"/>
        </w:rPr>
        <w:lastRenderedPageBreak/>
        <w:tab/>
      </w:r>
      <w:r w:rsidRPr="00356970">
        <w:rPr>
          <w:lang w:val="lt-LT" w:eastAsia="zh-CN"/>
        </w:rPr>
        <w:tab/>
      </w:r>
      <w:r w:rsidRPr="00356970">
        <w:rPr>
          <w:lang w:val="lt-LT" w:eastAsia="zh-CN"/>
        </w:rPr>
        <w:tab/>
      </w:r>
      <w:r w:rsidRPr="00356970">
        <w:rPr>
          <w:lang w:val="lt-LT" w:eastAsia="zh-CN"/>
        </w:rPr>
        <w:tab/>
        <w:t>PRITARTA</w:t>
      </w:r>
    </w:p>
    <w:p w14:paraId="7289A13D" w14:textId="050470E2" w:rsidR="00B16A21" w:rsidRDefault="00D7153A" w:rsidP="00D7153A">
      <w:pPr>
        <w:rPr>
          <w:lang w:val="lt-LT" w:eastAsia="zh-CN"/>
        </w:rPr>
      </w:pPr>
      <w:r w:rsidRPr="00356970">
        <w:rPr>
          <w:lang w:val="lt-LT" w:eastAsia="zh-CN"/>
        </w:rPr>
        <w:tab/>
      </w:r>
      <w:r w:rsidRPr="00356970">
        <w:rPr>
          <w:lang w:val="lt-LT" w:eastAsia="zh-CN"/>
        </w:rPr>
        <w:tab/>
      </w:r>
      <w:r w:rsidRPr="00356970">
        <w:rPr>
          <w:lang w:val="lt-LT" w:eastAsia="zh-CN"/>
        </w:rPr>
        <w:tab/>
      </w:r>
      <w:r w:rsidRPr="00356970">
        <w:rPr>
          <w:lang w:val="lt-LT" w:eastAsia="zh-CN"/>
        </w:rPr>
        <w:tab/>
        <w:t>Rokiškio ra</w:t>
      </w:r>
      <w:r w:rsidR="00B16A21">
        <w:rPr>
          <w:lang w:val="lt-LT" w:eastAsia="zh-CN"/>
        </w:rPr>
        <w:t>jono savivaldybės</w:t>
      </w:r>
      <w:r w:rsidR="007A6153">
        <w:rPr>
          <w:lang w:val="lt-LT" w:eastAsia="zh-CN"/>
        </w:rPr>
        <w:t xml:space="preserve"> tarybos</w:t>
      </w:r>
    </w:p>
    <w:p w14:paraId="4BA9E20A" w14:textId="24FB9DC5" w:rsidR="00D7153A" w:rsidRPr="00356970" w:rsidRDefault="0028482C" w:rsidP="00B16A21">
      <w:pPr>
        <w:ind w:left="3888" w:firstLine="1296"/>
        <w:rPr>
          <w:lang w:val="lt-LT" w:eastAsia="zh-CN"/>
        </w:rPr>
      </w:pPr>
      <w:r w:rsidRPr="00356970">
        <w:rPr>
          <w:lang w:val="lt-LT" w:eastAsia="zh-CN"/>
        </w:rPr>
        <w:t>2022</w:t>
      </w:r>
      <w:r w:rsidR="00B16A21">
        <w:rPr>
          <w:lang w:val="lt-LT" w:eastAsia="zh-CN"/>
        </w:rPr>
        <w:t xml:space="preserve"> m. </w:t>
      </w:r>
      <w:r w:rsidRPr="00356970">
        <w:rPr>
          <w:lang w:val="lt-LT" w:eastAsia="zh-CN"/>
        </w:rPr>
        <w:t>balandžio 29</w:t>
      </w:r>
      <w:r w:rsidR="00D7153A" w:rsidRPr="00356970">
        <w:rPr>
          <w:lang w:val="lt-LT" w:eastAsia="zh-CN"/>
        </w:rPr>
        <w:t xml:space="preserve"> d. sprendimu Nr. TS-</w:t>
      </w:r>
    </w:p>
    <w:p w14:paraId="69FE35D6" w14:textId="77777777" w:rsidR="00D7153A" w:rsidRPr="00356970" w:rsidRDefault="00D7153A" w:rsidP="008A4F3B">
      <w:pPr>
        <w:jc w:val="center"/>
        <w:rPr>
          <w:b/>
          <w:lang w:val="lt-LT" w:eastAsia="zh-CN"/>
        </w:rPr>
      </w:pPr>
    </w:p>
    <w:p w14:paraId="3721F437" w14:textId="2AB8F380" w:rsidR="005E35E3" w:rsidRPr="00356970" w:rsidRDefault="00D7153A" w:rsidP="008A4F3B">
      <w:pPr>
        <w:jc w:val="center"/>
        <w:rPr>
          <w:b/>
          <w:lang w:val="lt-LT"/>
        </w:rPr>
      </w:pPr>
      <w:r w:rsidRPr="00356970">
        <w:rPr>
          <w:b/>
          <w:lang w:val="lt-LT" w:eastAsia="zh-CN"/>
        </w:rPr>
        <w:t>VIEŠOSIOS ĮSTAIGO</w:t>
      </w:r>
      <w:r w:rsidR="0028482C" w:rsidRPr="00356970">
        <w:rPr>
          <w:b/>
          <w:lang w:val="lt-LT" w:eastAsia="zh-CN"/>
        </w:rPr>
        <w:t>S ROKIŠKIO RAJONO LIGONINĖS 2021</w:t>
      </w:r>
      <w:r w:rsidRPr="00356970">
        <w:rPr>
          <w:b/>
          <w:lang w:val="lt-LT" w:eastAsia="zh-CN"/>
        </w:rPr>
        <w:t xml:space="preserve"> METŲ VEIKLOS </w:t>
      </w:r>
      <w:r w:rsidRPr="00356970">
        <w:rPr>
          <w:b/>
          <w:lang w:val="lt-LT"/>
        </w:rPr>
        <w:t>ATASKAITA</w:t>
      </w:r>
    </w:p>
    <w:p w14:paraId="04712769" w14:textId="77777777" w:rsidR="00D7153A" w:rsidRPr="00356970" w:rsidRDefault="00D7153A" w:rsidP="004760D3">
      <w:pPr>
        <w:pStyle w:val="Antrat2"/>
        <w:spacing w:before="0" w:after="0"/>
        <w:rPr>
          <w:rFonts w:cs="Times New Roman"/>
          <w:sz w:val="24"/>
          <w:szCs w:val="24"/>
          <w:lang w:val="lt-LT"/>
        </w:rPr>
      </w:pPr>
      <w:bookmarkStart w:id="1" w:name="_Toc243817588"/>
    </w:p>
    <w:bookmarkEnd w:id="1"/>
    <w:p w14:paraId="2462B799" w14:textId="77777777" w:rsidR="003954CB" w:rsidRPr="00356970" w:rsidRDefault="003954CB" w:rsidP="00E81DCC">
      <w:pPr>
        <w:tabs>
          <w:tab w:val="left" w:pos="6237"/>
          <w:tab w:val="right" w:pos="8306"/>
        </w:tabs>
        <w:jc w:val="center"/>
        <w:rPr>
          <w:color w:val="000000"/>
          <w:szCs w:val="20"/>
          <w:lang w:val="lt-LT" w:eastAsia="lt-LT"/>
        </w:rPr>
      </w:pPr>
    </w:p>
    <w:p w14:paraId="754B292C" w14:textId="77777777" w:rsidR="007B2867" w:rsidRPr="00356970" w:rsidRDefault="007B2867" w:rsidP="007B2867">
      <w:pPr>
        <w:keepNext/>
        <w:jc w:val="center"/>
        <w:outlineLvl w:val="1"/>
        <w:rPr>
          <w:b/>
          <w:bCs/>
          <w:iCs/>
          <w:lang w:val="lt-LT"/>
        </w:rPr>
      </w:pPr>
      <w:r w:rsidRPr="00356970">
        <w:rPr>
          <w:b/>
          <w:bCs/>
          <w:iCs/>
          <w:lang w:val="lt-LT"/>
        </w:rPr>
        <w:t>Vadovo žodis</w:t>
      </w:r>
    </w:p>
    <w:p w14:paraId="5F7783A1" w14:textId="77777777" w:rsidR="007B2867" w:rsidRPr="00356970" w:rsidRDefault="007B2867" w:rsidP="007B2867">
      <w:pPr>
        <w:rPr>
          <w:lang w:val="lt-LT"/>
        </w:rPr>
      </w:pPr>
    </w:p>
    <w:p w14:paraId="0701A111" w14:textId="18471A2C" w:rsidR="007B2867" w:rsidRPr="00356970" w:rsidRDefault="007B2867" w:rsidP="007B2867">
      <w:pPr>
        <w:ind w:firstLine="851"/>
        <w:jc w:val="both"/>
        <w:rPr>
          <w:lang w:val="lt-LT"/>
        </w:rPr>
      </w:pPr>
      <w:r w:rsidRPr="00356970">
        <w:rPr>
          <w:lang w:val="lt-LT"/>
        </w:rPr>
        <w:t>2021 metais besitęsiant COVID-19 infekcijos pandemijai, VšĮ Rokiškio rajono ligoninė buvo atramine ligonine gydant COVID-19 liga sergančius Panevėžio ir Utenos apskrities gyventojus. Didžiausio ligos protrūkio metu buvo įsteigtos 55 lovos vidutine ir sunkia COVID-19 ligos forma sergantiems pacientams, išdėstytos dviejuose įstaigos skyriuose. Infekcijos protrūkių periodais šio profilio skyriuose buvo gydomi Rokiškio, Biržų, Kupiškio, Utenos, Molėtų, Zarasų, U</w:t>
      </w:r>
      <w:r w:rsidR="00B80BA1">
        <w:rPr>
          <w:lang w:val="lt-LT"/>
        </w:rPr>
        <w:t>tenos bei Pasvalio gyventojai.</w:t>
      </w:r>
    </w:p>
    <w:p w14:paraId="648CBA07" w14:textId="77777777" w:rsidR="007B2867" w:rsidRPr="00356970" w:rsidRDefault="007B2867" w:rsidP="007B2867">
      <w:pPr>
        <w:spacing w:before="240" w:after="240"/>
        <w:jc w:val="center"/>
        <w:rPr>
          <w:b/>
          <w:lang w:val="lt-LT"/>
        </w:rPr>
      </w:pPr>
      <w:r w:rsidRPr="00356970">
        <w:rPr>
          <w:b/>
          <w:lang w:val="lt-LT"/>
        </w:rPr>
        <w:t>VšĮ Rokiškio rajono ligoninės veiklos tikslas</w:t>
      </w:r>
    </w:p>
    <w:p w14:paraId="05C988DF" w14:textId="147636C0" w:rsidR="007B2867" w:rsidRPr="00356970" w:rsidRDefault="007B2867" w:rsidP="007B2867">
      <w:pPr>
        <w:ind w:firstLine="851"/>
        <w:jc w:val="both"/>
        <w:rPr>
          <w:lang w:val="lt-LT"/>
        </w:rPr>
      </w:pPr>
      <w:r w:rsidRPr="00356970">
        <w:rPr>
          <w:lang w:val="lt-LT"/>
        </w:rPr>
        <w:t xml:space="preserve">VšĮ Rokiškio rajono ligoninės tikslas – nežiūrint esamos situacijos respublikoje ir rajone, teikti kokybiškas antrines ambulatorines ir stacionarines, pirmines stacionarines asmens sveikatos priežiūros paslaugas, pagrįstas mokslu ir pažangiausiomis technologijomis specializuotas asmens sveikatos priežiūros paslaugas, diegiant naujausius diagnostikos ir gydymo metodus. Įstaigai svarbu užtikrinti paslaugų prieinamumą, įvertinus rajono gyventojų poreikius, interesus bei lūkesčius, pritraukiant įvairių specialybių gydytojus, kuo racionaliau panaudojant turimus resursus bei išteklius. </w:t>
      </w:r>
    </w:p>
    <w:p w14:paraId="1F947CD3" w14:textId="77777777" w:rsidR="007B2867" w:rsidRPr="00356970" w:rsidRDefault="007B2867" w:rsidP="007B2867">
      <w:pPr>
        <w:spacing w:before="240" w:after="240" w:line="276" w:lineRule="auto"/>
        <w:jc w:val="center"/>
        <w:rPr>
          <w:b/>
          <w:lang w:val="lt-LT"/>
        </w:rPr>
      </w:pPr>
      <w:r w:rsidRPr="00356970">
        <w:rPr>
          <w:b/>
          <w:lang w:val="lt-LT"/>
        </w:rPr>
        <w:t>2021 metų iššūkiai besitęsiant epidemijos ir karantino laikotarpiui</w:t>
      </w:r>
    </w:p>
    <w:p w14:paraId="2F3D5C70" w14:textId="35FF14FC" w:rsidR="007B2867" w:rsidRPr="00356970" w:rsidRDefault="007B2867" w:rsidP="007B2867">
      <w:pPr>
        <w:ind w:firstLine="851"/>
        <w:jc w:val="both"/>
        <w:rPr>
          <w:color w:val="C00000"/>
          <w:lang w:val="lt-LT"/>
        </w:rPr>
      </w:pPr>
      <w:r w:rsidRPr="00356970">
        <w:rPr>
          <w:bCs/>
          <w:lang w:val="lt-LT" w:eastAsia="lt-LT"/>
        </w:rPr>
        <w:t xml:space="preserve">Besitęsiant Lietuvoje karantinui ir ekstremaliai situacijai, 2021 metais įstaigai ir toliau </w:t>
      </w:r>
      <w:r w:rsidRPr="00356970">
        <w:rPr>
          <w:lang w:val="lt-LT"/>
        </w:rPr>
        <w:t>teko didelė atsakomybė teikiant savalaikes ir kokybiškas asmens sveikatos priežiūros paslaugas, nedelsiant priimti vienokius ar kitokius sprendimus. Ligoninės darbo specifika pasikeitė kardinaliai: padidinus COVID-19 ligonių gydymui skirtų lovų skaičių iki 55, išaugo žmogiškųjų išteklių poreikis, nes COVID-19 skyriuose reikia dvigubai daugiau slaugytojų ir jų padėjėjų nei kituose skyriuose įprastu metu. 2021 metais ženkliai padidėjo COVID-19 liga sergamumas, fiksuotos net dvi ilgai besitęsiančios epideminės bangos. Įstaigoje aktyviai veikė Ekstremalios situacijų valdymo grupė, kuri nedelsiant reaguodavo į greitai kintančią epidemiologinę situaciją rajone, sprendė įstaigos pertvarkymo, žmogiškųjų resursų perskirstymo, aprūpinimo AAP bei jų dėvėjimo lygių nustatymo skyriuose, darbuotojų ir ligonių vakcinavimo, darbuotojų profilaktinio testavimo, ligonių srautų atskyrimo bei COVID-19 ligos užkardymo priemonių klausimus. COVID-19 vakc</w:t>
      </w:r>
      <w:r w:rsidR="00C404DD">
        <w:rPr>
          <w:lang w:val="lt-LT"/>
        </w:rPr>
        <w:t xml:space="preserve">ina paskiepyti ir </w:t>
      </w:r>
      <w:proofErr w:type="spellStart"/>
      <w:r w:rsidR="00C404DD">
        <w:rPr>
          <w:lang w:val="lt-LT"/>
        </w:rPr>
        <w:t>revakcinuoti</w:t>
      </w:r>
      <w:proofErr w:type="spellEnd"/>
      <w:r w:rsidR="00C404DD">
        <w:rPr>
          <w:lang w:val="lt-LT"/>
        </w:rPr>
        <w:t xml:space="preserve"> </w:t>
      </w:r>
      <w:r w:rsidRPr="00356970">
        <w:rPr>
          <w:lang w:val="lt-LT"/>
        </w:rPr>
        <w:t xml:space="preserve">100 proc. įstaigos darbuotojai bei visi palaikomojo gydymo ir slaugos skyriuje gydomi ir slaugomi pacientai. Situaciją įstaigoje apsunkino ir didelis darbuotojų sergamumas užsikrėtus </w:t>
      </w:r>
      <w:proofErr w:type="spellStart"/>
      <w:r w:rsidRPr="00356970">
        <w:rPr>
          <w:lang w:val="lt-LT"/>
        </w:rPr>
        <w:t>koronavirusu</w:t>
      </w:r>
      <w:proofErr w:type="spellEnd"/>
      <w:r w:rsidRPr="00356970">
        <w:rPr>
          <w:lang w:val="lt-LT"/>
        </w:rPr>
        <w:t xml:space="preserve"> (per 2020-2021 metus persirgo 70 proc.). Nemažesnis iššūkis tekęs ligoninei, pasibaigus karantino laikotarpiui, buvo planinių stacionarinių ir ambulatorinių asmens sveikatos priežiūros paslaugų pakopinio atnaujinimo organizavimas. Iki metų pabaigos visos (tiek stacionarinės, tiek ambulatorinės) planinių  paslaugų teikimo apimtys buvo pilnai atstatytos 100 procentų. Visos medicininės paslaugos įstaigoje buvo teikiamos tiesioginio kontakto su ligoniu būdu.  Darbą apsunkino ir ženkliai padidėję dokumentacijos srautai, ataskaitos įvairioms institucijoms: duomenys apie COVID-19 sergamumą, lovų užimtumą (tame tarpe reanimacijos), deguonies terapijos taikymą, ir kt., kurias privalėjome teikti kasdien, neišskiriant išeiginių ir švenčių dienų. Tik didelio darbuotojų supratingumo, susiklausymo, profesionalumo, komandinio darbo dėka sugebėjome užtikrinti kokybiškas ir nepertraukiamas asmens sveikatos priežiūros paslaugas.</w:t>
      </w:r>
    </w:p>
    <w:p w14:paraId="7F84121F" w14:textId="3240300F" w:rsidR="007B2867" w:rsidRPr="00356970" w:rsidRDefault="007B2867" w:rsidP="007B2867">
      <w:pPr>
        <w:ind w:firstLine="851"/>
        <w:jc w:val="both"/>
        <w:rPr>
          <w:color w:val="C00000"/>
          <w:lang w:val="lt-LT"/>
        </w:rPr>
      </w:pPr>
      <w:r w:rsidRPr="00356970">
        <w:rPr>
          <w:lang w:val="lt-LT"/>
        </w:rPr>
        <w:lastRenderedPageBreak/>
        <w:t>Nemažas iššūkis buvo ir numatoma Lietuvos sveikatos įstaigų reorganizacija. Kartu su sa</w:t>
      </w:r>
      <w:r w:rsidR="001406BF">
        <w:rPr>
          <w:lang w:val="lt-LT"/>
        </w:rPr>
        <w:t xml:space="preserve">vivaldybe teko numatyti asmens </w:t>
      </w:r>
      <w:r w:rsidRPr="00356970">
        <w:rPr>
          <w:lang w:val="lt-LT"/>
        </w:rPr>
        <w:t xml:space="preserve">sveikatos priežiūros srities  kryptis  rajone bei įstaigos struktūrinius pertvarkymus. Numatoma: įgyvendinant teisės </w:t>
      </w:r>
      <w:r w:rsidR="0026527D">
        <w:rPr>
          <w:lang w:val="lt-LT"/>
        </w:rPr>
        <w:t>aktuose numatytus reikalavimus –</w:t>
      </w:r>
      <w:r w:rsidRPr="00356970">
        <w:rPr>
          <w:lang w:val="lt-LT"/>
        </w:rPr>
        <w:t xml:space="preserve">išplėsti anestezijos reanimacijos skyrių; pritaikyti priėmimo-skubios pagalbos skyriaus patalpas srautų atskyrimui: vaikų ligomis, infekcinėmis ligomis bei neinfekcinėmis ligomis sergančių pacientų srautų atskyrimui, aprūpinti skyrių nauja pažangia medicinine įranga; sukurti naują infrastruktūrą, pritaikytą vaikų ligų profilio asmens sveikatos priežiūros paslaugų teikimui Rokiškio rajono ir aplinkinių rajonų mažiesiems pacientams.  </w:t>
      </w:r>
    </w:p>
    <w:p w14:paraId="08B819E3" w14:textId="77777777" w:rsidR="007B2867" w:rsidRPr="00356970" w:rsidRDefault="007B2867" w:rsidP="007B2867">
      <w:pPr>
        <w:jc w:val="both"/>
        <w:rPr>
          <w:color w:val="1F497D"/>
          <w:lang w:val="lt-LT"/>
        </w:rPr>
      </w:pPr>
    </w:p>
    <w:p w14:paraId="19C5DF3A" w14:textId="77777777" w:rsidR="007B2867" w:rsidRPr="00356970" w:rsidRDefault="007B2867" w:rsidP="007B2867">
      <w:pPr>
        <w:jc w:val="center"/>
        <w:rPr>
          <w:b/>
          <w:lang w:val="lt-LT"/>
        </w:rPr>
      </w:pPr>
      <w:r w:rsidRPr="00356970">
        <w:rPr>
          <w:b/>
          <w:lang w:val="lt-LT"/>
        </w:rPr>
        <w:t>Rokiškio rajono ligoninės žmogiškieji ištekliai</w:t>
      </w:r>
    </w:p>
    <w:p w14:paraId="57116BAB" w14:textId="77777777" w:rsidR="007B2867" w:rsidRPr="00356970" w:rsidRDefault="007B2867" w:rsidP="007B2867">
      <w:pPr>
        <w:jc w:val="center"/>
        <w:rPr>
          <w:b/>
          <w:lang w:val="lt-LT"/>
        </w:rPr>
      </w:pPr>
    </w:p>
    <w:p w14:paraId="525C506B" w14:textId="2B464149" w:rsidR="007B2867" w:rsidRPr="00356970" w:rsidRDefault="007B2867" w:rsidP="007B2867">
      <w:pPr>
        <w:ind w:firstLine="851"/>
        <w:jc w:val="both"/>
        <w:rPr>
          <w:lang w:val="lt-LT"/>
        </w:rPr>
      </w:pPr>
      <w:r w:rsidRPr="00356970">
        <w:rPr>
          <w:lang w:val="lt-LT"/>
        </w:rPr>
        <w:t>2021 metais besitęsiant ekstremaliai situacijai dėl COVID-19 ligos įstaigai kaip ir 2020 metais teko nemenkas iššūkis ir dėl žmogiškųjų išteklių resursų. Nepaisant to, įstaigos veikla ir toliau buvo nukreipta sveikatos priežiūros paslaugų kokyb</w:t>
      </w:r>
      <w:r w:rsidR="007268E4" w:rsidRPr="00356970">
        <w:rPr>
          <w:lang w:val="lt-LT"/>
        </w:rPr>
        <w:t>ei</w:t>
      </w:r>
      <w:r w:rsidRPr="00356970">
        <w:rPr>
          <w:lang w:val="lt-LT"/>
        </w:rPr>
        <w:t xml:space="preserve"> ir pacientų lūkesči</w:t>
      </w:r>
      <w:r w:rsidR="007268E4" w:rsidRPr="00356970">
        <w:rPr>
          <w:lang w:val="lt-LT"/>
        </w:rPr>
        <w:t xml:space="preserve">ams gerinti – </w:t>
      </w:r>
      <w:r w:rsidRPr="00356970">
        <w:rPr>
          <w:lang w:val="lt-LT"/>
        </w:rPr>
        <w:t xml:space="preserve">atsižvelgiant į pandemijos laikotarpiu išaugusį reabilitacijos paslaugų poreikį 2021 metais įsteigti 2 papildomi </w:t>
      </w:r>
      <w:proofErr w:type="spellStart"/>
      <w:r w:rsidRPr="00356970">
        <w:rPr>
          <w:lang w:val="lt-LT"/>
        </w:rPr>
        <w:t>kineziterapeutų</w:t>
      </w:r>
      <w:proofErr w:type="spellEnd"/>
      <w:r w:rsidRPr="00356970">
        <w:rPr>
          <w:lang w:val="lt-LT"/>
        </w:rPr>
        <w:t xml:space="preserve"> etatai: 1 reabilitacijos skyriuje ir 1 palaikomojo gydymo ir slaugos skyriuje. Taip pat padidėjus poreikiui, padidintas bendrosios praktikos slaugytojų ir slaugytojų padėjėjų etatų skaičius. </w:t>
      </w:r>
    </w:p>
    <w:p w14:paraId="3A85F5C8" w14:textId="2313C1EC" w:rsidR="007B2867" w:rsidRPr="00356970" w:rsidRDefault="007B2867" w:rsidP="007B2867">
      <w:pPr>
        <w:ind w:firstLine="851"/>
        <w:jc w:val="both"/>
        <w:rPr>
          <w:lang w:val="lt-LT"/>
        </w:rPr>
      </w:pPr>
      <w:r w:rsidRPr="00356970">
        <w:rPr>
          <w:lang w:val="lt-LT"/>
        </w:rPr>
        <w:t>Įstaigoje 2021 metais įdarbinti 26 darbuotojai, iš jų: 2 administracijos darbuotojai (vyriausiasis slaugos administratorius, teisininkas), 5 gydytojai (dermatovenerologas,  anesteziologas-reanimatologas, vidaus ligų gydytojas, medicinos gydytojas,  gydytojas  a</w:t>
      </w:r>
      <w:r w:rsidR="00C404DD">
        <w:rPr>
          <w:lang w:val="lt-LT"/>
        </w:rPr>
        <w:t xml:space="preserve">sistentas), 2 </w:t>
      </w:r>
      <w:proofErr w:type="spellStart"/>
      <w:r w:rsidR="00C404DD">
        <w:rPr>
          <w:lang w:val="lt-LT"/>
        </w:rPr>
        <w:t>kineziterapeutai</w:t>
      </w:r>
      <w:proofErr w:type="spellEnd"/>
      <w:r w:rsidR="00C404DD">
        <w:rPr>
          <w:lang w:val="lt-LT"/>
        </w:rPr>
        <w:t>,</w:t>
      </w:r>
      <w:r w:rsidRPr="00356970">
        <w:rPr>
          <w:lang w:val="lt-LT"/>
        </w:rPr>
        <w:t xml:space="preserve"> 2 bendrosios praktikos slaugytojai ir 15 kito personalo (įskaitant 3 darbuotojus, dirbančius projekte „Pažink save ir būk laimingas Rokiškio mieste“). Atleisti 38 darbuotojai. </w:t>
      </w:r>
    </w:p>
    <w:p w14:paraId="18440FD1" w14:textId="34EF3273" w:rsidR="007B2867" w:rsidRPr="00356970" w:rsidRDefault="007B2867" w:rsidP="007B2867">
      <w:pPr>
        <w:rPr>
          <w:lang w:val="lt-LT"/>
        </w:rPr>
      </w:pPr>
    </w:p>
    <w:tbl>
      <w:tblPr>
        <w:tblStyle w:val="Lentelstinklelis"/>
        <w:tblW w:w="9634" w:type="dxa"/>
        <w:tblLook w:val="04A0" w:firstRow="1" w:lastRow="0" w:firstColumn="1" w:lastColumn="0" w:noHBand="0" w:noVBand="1"/>
      </w:tblPr>
      <w:tblGrid>
        <w:gridCol w:w="2167"/>
        <w:gridCol w:w="1235"/>
        <w:gridCol w:w="1271"/>
        <w:gridCol w:w="1417"/>
        <w:gridCol w:w="1200"/>
        <w:gridCol w:w="1194"/>
        <w:gridCol w:w="1150"/>
      </w:tblGrid>
      <w:tr w:rsidR="007B2867" w:rsidRPr="00356970" w14:paraId="196A8AAA" w14:textId="77777777" w:rsidTr="007B2867">
        <w:tc>
          <w:tcPr>
            <w:tcW w:w="2167" w:type="dxa"/>
            <w:vMerge w:val="restart"/>
            <w:shd w:val="clear" w:color="auto" w:fill="F2F2F2" w:themeFill="background1" w:themeFillShade="F2"/>
          </w:tcPr>
          <w:p w14:paraId="061F7985" w14:textId="77777777" w:rsidR="007B2867" w:rsidRPr="00356970" w:rsidRDefault="007B2867" w:rsidP="007B2867">
            <w:pPr>
              <w:spacing w:before="120" w:after="120"/>
              <w:jc w:val="center"/>
              <w:rPr>
                <w:b/>
                <w:lang w:val="lt-LT"/>
              </w:rPr>
            </w:pPr>
            <w:r w:rsidRPr="00356970">
              <w:rPr>
                <w:b/>
                <w:lang w:val="lt-LT"/>
              </w:rPr>
              <w:t>Darbuotojų kategorijos</w:t>
            </w:r>
          </w:p>
        </w:tc>
        <w:tc>
          <w:tcPr>
            <w:tcW w:w="2506" w:type="dxa"/>
            <w:gridSpan w:val="2"/>
            <w:shd w:val="clear" w:color="auto" w:fill="F2F2F2" w:themeFill="background1" w:themeFillShade="F2"/>
          </w:tcPr>
          <w:p w14:paraId="00859B2E" w14:textId="77777777" w:rsidR="007B2867" w:rsidRPr="00356970" w:rsidRDefault="007B2867" w:rsidP="007B2867">
            <w:pPr>
              <w:spacing w:before="120" w:after="120"/>
              <w:jc w:val="center"/>
              <w:rPr>
                <w:b/>
                <w:lang w:val="lt-LT"/>
              </w:rPr>
            </w:pPr>
            <w:r w:rsidRPr="00356970">
              <w:rPr>
                <w:b/>
                <w:lang w:val="lt-LT"/>
              </w:rPr>
              <w:t>Darbuotojų skaičius</w:t>
            </w:r>
          </w:p>
        </w:tc>
        <w:tc>
          <w:tcPr>
            <w:tcW w:w="1417" w:type="dxa"/>
            <w:vMerge w:val="restart"/>
            <w:shd w:val="clear" w:color="auto" w:fill="F2F2F2" w:themeFill="background1" w:themeFillShade="F2"/>
          </w:tcPr>
          <w:p w14:paraId="209EE3DB" w14:textId="77777777" w:rsidR="007B2867" w:rsidRPr="00356970" w:rsidRDefault="007B2867" w:rsidP="007B2867">
            <w:pPr>
              <w:spacing w:before="120" w:after="120"/>
              <w:jc w:val="center"/>
              <w:rPr>
                <w:b/>
                <w:lang w:val="lt-LT"/>
              </w:rPr>
            </w:pPr>
            <w:r w:rsidRPr="00356970">
              <w:rPr>
                <w:b/>
                <w:lang w:val="lt-LT"/>
              </w:rPr>
              <w:t xml:space="preserve">Darbuotojų skaičiaus pokytis </w:t>
            </w:r>
          </w:p>
        </w:tc>
        <w:tc>
          <w:tcPr>
            <w:tcW w:w="2394" w:type="dxa"/>
            <w:gridSpan w:val="2"/>
            <w:shd w:val="clear" w:color="auto" w:fill="F2F2F2" w:themeFill="background1" w:themeFillShade="F2"/>
          </w:tcPr>
          <w:p w14:paraId="0A9803DE" w14:textId="77777777" w:rsidR="007B2867" w:rsidRPr="00356970" w:rsidRDefault="007B2867" w:rsidP="007B2867">
            <w:pPr>
              <w:spacing w:before="120" w:after="120"/>
              <w:jc w:val="center"/>
              <w:rPr>
                <w:b/>
                <w:lang w:val="lt-LT"/>
              </w:rPr>
            </w:pPr>
            <w:r w:rsidRPr="00356970">
              <w:rPr>
                <w:b/>
                <w:lang w:val="lt-LT"/>
              </w:rPr>
              <w:t>Patvirtintų etatų skaičius</w:t>
            </w:r>
          </w:p>
        </w:tc>
        <w:tc>
          <w:tcPr>
            <w:tcW w:w="1150" w:type="dxa"/>
            <w:vMerge w:val="restart"/>
            <w:shd w:val="clear" w:color="auto" w:fill="F2F2F2" w:themeFill="background1" w:themeFillShade="F2"/>
          </w:tcPr>
          <w:p w14:paraId="04D924EF" w14:textId="59E03E28" w:rsidR="007B2867" w:rsidRPr="00356970" w:rsidRDefault="007B2867" w:rsidP="00E02DA2">
            <w:pPr>
              <w:spacing w:before="120" w:after="120"/>
              <w:jc w:val="center"/>
              <w:rPr>
                <w:b/>
                <w:lang w:val="lt-LT"/>
              </w:rPr>
            </w:pPr>
            <w:r w:rsidRPr="00356970">
              <w:rPr>
                <w:b/>
                <w:lang w:val="lt-LT"/>
              </w:rPr>
              <w:t>Etatų skaičiaus pokytis</w:t>
            </w:r>
          </w:p>
        </w:tc>
      </w:tr>
      <w:tr w:rsidR="007B2867" w:rsidRPr="00356970" w14:paraId="4E4F25A5" w14:textId="77777777" w:rsidTr="007B2867">
        <w:tc>
          <w:tcPr>
            <w:tcW w:w="2167" w:type="dxa"/>
            <w:vMerge/>
            <w:shd w:val="clear" w:color="auto" w:fill="F2F2F2" w:themeFill="background1" w:themeFillShade="F2"/>
          </w:tcPr>
          <w:p w14:paraId="27566B2F" w14:textId="77777777" w:rsidR="007B2867" w:rsidRPr="00356970" w:rsidRDefault="007B2867" w:rsidP="007B2867">
            <w:pPr>
              <w:spacing w:before="120" w:after="120"/>
              <w:jc w:val="both"/>
              <w:rPr>
                <w:lang w:val="lt-LT"/>
              </w:rPr>
            </w:pPr>
          </w:p>
        </w:tc>
        <w:tc>
          <w:tcPr>
            <w:tcW w:w="1235" w:type="dxa"/>
            <w:shd w:val="clear" w:color="auto" w:fill="F2F2F2" w:themeFill="background1" w:themeFillShade="F2"/>
          </w:tcPr>
          <w:p w14:paraId="395AB23B" w14:textId="77777777" w:rsidR="007B2867" w:rsidRPr="00356970" w:rsidRDefault="007B2867" w:rsidP="007B2867">
            <w:pPr>
              <w:spacing w:before="120" w:after="120"/>
              <w:jc w:val="center"/>
              <w:rPr>
                <w:b/>
                <w:sz w:val="20"/>
                <w:szCs w:val="20"/>
                <w:lang w:val="lt-LT"/>
              </w:rPr>
            </w:pPr>
            <w:r w:rsidRPr="00356970">
              <w:rPr>
                <w:b/>
                <w:sz w:val="20"/>
                <w:szCs w:val="20"/>
                <w:lang w:val="lt-LT"/>
              </w:rPr>
              <w:t>2020-12-31</w:t>
            </w:r>
          </w:p>
        </w:tc>
        <w:tc>
          <w:tcPr>
            <w:tcW w:w="1271" w:type="dxa"/>
            <w:shd w:val="clear" w:color="auto" w:fill="F2F2F2" w:themeFill="background1" w:themeFillShade="F2"/>
          </w:tcPr>
          <w:p w14:paraId="67745833" w14:textId="77777777" w:rsidR="007B2867" w:rsidRPr="00356970" w:rsidRDefault="007B2867" w:rsidP="007B2867">
            <w:pPr>
              <w:spacing w:before="120" w:after="120"/>
              <w:jc w:val="center"/>
              <w:rPr>
                <w:b/>
                <w:sz w:val="20"/>
                <w:szCs w:val="20"/>
                <w:lang w:val="lt-LT"/>
              </w:rPr>
            </w:pPr>
            <w:r w:rsidRPr="00356970">
              <w:rPr>
                <w:b/>
                <w:sz w:val="20"/>
                <w:szCs w:val="20"/>
                <w:lang w:val="lt-LT"/>
              </w:rPr>
              <w:t>2021-12-31</w:t>
            </w:r>
          </w:p>
        </w:tc>
        <w:tc>
          <w:tcPr>
            <w:tcW w:w="1417" w:type="dxa"/>
            <w:vMerge/>
            <w:shd w:val="clear" w:color="auto" w:fill="F2F2F2" w:themeFill="background1" w:themeFillShade="F2"/>
          </w:tcPr>
          <w:p w14:paraId="75688367" w14:textId="77777777" w:rsidR="007B2867" w:rsidRPr="00356970" w:rsidRDefault="007B2867" w:rsidP="007B2867">
            <w:pPr>
              <w:spacing w:before="120" w:after="120"/>
              <w:jc w:val="center"/>
              <w:rPr>
                <w:b/>
                <w:sz w:val="20"/>
                <w:szCs w:val="20"/>
                <w:lang w:val="lt-LT"/>
              </w:rPr>
            </w:pPr>
          </w:p>
        </w:tc>
        <w:tc>
          <w:tcPr>
            <w:tcW w:w="1200" w:type="dxa"/>
            <w:shd w:val="clear" w:color="auto" w:fill="F2F2F2" w:themeFill="background1" w:themeFillShade="F2"/>
          </w:tcPr>
          <w:p w14:paraId="4585EF51" w14:textId="77777777" w:rsidR="007B2867" w:rsidRPr="00356970" w:rsidRDefault="007B2867" w:rsidP="007B2867">
            <w:pPr>
              <w:spacing w:before="120" w:after="120"/>
              <w:jc w:val="center"/>
              <w:rPr>
                <w:b/>
                <w:sz w:val="20"/>
                <w:szCs w:val="20"/>
                <w:lang w:val="lt-LT"/>
              </w:rPr>
            </w:pPr>
            <w:r w:rsidRPr="00356970">
              <w:rPr>
                <w:b/>
                <w:sz w:val="20"/>
                <w:szCs w:val="20"/>
                <w:lang w:val="lt-LT"/>
              </w:rPr>
              <w:t>2020-12-31</w:t>
            </w:r>
          </w:p>
        </w:tc>
        <w:tc>
          <w:tcPr>
            <w:tcW w:w="1194" w:type="dxa"/>
            <w:shd w:val="clear" w:color="auto" w:fill="F2F2F2" w:themeFill="background1" w:themeFillShade="F2"/>
          </w:tcPr>
          <w:p w14:paraId="3E3ADBA8" w14:textId="77777777" w:rsidR="007B2867" w:rsidRPr="00356970" w:rsidRDefault="007B2867" w:rsidP="007B2867">
            <w:pPr>
              <w:spacing w:before="120" w:after="120"/>
              <w:jc w:val="center"/>
              <w:rPr>
                <w:b/>
                <w:sz w:val="20"/>
                <w:szCs w:val="20"/>
                <w:lang w:val="lt-LT"/>
              </w:rPr>
            </w:pPr>
            <w:r w:rsidRPr="00356970">
              <w:rPr>
                <w:b/>
                <w:sz w:val="20"/>
                <w:szCs w:val="20"/>
                <w:lang w:val="lt-LT"/>
              </w:rPr>
              <w:t>2021-12-31</w:t>
            </w:r>
          </w:p>
        </w:tc>
        <w:tc>
          <w:tcPr>
            <w:tcW w:w="1150" w:type="dxa"/>
            <w:vMerge/>
            <w:shd w:val="clear" w:color="auto" w:fill="F2F2F2" w:themeFill="background1" w:themeFillShade="F2"/>
          </w:tcPr>
          <w:p w14:paraId="73097EB7" w14:textId="77777777" w:rsidR="007B2867" w:rsidRPr="00356970" w:rsidRDefault="007B2867" w:rsidP="007B2867">
            <w:pPr>
              <w:spacing w:before="120" w:after="120"/>
              <w:jc w:val="both"/>
              <w:rPr>
                <w:lang w:val="lt-LT"/>
              </w:rPr>
            </w:pPr>
          </w:p>
        </w:tc>
      </w:tr>
      <w:tr w:rsidR="007B2867" w:rsidRPr="00356970" w14:paraId="0C5FC896" w14:textId="77777777" w:rsidTr="007B2867">
        <w:tc>
          <w:tcPr>
            <w:tcW w:w="2167" w:type="dxa"/>
          </w:tcPr>
          <w:p w14:paraId="4D640BD3" w14:textId="77777777" w:rsidR="007B2867" w:rsidRPr="00356970" w:rsidRDefault="007B2867" w:rsidP="007B2867">
            <w:pPr>
              <w:spacing w:before="120" w:after="120"/>
              <w:jc w:val="both"/>
              <w:rPr>
                <w:sz w:val="22"/>
                <w:szCs w:val="22"/>
                <w:lang w:val="lt-LT"/>
              </w:rPr>
            </w:pPr>
            <w:r w:rsidRPr="00356970">
              <w:rPr>
                <w:sz w:val="22"/>
                <w:szCs w:val="22"/>
                <w:lang w:val="lt-LT"/>
              </w:rPr>
              <w:t xml:space="preserve">Administracija </w:t>
            </w:r>
          </w:p>
        </w:tc>
        <w:tc>
          <w:tcPr>
            <w:tcW w:w="1235" w:type="dxa"/>
          </w:tcPr>
          <w:p w14:paraId="1226722D" w14:textId="77777777" w:rsidR="007B2867" w:rsidRPr="00356970" w:rsidRDefault="007B2867" w:rsidP="007B2867">
            <w:pPr>
              <w:spacing w:before="120" w:after="120"/>
              <w:jc w:val="center"/>
              <w:rPr>
                <w:lang w:val="lt-LT"/>
              </w:rPr>
            </w:pPr>
            <w:r w:rsidRPr="00356970">
              <w:rPr>
                <w:lang w:val="lt-LT"/>
              </w:rPr>
              <w:t>15</w:t>
            </w:r>
          </w:p>
        </w:tc>
        <w:tc>
          <w:tcPr>
            <w:tcW w:w="1271" w:type="dxa"/>
          </w:tcPr>
          <w:p w14:paraId="67F6D7A0" w14:textId="77777777" w:rsidR="007B2867" w:rsidRPr="00356970" w:rsidRDefault="007B2867" w:rsidP="007B2867">
            <w:pPr>
              <w:spacing w:before="120" w:after="120"/>
              <w:jc w:val="center"/>
              <w:rPr>
                <w:lang w:val="lt-LT"/>
              </w:rPr>
            </w:pPr>
            <w:r w:rsidRPr="00356970">
              <w:rPr>
                <w:lang w:val="lt-LT"/>
              </w:rPr>
              <w:t>16</w:t>
            </w:r>
          </w:p>
        </w:tc>
        <w:tc>
          <w:tcPr>
            <w:tcW w:w="1417" w:type="dxa"/>
          </w:tcPr>
          <w:p w14:paraId="03BB0692" w14:textId="77777777" w:rsidR="007B2867" w:rsidRPr="00356970" w:rsidRDefault="007B2867" w:rsidP="007B2867">
            <w:pPr>
              <w:spacing w:before="120" w:after="120"/>
              <w:jc w:val="center"/>
              <w:rPr>
                <w:lang w:val="lt-LT"/>
              </w:rPr>
            </w:pPr>
            <w:r w:rsidRPr="00356970">
              <w:rPr>
                <w:lang w:val="lt-LT"/>
              </w:rPr>
              <w:t>-</w:t>
            </w:r>
          </w:p>
        </w:tc>
        <w:tc>
          <w:tcPr>
            <w:tcW w:w="1200" w:type="dxa"/>
          </w:tcPr>
          <w:p w14:paraId="38F7C2AA" w14:textId="77777777" w:rsidR="007B2867" w:rsidRPr="00356970" w:rsidRDefault="007B2867" w:rsidP="007B2867">
            <w:pPr>
              <w:spacing w:before="120" w:after="120"/>
              <w:jc w:val="center"/>
              <w:rPr>
                <w:lang w:val="lt-LT"/>
              </w:rPr>
            </w:pPr>
            <w:r w:rsidRPr="00356970">
              <w:rPr>
                <w:lang w:val="lt-LT"/>
              </w:rPr>
              <w:t>15</w:t>
            </w:r>
          </w:p>
        </w:tc>
        <w:tc>
          <w:tcPr>
            <w:tcW w:w="1194" w:type="dxa"/>
          </w:tcPr>
          <w:p w14:paraId="13F3D35F" w14:textId="77777777" w:rsidR="007B2867" w:rsidRPr="00356970" w:rsidRDefault="007B2867" w:rsidP="007B2867">
            <w:pPr>
              <w:spacing w:before="120" w:after="120"/>
              <w:jc w:val="center"/>
              <w:rPr>
                <w:lang w:val="lt-LT"/>
              </w:rPr>
            </w:pPr>
            <w:r w:rsidRPr="00356970">
              <w:rPr>
                <w:lang w:val="lt-LT"/>
              </w:rPr>
              <w:t>15</w:t>
            </w:r>
          </w:p>
        </w:tc>
        <w:tc>
          <w:tcPr>
            <w:tcW w:w="1150" w:type="dxa"/>
          </w:tcPr>
          <w:p w14:paraId="0C008E4D" w14:textId="77777777" w:rsidR="007B2867" w:rsidRPr="00356970" w:rsidRDefault="007B2867" w:rsidP="007B2867">
            <w:pPr>
              <w:spacing w:before="120" w:after="120"/>
              <w:jc w:val="center"/>
              <w:rPr>
                <w:lang w:val="lt-LT"/>
              </w:rPr>
            </w:pPr>
            <w:r w:rsidRPr="00356970">
              <w:rPr>
                <w:lang w:val="lt-LT"/>
              </w:rPr>
              <w:t>-</w:t>
            </w:r>
          </w:p>
        </w:tc>
      </w:tr>
      <w:tr w:rsidR="007B2867" w:rsidRPr="00356970" w14:paraId="225B08F5" w14:textId="77777777" w:rsidTr="007B2867">
        <w:tc>
          <w:tcPr>
            <w:tcW w:w="2167" w:type="dxa"/>
          </w:tcPr>
          <w:p w14:paraId="519EE733" w14:textId="77777777" w:rsidR="007B2867" w:rsidRPr="00356970" w:rsidRDefault="007B2867" w:rsidP="007B2867">
            <w:pPr>
              <w:spacing w:before="120" w:after="120"/>
              <w:jc w:val="both"/>
              <w:rPr>
                <w:sz w:val="22"/>
                <w:szCs w:val="22"/>
                <w:lang w:val="lt-LT"/>
              </w:rPr>
            </w:pPr>
            <w:r w:rsidRPr="00356970">
              <w:rPr>
                <w:sz w:val="22"/>
                <w:szCs w:val="22"/>
                <w:lang w:val="lt-LT"/>
              </w:rPr>
              <w:t>Gydytojai</w:t>
            </w:r>
          </w:p>
        </w:tc>
        <w:tc>
          <w:tcPr>
            <w:tcW w:w="1235" w:type="dxa"/>
          </w:tcPr>
          <w:p w14:paraId="58187F05" w14:textId="77777777" w:rsidR="007B2867" w:rsidRPr="00356970" w:rsidRDefault="007B2867" w:rsidP="007B2867">
            <w:pPr>
              <w:spacing w:before="120" w:after="120"/>
              <w:jc w:val="center"/>
              <w:rPr>
                <w:lang w:val="lt-LT"/>
              </w:rPr>
            </w:pPr>
            <w:r w:rsidRPr="00356970">
              <w:rPr>
                <w:lang w:val="lt-LT"/>
              </w:rPr>
              <w:t>63</w:t>
            </w:r>
          </w:p>
        </w:tc>
        <w:tc>
          <w:tcPr>
            <w:tcW w:w="1271" w:type="dxa"/>
          </w:tcPr>
          <w:p w14:paraId="3ECDC772" w14:textId="77777777" w:rsidR="007B2867" w:rsidRPr="00356970" w:rsidRDefault="007B2867" w:rsidP="007B2867">
            <w:pPr>
              <w:spacing w:before="120" w:after="120"/>
              <w:jc w:val="center"/>
              <w:rPr>
                <w:lang w:val="lt-LT"/>
              </w:rPr>
            </w:pPr>
            <w:r w:rsidRPr="00356970">
              <w:rPr>
                <w:lang w:val="lt-LT"/>
              </w:rPr>
              <w:t>56</w:t>
            </w:r>
          </w:p>
        </w:tc>
        <w:tc>
          <w:tcPr>
            <w:tcW w:w="1417" w:type="dxa"/>
          </w:tcPr>
          <w:p w14:paraId="77693814" w14:textId="77777777" w:rsidR="007B2867" w:rsidRPr="00356970" w:rsidRDefault="007B2867" w:rsidP="007B2867">
            <w:pPr>
              <w:spacing w:before="120" w:after="120"/>
              <w:jc w:val="center"/>
              <w:rPr>
                <w:lang w:val="lt-LT"/>
              </w:rPr>
            </w:pPr>
            <w:r w:rsidRPr="00356970">
              <w:rPr>
                <w:lang w:val="lt-LT"/>
              </w:rPr>
              <w:t>-7</w:t>
            </w:r>
          </w:p>
        </w:tc>
        <w:tc>
          <w:tcPr>
            <w:tcW w:w="1200" w:type="dxa"/>
          </w:tcPr>
          <w:p w14:paraId="1A99450A" w14:textId="77777777" w:rsidR="007B2867" w:rsidRPr="00356970" w:rsidRDefault="007B2867" w:rsidP="007B2867">
            <w:pPr>
              <w:spacing w:before="120" w:after="120"/>
              <w:jc w:val="center"/>
              <w:rPr>
                <w:lang w:val="lt-LT"/>
              </w:rPr>
            </w:pPr>
            <w:r w:rsidRPr="00356970">
              <w:rPr>
                <w:lang w:val="lt-LT"/>
              </w:rPr>
              <w:t>50,40</w:t>
            </w:r>
          </w:p>
        </w:tc>
        <w:tc>
          <w:tcPr>
            <w:tcW w:w="1194" w:type="dxa"/>
          </w:tcPr>
          <w:p w14:paraId="04FA4829" w14:textId="77777777" w:rsidR="007B2867" w:rsidRPr="00356970" w:rsidRDefault="007B2867" w:rsidP="007B2867">
            <w:pPr>
              <w:spacing w:before="120" w:after="120"/>
              <w:jc w:val="center"/>
              <w:rPr>
                <w:lang w:val="lt-LT"/>
              </w:rPr>
            </w:pPr>
            <w:r w:rsidRPr="00356970">
              <w:rPr>
                <w:lang w:val="lt-LT"/>
              </w:rPr>
              <w:t>47,70</w:t>
            </w:r>
          </w:p>
        </w:tc>
        <w:tc>
          <w:tcPr>
            <w:tcW w:w="1150" w:type="dxa"/>
          </w:tcPr>
          <w:p w14:paraId="10AEF0DD" w14:textId="77777777" w:rsidR="007B2867" w:rsidRPr="00356970" w:rsidRDefault="007B2867" w:rsidP="007B2867">
            <w:pPr>
              <w:spacing w:before="120" w:after="120"/>
              <w:jc w:val="center"/>
              <w:rPr>
                <w:lang w:val="lt-LT"/>
              </w:rPr>
            </w:pPr>
            <w:r w:rsidRPr="00356970">
              <w:rPr>
                <w:lang w:val="lt-LT"/>
              </w:rPr>
              <w:t>-2,7</w:t>
            </w:r>
          </w:p>
        </w:tc>
      </w:tr>
      <w:tr w:rsidR="007B2867" w:rsidRPr="00356970" w14:paraId="32B0E4EE" w14:textId="77777777" w:rsidTr="007B2867">
        <w:tc>
          <w:tcPr>
            <w:tcW w:w="2167" w:type="dxa"/>
          </w:tcPr>
          <w:p w14:paraId="19735B19" w14:textId="77777777" w:rsidR="007B2867" w:rsidRPr="00356970" w:rsidRDefault="007B2867" w:rsidP="007B2867">
            <w:pPr>
              <w:spacing w:before="120" w:after="120"/>
              <w:rPr>
                <w:sz w:val="22"/>
                <w:szCs w:val="22"/>
                <w:lang w:val="lt-LT"/>
              </w:rPr>
            </w:pPr>
            <w:r w:rsidRPr="00356970">
              <w:rPr>
                <w:sz w:val="22"/>
                <w:szCs w:val="22"/>
                <w:lang w:val="lt-LT"/>
              </w:rPr>
              <w:t xml:space="preserve">Kitas personalas, teikiantis asmens sveikatos priežiūros paslaugas </w:t>
            </w:r>
          </w:p>
        </w:tc>
        <w:tc>
          <w:tcPr>
            <w:tcW w:w="1235" w:type="dxa"/>
          </w:tcPr>
          <w:p w14:paraId="797A9B7B" w14:textId="77777777" w:rsidR="007B2867" w:rsidRPr="00356970" w:rsidRDefault="007B2867" w:rsidP="007B2867">
            <w:pPr>
              <w:spacing w:before="120" w:after="120"/>
              <w:jc w:val="center"/>
              <w:rPr>
                <w:lang w:val="lt-LT"/>
              </w:rPr>
            </w:pPr>
            <w:r w:rsidRPr="00356970">
              <w:rPr>
                <w:lang w:val="lt-LT"/>
              </w:rPr>
              <w:t>30</w:t>
            </w:r>
          </w:p>
        </w:tc>
        <w:tc>
          <w:tcPr>
            <w:tcW w:w="1271" w:type="dxa"/>
          </w:tcPr>
          <w:p w14:paraId="6FABAFDF" w14:textId="77777777" w:rsidR="007B2867" w:rsidRPr="00356970" w:rsidRDefault="007B2867" w:rsidP="007B2867">
            <w:pPr>
              <w:spacing w:before="120" w:after="120"/>
              <w:jc w:val="center"/>
              <w:rPr>
                <w:lang w:val="lt-LT"/>
              </w:rPr>
            </w:pPr>
            <w:r w:rsidRPr="00356970">
              <w:rPr>
                <w:lang w:val="lt-LT"/>
              </w:rPr>
              <w:t>30</w:t>
            </w:r>
          </w:p>
        </w:tc>
        <w:tc>
          <w:tcPr>
            <w:tcW w:w="1417" w:type="dxa"/>
          </w:tcPr>
          <w:p w14:paraId="2886F753" w14:textId="77777777" w:rsidR="007B2867" w:rsidRPr="00356970" w:rsidRDefault="007B2867" w:rsidP="007B2867">
            <w:pPr>
              <w:spacing w:before="120" w:after="120"/>
              <w:jc w:val="center"/>
              <w:rPr>
                <w:lang w:val="lt-LT"/>
              </w:rPr>
            </w:pPr>
            <w:r w:rsidRPr="00356970">
              <w:rPr>
                <w:lang w:val="lt-LT"/>
              </w:rPr>
              <w:t>-</w:t>
            </w:r>
          </w:p>
        </w:tc>
        <w:tc>
          <w:tcPr>
            <w:tcW w:w="1200" w:type="dxa"/>
          </w:tcPr>
          <w:p w14:paraId="5CCAE1A0" w14:textId="77777777" w:rsidR="007B2867" w:rsidRPr="00356970" w:rsidRDefault="007B2867" w:rsidP="007B2867">
            <w:pPr>
              <w:spacing w:before="120" w:after="120"/>
              <w:jc w:val="center"/>
              <w:rPr>
                <w:lang w:val="lt-LT"/>
              </w:rPr>
            </w:pPr>
            <w:r w:rsidRPr="00356970">
              <w:rPr>
                <w:lang w:val="lt-LT"/>
              </w:rPr>
              <w:t>31,45</w:t>
            </w:r>
          </w:p>
        </w:tc>
        <w:tc>
          <w:tcPr>
            <w:tcW w:w="1194" w:type="dxa"/>
          </w:tcPr>
          <w:p w14:paraId="6E3E92FC" w14:textId="77777777" w:rsidR="007B2867" w:rsidRPr="00356970" w:rsidRDefault="007B2867" w:rsidP="007B2867">
            <w:pPr>
              <w:spacing w:before="120" w:after="120"/>
              <w:jc w:val="center"/>
              <w:rPr>
                <w:lang w:val="lt-LT"/>
              </w:rPr>
            </w:pPr>
            <w:r w:rsidRPr="00356970">
              <w:rPr>
                <w:lang w:val="lt-LT"/>
              </w:rPr>
              <w:t>33,70</w:t>
            </w:r>
          </w:p>
        </w:tc>
        <w:tc>
          <w:tcPr>
            <w:tcW w:w="1150" w:type="dxa"/>
          </w:tcPr>
          <w:p w14:paraId="7199C1E8" w14:textId="77777777" w:rsidR="007B2867" w:rsidRPr="00356970" w:rsidRDefault="007B2867" w:rsidP="007B2867">
            <w:pPr>
              <w:spacing w:before="120" w:after="120"/>
              <w:jc w:val="center"/>
              <w:rPr>
                <w:lang w:val="lt-LT"/>
              </w:rPr>
            </w:pPr>
            <w:r w:rsidRPr="00356970">
              <w:rPr>
                <w:lang w:val="lt-LT"/>
              </w:rPr>
              <w:t>+2,25</w:t>
            </w:r>
          </w:p>
        </w:tc>
      </w:tr>
      <w:tr w:rsidR="007B2867" w:rsidRPr="00356970" w14:paraId="0FAF74CC" w14:textId="77777777" w:rsidTr="007B2867">
        <w:trPr>
          <w:trHeight w:val="1122"/>
        </w:trPr>
        <w:tc>
          <w:tcPr>
            <w:tcW w:w="2167" w:type="dxa"/>
          </w:tcPr>
          <w:p w14:paraId="474B5DD8" w14:textId="77777777" w:rsidR="007B2867" w:rsidRPr="00356970" w:rsidRDefault="007B2867" w:rsidP="007B2867">
            <w:pPr>
              <w:spacing w:before="120" w:after="120"/>
              <w:rPr>
                <w:sz w:val="22"/>
                <w:szCs w:val="22"/>
                <w:lang w:val="lt-LT"/>
              </w:rPr>
            </w:pPr>
            <w:r w:rsidRPr="00356970">
              <w:rPr>
                <w:sz w:val="22"/>
                <w:szCs w:val="22"/>
                <w:lang w:val="lt-LT"/>
              </w:rPr>
              <w:t>Bendrosios praktikos slaugytojai (įskaitant akušerius)</w:t>
            </w:r>
          </w:p>
        </w:tc>
        <w:tc>
          <w:tcPr>
            <w:tcW w:w="1235" w:type="dxa"/>
          </w:tcPr>
          <w:p w14:paraId="315C0A13" w14:textId="77777777" w:rsidR="007B2867" w:rsidRPr="00356970" w:rsidRDefault="007B2867" w:rsidP="007B2867">
            <w:pPr>
              <w:spacing w:before="120" w:after="120"/>
              <w:jc w:val="center"/>
              <w:rPr>
                <w:lang w:val="lt-LT"/>
              </w:rPr>
            </w:pPr>
            <w:r w:rsidRPr="00356970">
              <w:rPr>
                <w:lang w:val="lt-LT"/>
              </w:rPr>
              <w:t>104</w:t>
            </w:r>
          </w:p>
        </w:tc>
        <w:tc>
          <w:tcPr>
            <w:tcW w:w="1271" w:type="dxa"/>
          </w:tcPr>
          <w:p w14:paraId="32FB563E" w14:textId="77777777" w:rsidR="007B2867" w:rsidRPr="00356970" w:rsidRDefault="007B2867" w:rsidP="007B2867">
            <w:pPr>
              <w:spacing w:before="120" w:after="120"/>
              <w:jc w:val="center"/>
              <w:rPr>
                <w:lang w:val="lt-LT"/>
              </w:rPr>
            </w:pPr>
            <w:r w:rsidRPr="00356970">
              <w:rPr>
                <w:lang w:val="lt-LT"/>
              </w:rPr>
              <w:t>99</w:t>
            </w:r>
          </w:p>
        </w:tc>
        <w:tc>
          <w:tcPr>
            <w:tcW w:w="1417" w:type="dxa"/>
          </w:tcPr>
          <w:p w14:paraId="6F284C1B" w14:textId="77777777" w:rsidR="007B2867" w:rsidRPr="00356970" w:rsidRDefault="007B2867" w:rsidP="007B2867">
            <w:pPr>
              <w:spacing w:before="120" w:after="120"/>
              <w:jc w:val="center"/>
              <w:rPr>
                <w:lang w:val="lt-LT"/>
              </w:rPr>
            </w:pPr>
            <w:r w:rsidRPr="00356970">
              <w:rPr>
                <w:lang w:val="lt-LT"/>
              </w:rPr>
              <w:t xml:space="preserve">-5 </w:t>
            </w:r>
          </w:p>
        </w:tc>
        <w:tc>
          <w:tcPr>
            <w:tcW w:w="1200" w:type="dxa"/>
          </w:tcPr>
          <w:p w14:paraId="77FCA1DD" w14:textId="77777777" w:rsidR="007B2867" w:rsidRPr="00356970" w:rsidRDefault="007B2867" w:rsidP="007B2867">
            <w:pPr>
              <w:spacing w:before="120" w:after="120"/>
              <w:jc w:val="center"/>
              <w:rPr>
                <w:lang w:val="lt-LT"/>
              </w:rPr>
            </w:pPr>
            <w:r w:rsidRPr="00356970">
              <w:rPr>
                <w:lang w:val="lt-LT"/>
              </w:rPr>
              <w:t>105,75</w:t>
            </w:r>
          </w:p>
        </w:tc>
        <w:tc>
          <w:tcPr>
            <w:tcW w:w="1194" w:type="dxa"/>
          </w:tcPr>
          <w:p w14:paraId="31DA9771" w14:textId="77777777" w:rsidR="007B2867" w:rsidRPr="00356970" w:rsidRDefault="007B2867" w:rsidP="007B2867">
            <w:pPr>
              <w:spacing w:before="120" w:after="120"/>
              <w:jc w:val="center"/>
              <w:rPr>
                <w:lang w:val="lt-LT"/>
              </w:rPr>
            </w:pPr>
            <w:r w:rsidRPr="00356970">
              <w:rPr>
                <w:lang w:val="lt-LT"/>
              </w:rPr>
              <w:t>106,50</w:t>
            </w:r>
          </w:p>
        </w:tc>
        <w:tc>
          <w:tcPr>
            <w:tcW w:w="1150" w:type="dxa"/>
          </w:tcPr>
          <w:p w14:paraId="29F0A324" w14:textId="77777777" w:rsidR="007B2867" w:rsidRPr="00356970" w:rsidRDefault="007B2867" w:rsidP="007B2867">
            <w:pPr>
              <w:spacing w:before="120" w:after="120"/>
              <w:jc w:val="center"/>
              <w:rPr>
                <w:lang w:val="lt-LT"/>
              </w:rPr>
            </w:pPr>
            <w:r w:rsidRPr="00356970">
              <w:rPr>
                <w:lang w:val="lt-LT"/>
              </w:rPr>
              <w:t>+0,75</w:t>
            </w:r>
          </w:p>
        </w:tc>
      </w:tr>
      <w:tr w:rsidR="007B2867" w:rsidRPr="00356970" w14:paraId="5D23BE40" w14:textId="77777777" w:rsidTr="007B2867">
        <w:tc>
          <w:tcPr>
            <w:tcW w:w="2167" w:type="dxa"/>
          </w:tcPr>
          <w:p w14:paraId="59206BFB" w14:textId="77777777" w:rsidR="007B2867" w:rsidRPr="00356970" w:rsidRDefault="007B2867" w:rsidP="007B2867">
            <w:pPr>
              <w:spacing w:before="120" w:after="120"/>
              <w:rPr>
                <w:sz w:val="22"/>
                <w:szCs w:val="22"/>
                <w:lang w:val="lt-LT"/>
              </w:rPr>
            </w:pPr>
            <w:r w:rsidRPr="00356970">
              <w:rPr>
                <w:sz w:val="22"/>
                <w:szCs w:val="22"/>
                <w:lang w:val="lt-LT"/>
              </w:rPr>
              <w:t>Slaugytojų padėjėjai</w:t>
            </w:r>
          </w:p>
        </w:tc>
        <w:tc>
          <w:tcPr>
            <w:tcW w:w="1235" w:type="dxa"/>
          </w:tcPr>
          <w:p w14:paraId="4BDB6D06" w14:textId="77777777" w:rsidR="007B2867" w:rsidRPr="00356970" w:rsidRDefault="007B2867" w:rsidP="007B2867">
            <w:pPr>
              <w:spacing w:before="120" w:after="120"/>
              <w:jc w:val="center"/>
              <w:rPr>
                <w:lang w:val="lt-LT"/>
              </w:rPr>
            </w:pPr>
            <w:r w:rsidRPr="00356970">
              <w:rPr>
                <w:lang w:val="lt-LT"/>
              </w:rPr>
              <w:t>33</w:t>
            </w:r>
          </w:p>
        </w:tc>
        <w:tc>
          <w:tcPr>
            <w:tcW w:w="1271" w:type="dxa"/>
          </w:tcPr>
          <w:p w14:paraId="3BF26E26" w14:textId="77777777" w:rsidR="007B2867" w:rsidRPr="00356970" w:rsidRDefault="007B2867" w:rsidP="007B2867">
            <w:pPr>
              <w:spacing w:before="120" w:after="120"/>
              <w:jc w:val="center"/>
              <w:rPr>
                <w:lang w:val="lt-LT"/>
              </w:rPr>
            </w:pPr>
            <w:r w:rsidRPr="00356970">
              <w:rPr>
                <w:lang w:val="lt-LT"/>
              </w:rPr>
              <w:t>31</w:t>
            </w:r>
          </w:p>
        </w:tc>
        <w:tc>
          <w:tcPr>
            <w:tcW w:w="1417" w:type="dxa"/>
          </w:tcPr>
          <w:p w14:paraId="5E788204" w14:textId="77777777" w:rsidR="007B2867" w:rsidRPr="00356970" w:rsidRDefault="007B2867" w:rsidP="007B2867">
            <w:pPr>
              <w:spacing w:before="120" w:after="120"/>
              <w:jc w:val="center"/>
              <w:rPr>
                <w:lang w:val="lt-LT"/>
              </w:rPr>
            </w:pPr>
            <w:r w:rsidRPr="00356970">
              <w:rPr>
                <w:lang w:val="lt-LT"/>
              </w:rPr>
              <w:t>-2</w:t>
            </w:r>
          </w:p>
        </w:tc>
        <w:tc>
          <w:tcPr>
            <w:tcW w:w="1200" w:type="dxa"/>
          </w:tcPr>
          <w:p w14:paraId="5020C7F7" w14:textId="77777777" w:rsidR="007B2867" w:rsidRPr="00356970" w:rsidRDefault="007B2867" w:rsidP="007B2867">
            <w:pPr>
              <w:spacing w:before="120" w:after="120"/>
              <w:jc w:val="center"/>
              <w:rPr>
                <w:lang w:val="lt-LT"/>
              </w:rPr>
            </w:pPr>
            <w:r w:rsidRPr="00356970">
              <w:rPr>
                <w:lang w:val="lt-LT"/>
              </w:rPr>
              <w:t>35</w:t>
            </w:r>
          </w:p>
        </w:tc>
        <w:tc>
          <w:tcPr>
            <w:tcW w:w="1194" w:type="dxa"/>
          </w:tcPr>
          <w:p w14:paraId="14A439E2" w14:textId="77777777" w:rsidR="007B2867" w:rsidRPr="00356970" w:rsidRDefault="007B2867" w:rsidP="007B2867">
            <w:pPr>
              <w:spacing w:before="120" w:after="120"/>
              <w:jc w:val="center"/>
              <w:rPr>
                <w:lang w:val="lt-LT"/>
              </w:rPr>
            </w:pPr>
            <w:r w:rsidRPr="00356970">
              <w:rPr>
                <w:lang w:val="lt-LT"/>
              </w:rPr>
              <w:t>36</w:t>
            </w:r>
          </w:p>
        </w:tc>
        <w:tc>
          <w:tcPr>
            <w:tcW w:w="1150" w:type="dxa"/>
          </w:tcPr>
          <w:p w14:paraId="7B4D3CD5" w14:textId="77777777" w:rsidR="007B2867" w:rsidRPr="00356970" w:rsidRDefault="007B2867" w:rsidP="007B2867">
            <w:pPr>
              <w:spacing w:before="120" w:after="120"/>
              <w:jc w:val="center"/>
              <w:rPr>
                <w:lang w:val="lt-LT"/>
              </w:rPr>
            </w:pPr>
            <w:r w:rsidRPr="00356970">
              <w:rPr>
                <w:lang w:val="lt-LT"/>
              </w:rPr>
              <w:t>+1</w:t>
            </w:r>
          </w:p>
        </w:tc>
      </w:tr>
      <w:tr w:rsidR="007B2867" w:rsidRPr="00356970" w14:paraId="19B8535C" w14:textId="77777777" w:rsidTr="007B2867">
        <w:tc>
          <w:tcPr>
            <w:tcW w:w="2167" w:type="dxa"/>
          </w:tcPr>
          <w:p w14:paraId="3F46754B" w14:textId="77777777" w:rsidR="007B2867" w:rsidRPr="00356970" w:rsidRDefault="007B2867" w:rsidP="007B2867">
            <w:pPr>
              <w:spacing w:before="120" w:after="120"/>
              <w:rPr>
                <w:sz w:val="22"/>
                <w:szCs w:val="22"/>
                <w:lang w:val="lt-LT"/>
              </w:rPr>
            </w:pPr>
            <w:r w:rsidRPr="00356970">
              <w:rPr>
                <w:sz w:val="22"/>
                <w:szCs w:val="22"/>
                <w:lang w:val="lt-LT"/>
              </w:rPr>
              <w:t>Kiti darbuotojai (įskaitant  projekto darbuotojus)</w:t>
            </w:r>
          </w:p>
        </w:tc>
        <w:tc>
          <w:tcPr>
            <w:tcW w:w="1235" w:type="dxa"/>
          </w:tcPr>
          <w:p w14:paraId="0D0E8222" w14:textId="77777777" w:rsidR="007B2867" w:rsidRPr="00356970" w:rsidRDefault="007B2867" w:rsidP="007B2867">
            <w:pPr>
              <w:spacing w:before="120" w:after="120"/>
              <w:jc w:val="center"/>
              <w:rPr>
                <w:lang w:val="lt-LT"/>
              </w:rPr>
            </w:pPr>
            <w:r w:rsidRPr="00356970">
              <w:rPr>
                <w:lang w:val="lt-LT"/>
              </w:rPr>
              <w:t>49</w:t>
            </w:r>
          </w:p>
        </w:tc>
        <w:tc>
          <w:tcPr>
            <w:tcW w:w="1271" w:type="dxa"/>
          </w:tcPr>
          <w:p w14:paraId="00A31B90" w14:textId="77777777" w:rsidR="007B2867" w:rsidRPr="00356970" w:rsidRDefault="007B2867" w:rsidP="007B2867">
            <w:pPr>
              <w:spacing w:before="120" w:after="120"/>
              <w:jc w:val="center"/>
              <w:rPr>
                <w:lang w:val="lt-LT"/>
              </w:rPr>
            </w:pPr>
            <w:r w:rsidRPr="00356970">
              <w:rPr>
                <w:lang w:val="lt-LT"/>
              </w:rPr>
              <w:t>50</w:t>
            </w:r>
          </w:p>
        </w:tc>
        <w:tc>
          <w:tcPr>
            <w:tcW w:w="1417" w:type="dxa"/>
          </w:tcPr>
          <w:p w14:paraId="0C650230" w14:textId="77777777" w:rsidR="007B2867" w:rsidRPr="00356970" w:rsidRDefault="007B2867" w:rsidP="007B2867">
            <w:pPr>
              <w:spacing w:before="120" w:after="120"/>
              <w:jc w:val="center"/>
              <w:rPr>
                <w:lang w:val="lt-LT"/>
              </w:rPr>
            </w:pPr>
            <w:r w:rsidRPr="00356970">
              <w:rPr>
                <w:lang w:val="lt-LT"/>
              </w:rPr>
              <w:t>+1</w:t>
            </w:r>
          </w:p>
        </w:tc>
        <w:tc>
          <w:tcPr>
            <w:tcW w:w="1200" w:type="dxa"/>
          </w:tcPr>
          <w:p w14:paraId="1A1198A0" w14:textId="77777777" w:rsidR="007B2867" w:rsidRPr="00356970" w:rsidRDefault="007B2867" w:rsidP="007B2867">
            <w:pPr>
              <w:spacing w:before="120" w:after="120"/>
              <w:jc w:val="center"/>
              <w:rPr>
                <w:lang w:val="lt-LT"/>
              </w:rPr>
            </w:pPr>
            <w:r w:rsidRPr="00356970">
              <w:rPr>
                <w:lang w:val="lt-LT"/>
              </w:rPr>
              <w:t>47,75</w:t>
            </w:r>
          </w:p>
        </w:tc>
        <w:tc>
          <w:tcPr>
            <w:tcW w:w="1194" w:type="dxa"/>
          </w:tcPr>
          <w:p w14:paraId="3018DF0C" w14:textId="77777777" w:rsidR="007B2867" w:rsidRPr="00356970" w:rsidRDefault="007B2867" w:rsidP="007B2867">
            <w:pPr>
              <w:spacing w:before="120" w:after="120"/>
              <w:jc w:val="center"/>
              <w:rPr>
                <w:lang w:val="lt-LT"/>
              </w:rPr>
            </w:pPr>
            <w:r w:rsidRPr="00356970">
              <w:rPr>
                <w:lang w:val="lt-LT"/>
              </w:rPr>
              <w:t>47,75</w:t>
            </w:r>
          </w:p>
        </w:tc>
        <w:tc>
          <w:tcPr>
            <w:tcW w:w="1150" w:type="dxa"/>
          </w:tcPr>
          <w:p w14:paraId="453191EF" w14:textId="77777777" w:rsidR="007B2867" w:rsidRPr="00356970" w:rsidRDefault="007B2867" w:rsidP="007B2867">
            <w:pPr>
              <w:spacing w:before="120" w:after="120"/>
              <w:jc w:val="center"/>
              <w:rPr>
                <w:lang w:val="lt-LT"/>
              </w:rPr>
            </w:pPr>
            <w:r w:rsidRPr="00356970">
              <w:rPr>
                <w:lang w:val="lt-LT"/>
              </w:rPr>
              <w:t>0</w:t>
            </w:r>
          </w:p>
        </w:tc>
      </w:tr>
      <w:tr w:rsidR="007B2867" w:rsidRPr="00356970" w14:paraId="56A5E280" w14:textId="77777777" w:rsidTr="007B2867">
        <w:tc>
          <w:tcPr>
            <w:tcW w:w="2167" w:type="dxa"/>
          </w:tcPr>
          <w:p w14:paraId="4F629DD4" w14:textId="3B8F12C7" w:rsidR="007B2867" w:rsidRPr="00356970" w:rsidRDefault="00AE74AF" w:rsidP="00AE74AF">
            <w:pPr>
              <w:spacing w:before="120" w:after="120"/>
              <w:rPr>
                <w:sz w:val="22"/>
                <w:szCs w:val="22"/>
                <w:lang w:val="lt-LT"/>
              </w:rPr>
            </w:pPr>
            <w:r w:rsidRPr="00356970">
              <w:rPr>
                <w:sz w:val="22"/>
                <w:szCs w:val="22"/>
                <w:lang w:val="lt-LT"/>
              </w:rPr>
              <w:t>Iš viso</w:t>
            </w:r>
          </w:p>
        </w:tc>
        <w:tc>
          <w:tcPr>
            <w:tcW w:w="1235" w:type="dxa"/>
          </w:tcPr>
          <w:p w14:paraId="154DAAB4" w14:textId="77777777" w:rsidR="007B2867" w:rsidRPr="00356970" w:rsidRDefault="007B2867" w:rsidP="007B2867">
            <w:pPr>
              <w:spacing w:before="120" w:after="120"/>
              <w:jc w:val="center"/>
              <w:rPr>
                <w:lang w:val="lt-LT"/>
              </w:rPr>
            </w:pPr>
            <w:r w:rsidRPr="00356970">
              <w:rPr>
                <w:b/>
                <w:lang w:val="lt-LT"/>
              </w:rPr>
              <w:t>294</w:t>
            </w:r>
          </w:p>
        </w:tc>
        <w:tc>
          <w:tcPr>
            <w:tcW w:w="1271" w:type="dxa"/>
          </w:tcPr>
          <w:p w14:paraId="5F9A8950" w14:textId="77777777" w:rsidR="007B2867" w:rsidRPr="00356970" w:rsidRDefault="007B2867" w:rsidP="007B2867">
            <w:pPr>
              <w:spacing w:before="120" w:after="120"/>
              <w:jc w:val="center"/>
              <w:rPr>
                <w:lang w:val="lt-LT"/>
              </w:rPr>
            </w:pPr>
            <w:r w:rsidRPr="00356970">
              <w:rPr>
                <w:b/>
                <w:lang w:val="lt-LT"/>
              </w:rPr>
              <w:t>282</w:t>
            </w:r>
          </w:p>
        </w:tc>
        <w:tc>
          <w:tcPr>
            <w:tcW w:w="1417" w:type="dxa"/>
          </w:tcPr>
          <w:p w14:paraId="4692BEAB" w14:textId="77777777" w:rsidR="007B2867" w:rsidRPr="00356970" w:rsidRDefault="007B2867" w:rsidP="007B2867">
            <w:pPr>
              <w:spacing w:before="120" w:after="120"/>
              <w:jc w:val="center"/>
              <w:rPr>
                <w:b/>
                <w:lang w:val="lt-LT"/>
              </w:rPr>
            </w:pPr>
            <w:r w:rsidRPr="00356970">
              <w:rPr>
                <w:b/>
                <w:lang w:val="lt-LT"/>
              </w:rPr>
              <w:t>-13</w:t>
            </w:r>
          </w:p>
        </w:tc>
        <w:tc>
          <w:tcPr>
            <w:tcW w:w="1200" w:type="dxa"/>
          </w:tcPr>
          <w:p w14:paraId="06A98296" w14:textId="77777777" w:rsidR="007B2867" w:rsidRPr="00356970" w:rsidRDefault="007B2867" w:rsidP="007B2867">
            <w:pPr>
              <w:spacing w:before="120" w:after="120"/>
              <w:jc w:val="center"/>
              <w:rPr>
                <w:lang w:val="lt-LT"/>
              </w:rPr>
            </w:pPr>
            <w:r w:rsidRPr="00356970">
              <w:rPr>
                <w:b/>
                <w:lang w:val="lt-LT"/>
              </w:rPr>
              <w:t>285,35</w:t>
            </w:r>
          </w:p>
        </w:tc>
        <w:tc>
          <w:tcPr>
            <w:tcW w:w="1194" w:type="dxa"/>
          </w:tcPr>
          <w:p w14:paraId="30036D84" w14:textId="77777777" w:rsidR="007B2867" w:rsidRPr="00356970" w:rsidRDefault="007B2867" w:rsidP="007B2867">
            <w:pPr>
              <w:spacing w:before="120" w:after="120"/>
              <w:jc w:val="center"/>
              <w:rPr>
                <w:lang w:val="lt-LT"/>
              </w:rPr>
            </w:pPr>
            <w:r w:rsidRPr="00356970">
              <w:rPr>
                <w:b/>
                <w:lang w:val="lt-LT"/>
              </w:rPr>
              <w:t>286,65</w:t>
            </w:r>
          </w:p>
        </w:tc>
        <w:tc>
          <w:tcPr>
            <w:tcW w:w="1150" w:type="dxa"/>
          </w:tcPr>
          <w:p w14:paraId="0E8D1D33" w14:textId="77777777" w:rsidR="007B2867" w:rsidRPr="00356970" w:rsidRDefault="007B2867" w:rsidP="007B2867">
            <w:pPr>
              <w:spacing w:before="120" w:after="120"/>
              <w:jc w:val="center"/>
              <w:rPr>
                <w:b/>
                <w:lang w:val="lt-LT"/>
              </w:rPr>
            </w:pPr>
            <w:r w:rsidRPr="00356970">
              <w:rPr>
                <w:b/>
                <w:lang w:val="lt-LT"/>
              </w:rPr>
              <w:t>+1,30</w:t>
            </w:r>
          </w:p>
        </w:tc>
      </w:tr>
    </w:tbl>
    <w:p w14:paraId="60B93749" w14:textId="074C6179" w:rsidR="007B2867" w:rsidRPr="00356970" w:rsidRDefault="007B2867" w:rsidP="007B2867">
      <w:pPr>
        <w:rPr>
          <w:b/>
          <w:sz w:val="12"/>
          <w:szCs w:val="12"/>
          <w:lang w:val="lt-LT"/>
        </w:rPr>
      </w:pPr>
    </w:p>
    <w:p w14:paraId="3C8AE49B" w14:textId="43A45EBB" w:rsidR="007B2867" w:rsidRPr="00356970" w:rsidRDefault="007B2867" w:rsidP="007B2867">
      <w:pPr>
        <w:rPr>
          <w:lang w:val="lt-LT"/>
        </w:rPr>
      </w:pPr>
      <w:r w:rsidRPr="00356970">
        <w:rPr>
          <w:b/>
          <w:lang w:val="lt-LT"/>
        </w:rPr>
        <w:t>1 lentelė.</w:t>
      </w:r>
      <w:r w:rsidRPr="00356970">
        <w:rPr>
          <w:lang w:val="lt-LT"/>
        </w:rPr>
        <w:t xml:space="preserve"> Įstaigoje patvirtintų etatų ir darbuotojų skaičiaus pokytis pagal darbuotojų kategorijas</w:t>
      </w:r>
    </w:p>
    <w:p w14:paraId="49359AF3" w14:textId="77777777" w:rsidR="007B2867" w:rsidRPr="00356970" w:rsidRDefault="007B2867" w:rsidP="007B2867">
      <w:pPr>
        <w:spacing w:before="120" w:after="120"/>
        <w:ind w:firstLine="720"/>
        <w:jc w:val="both"/>
        <w:rPr>
          <w:b/>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999"/>
        <w:gridCol w:w="1368"/>
        <w:gridCol w:w="1579"/>
        <w:gridCol w:w="1452"/>
        <w:gridCol w:w="1001"/>
        <w:gridCol w:w="1368"/>
      </w:tblGrid>
      <w:tr w:rsidR="007B2867" w:rsidRPr="00356970" w14:paraId="51CACFDF" w14:textId="77777777" w:rsidTr="007B2867">
        <w:trPr>
          <w:jc w:val="center"/>
        </w:trPr>
        <w:tc>
          <w:tcPr>
            <w:tcW w:w="1059"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88643C1" w14:textId="77777777" w:rsidR="007B2867" w:rsidRPr="00356970" w:rsidRDefault="007B2867" w:rsidP="007B2867">
            <w:pPr>
              <w:spacing w:line="276" w:lineRule="auto"/>
              <w:jc w:val="center"/>
              <w:rPr>
                <w:b/>
                <w:lang w:val="lt-LT"/>
              </w:rPr>
            </w:pPr>
            <w:r w:rsidRPr="00356970">
              <w:rPr>
                <w:b/>
                <w:sz w:val="22"/>
                <w:szCs w:val="22"/>
                <w:lang w:val="lt-LT"/>
              </w:rPr>
              <w:lastRenderedPageBreak/>
              <w:t>Darbuotojai pagal vykdomas funkcijas</w:t>
            </w:r>
          </w:p>
        </w:tc>
        <w:tc>
          <w:tcPr>
            <w:tcW w:w="1201"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1E21708" w14:textId="77777777" w:rsidR="007B2867" w:rsidRPr="00356970" w:rsidRDefault="007B2867" w:rsidP="007B2867">
            <w:pPr>
              <w:spacing w:line="276" w:lineRule="auto"/>
              <w:jc w:val="center"/>
              <w:rPr>
                <w:b/>
                <w:sz w:val="22"/>
                <w:szCs w:val="22"/>
                <w:lang w:val="lt-LT"/>
              </w:rPr>
            </w:pPr>
            <w:r w:rsidRPr="00356970">
              <w:rPr>
                <w:b/>
                <w:sz w:val="22"/>
                <w:szCs w:val="22"/>
                <w:lang w:val="lt-LT"/>
              </w:rPr>
              <w:t>2021-01-01</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F2F2F2"/>
          </w:tcPr>
          <w:p w14:paraId="199A7888" w14:textId="77777777" w:rsidR="007B2867" w:rsidRPr="00356970" w:rsidRDefault="007B2867" w:rsidP="007B2867">
            <w:pPr>
              <w:spacing w:line="276" w:lineRule="auto"/>
              <w:jc w:val="center"/>
              <w:rPr>
                <w:b/>
                <w:sz w:val="8"/>
                <w:szCs w:val="8"/>
                <w:lang w:val="lt-LT"/>
              </w:rPr>
            </w:pPr>
          </w:p>
          <w:p w14:paraId="560EBF17" w14:textId="77777777" w:rsidR="007B2867" w:rsidRPr="00356970" w:rsidRDefault="007B2867" w:rsidP="007B2867">
            <w:pPr>
              <w:spacing w:line="276" w:lineRule="auto"/>
              <w:jc w:val="center"/>
              <w:rPr>
                <w:b/>
                <w:sz w:val="22"/>
                <w:szCs w:val="22"/>
                <w:lang w:val="lt-LT"/>
              </w:rPr>
            </w:pPr>
            <w:r w:rsidRPr="00356970">
              <w:rPr>
                <w:b/>
                <w:sz w:val="22"/>
                <w:szCs w:val="22"/>
                <w:lang w:val="lt-LT"/>
              </w:rPr>
              <w:t>Per 2021 m.  priimta darbuotojų</w:t>
            </w:r>
          </w:p>
        </w:tc>
        <w:tc>
          <w:tcPr>
            <w:tcW w:w="737" w:type="pct"/>
            <w:vMerge w:val="restart"/>
            <w:tcBorders>
              <w:top w:val="single" w:sz="4" w:space="0" w:color="auto"/>
              <w:left w:val="single" w:sz="4" w:space="0" w:color="auto"/>
              <w:bottom w:val="single" w:sz="4" w:space="0" w:color="auto"/>
              <w:right w:val="single" w:sz="4" w:space="0" w:color="auto"/>
            </w:tcBorders>
            <w:shd w:val="clear" w:color="auto" w:fill="F2F2F2"/>
          </w:tcPr>
          <w:p w14:paraId="0EC5AC5A" w14:textId="77777777" w:rsidR="007B2867" w:rsidRPr="00356970" w:rsidRDefault="007B2867" w:rsidP="007B2867">
            <w:pPr>
              <w:spacing w:line="276" w:lineRule="auto"/>
              <w:jc w:val="center"/>
              <w:rPr>
                <w:b/>
                <w:sz w:val="8"/>
                <w:szCs w:val="8"/>
                <w:lang w:val="lt-LT"/>
              </w:rPr>
            </w:pPr>
          </w:p>
          <w:p w14:paraId="5071A7C0" w14:textId="77777777" w:rsidR="007B2867" w:rsidRPr="00356970" w:rsidRDefault="007B2867" w:rsidP="007B2867">
            <w:pPr>
              <w:spacing w:line="276" w:lineRule="auto"/>
              <w:jc w:val="center"/>
              <w:rPr>
                <w:b/>
                <w:sz w:val="22"/>
                <w:szCs w:val="22"/>
                <w:lang w:val="lt-LT"/>
              </w:rPr>
            </w:pPr>
            <w:r w:rsidRPr="00356970">
              <w:rPr>
                <w:b/>
                <w:sz w:val="22"/>
                <w:szCs w:val="22"/>
                <w:lang w:val="lt-LT"/>
              </w:rPr>
              <w:t>Per 2021 m.  atleista darbuotojų</w:t>
            </w:r>
          </w:p>
        </w:tc>
        <w:tc>
          <w:tcPr>
            <w:tcW w:w="1202"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33D4D4A" w14:textId="77777777" w:rsidR="007B2867" w:rsidRPr="00356970" w:rsidRDefault="007B2867" w:rsidP="007B2867">
            <w:pPr>
              <w:spacing w:line="276" w:lineRule="auto"/>
              <w:jc w:val="center"/>
              <w:rPr>
                <w:b/>
                <w:sz w:val="22"/>
                <w:szCs w:val="22"/>
                <w:lang w:val="lt-LT"/>
              </w:rPr>
            </w:pPr>
            <w:r w:rsidRPr="00356970">
              <w:rPr>
                <w:b/>
                <w:sz w:val="22"/>
                <w:szCs w:val="22"/>
                <w:lang w:val="lt-LT"/>
              </w:rPr>
              <w:t>2021-12-31</w:t>
            </w:r>
          </w:p>
        </w:tc>
      </w:tr>
      <w:tr w:rsidR="007B2867" w:rsidRPr="00356970" w14:paraId="66FB2985" w14:textId="77777777" w:rsidTr="007B2867">
        <w:trPr>
          <w:jc w:val="center"/>
        </w:trPr>
        <w:tc>
          <w:tcPr>
            <w:tcW w:w="1059" w:type="pct"/>
            <w:vMerge/>
            <w:tcBorders>
              <w:top w:val="single" w:sz="4" w:space="0" w:color="auto"/>
              <w:left w:val="single" w:sz="4" w:space="0" w:color="auto"/>
              <w:bottom w:val="single" w:sz="4" w:space="0" w:color="auto"/>
              <w:right w:val="single" w:sz="4" w:space="0" w:color="auto"/>
            </w:tcBorders>
            <w:vAlign w:val="center"/>
            <w:hideMark/>
          </w:tcPr>
          <w:p w14:paraId="6C957C7E" w14:textId="77777777" w:rsidR="007B2867" w:rsidRPr="00356970" w:rsidRDefault="007B2867" w:rsidP="007B2867">
            <w:pPr>
              <w:spacing w:line="276" w:lineRule="auto"/>
              <w:rPr>
                <w:b/>
                <w:lang w:val="lt-LT"/>
              </w:rPr>
            </w:pPr>
          </w:p>
        </w:tc>
        <w:tc>
          <w:tcPr>
            <w:tcW w:w="50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DD5EFD9" w14:textId="77777777" w:rsidR="007B2867" w:rsidRPr="00356970" w:rsidRDefault="007B2867" w:rsidP="007B2867">
            <w:pPr>
              <w:spacing w:line="276" w:lineRule="auto"/>
              <w:jc w:val="center"/>
              <w:rPr>
                <w:b/>
                <w:sz w:val="22"/>
                <w:szCs w:val="22"/>
                <w:lang w:val="lt-LT"/>
              </w:rPr>
            </w:pPr>
            <w:r w:rsidRPr="00356970">
              <w:rPr>
                <w:b/>
                <w:sz w:val="22"/>
                <w:szCs w:val="22"/>
                <w:lang w:val="lt-LT"/>
              </w:rPr>
              <w:t>Etatų skaičius</w:t>
            </w:r>
          </w:p>
        </w:tc>
        <w:tc>
          <w:tcPr>
            <w:tcW w:w="69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35F3E42" w14:textId="77777777" w:rsidR="007B2867" w:rsidRPr="00356970" w:rsidRDefault="007B2867" w:rsidP="007B2867">
            <w:pPr>
              <w:spacing w:line="276" w:lineRule="auto"/>
              <w:jc w:val="center"/>
              <w:rPr>
                <w:b/>
                <w:sz w:val="22"/>
                <w:szCs w:val="22"/>
                <w:lang w:val="lt-LT"/>
              </w:rPr>
            </w:pPr>
            <w:r w:rsidRPr="00356970">
              <w:rPr>
                <w:b/>
                <w:sz w:val="22"/>
                <w:szCs w:val="22"/>
                <w:lang w:val="lt-LT"/>
              </w:rPr>
              <w:t>Darbuotojų skaičius</w:t>
            </w:r>
          </w:p>
        </w:tc>
        <w:tc>
          <w:tcPr>
            <w:tcW w:w="801" w:type="pct"/>
            <w:vMerge/>
            <w:tcBorders>
              <w:top w:val="single" w:sz="4" w:space="0" w:color="auto"/>
              <w:left w:val="single" w:sz="4" w:space="0" w:color="auto"/>
              <w:bottom w:val="single" w:sz="4" w:space="0" w:color="auto"/>
              <w:right w:val="single" w:sz="4" w:space="0" w:color="auto"/>
            </w:tcBorders>
            <w:vAlign w:val="center"/>
            <w:hideMark/>
          </w:tcPr>
          <w:p w14:paraId="07E44F6F" w14:textId="77777777" w:rsidR="007B2867" w:rsidRPr="00356970" w:rsidRDefault="007B2867" w:rsidP="007B2867">
            <w:pPr>
              <w:spacing w:line="276" w:lineRule="auto"/>
              <w:rPr>
                <w:b/>
                <w:sz w:val="22"/>
                <w:szCs w:val="22"/>
                <w:lang w:val="lt-LT"/>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14:paraId="5CC8068D" w14:textId="77777777" w:rsidR="007B2867" w:rsidRPr="00356970" w:rsidRDefault="007B2867" w:rsidP="007B2867">
            <w:pPr>
              <w:spacing w:line="276" w:lineRule="auto"/>
              <w:rPr>
                <w:b/>
                <w:sz w:val="22"/>
                <w:szCs w:val="22"/>
                <w:lang w:val="lt-LT"/>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0B03607" w14:textId="77777777" w:rsidR="007B2867" w:rsidRPr="00356970" w:rsidRDefault="007B2867" w:rsidP="007B2867">
            <w:pPr>
              <w:spacing w:line="276" w:lineRule="auto"/>
              <w:jc w:val="center"/>
              <w:rPr>
                <w:b/>
                <w:sz w:val="22"/>
                <w:szCs w:val="22"/>
                <w:lang w:val="lt-LT"/>
              </w:rPr>
            </w:pPr>
            <w:r w:rsidRPr="00356970">
              <w:rPr>
                <w:b/>
                <w:sz w:val="22"/>
                <w:szCs w:val="22"/>
                <w:lang w:val="lt-LT"/>
              </w:rPr>
              <w:t xml:space="preserve">Etatų skaičius </w:t>
            </w:r>
          </w:p>
        </w:tc>
        <w:tc>
          <w:tcPr>
            <w:tcW w:w="69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315661D" w14:textId="77777777" w:rsidR="007B2867" w:rsidRPr="00356970" w:rsidRDefault="007B2867" w:rsidP="007B2867">
            <w:pPr>
              <w:spacing w:line="276" w:lineRule="auto"/>
              <w:jc w:val="center"/>
              <w:rPr>
                <w:b/>
                <w:sz w:val="22"/>
                <w:szCs w:val="22"/>
                <w:lang w:val="lt-LT"/>
              </w:rPr>
            </w:pPr>
            <w:r w:rsidRPr="00356970">
              <w:rPr>
                <w:b/>
                <w:sz w:val="22"/>
                <w:szCs w:val="22"/>
                <w:lang w:val="lt-LT"/>
              </w:rPr>
              <w:t>Darbuotojų skaičius</w:t>
            </w:r>
          </w:p>
        </w:tc>
      </w:tr>
      <w:tr w:rsidR="007B2867" w:rsidRPr="00356970" w14:paraId="109F98D2" w14:textId="77777777" w:rsidTr="007B2867">
        <w:trPr>
          <w:trHeight w:val="350"/>
          <w:jc w:val="center"/>
        </w:trPr>
        <w:tc>
          <w:tcPr>
            <w:tcW w:w="1059" w:type="pct"/>
            <w:tcBorders>
              <w:top w:val="single" w:sz="4" w:space="0" w:color="auto"/>
              <w:left w:val="single" w:sz="4" w:space="0" w:color="auto"/>
              <w:bottom w:val="single" w:sz="4" w:space="0" w:color="auto"/>
              <w:right w:val="single" w:sz="4" w:space="0" w:color="auto"/>
            </w:tcBorders>
            <w:shd w:val="clear" w:color="auto" w:fill="FFFFFF"/>
            <w:hideMark/>
          </w:tcPr>
          <w:p w14:paraId="4C74C77D" w14:textId="77777777" w:rsidR="007B2867" w:rsidRPr="00356970" w:rsidRDefault="007B2867" w:rsidP="007B2867">
            <w:pPr>
              <w:spacing w:line="276" w:lineRule="auto"/>
              <w:rPr>
                <w:lang w:val="lt-LT"/>
              </w:rPr>
            </w:pPr>
            <w:r w:rsidRPr="00356970">
              <w:rPr>
                <w:sz w:val="22"/>
                <w:szCs w:val="22"/>
                <w:lang w:val="lt-LT"/>
              </w:rPr>
              <w:t xml:space="preserve">Administracija </w:t>
            </w:r>
          </w:p>
        </w:tc>
        <w:tc>
          <w:tcPr>
            <w:tcW w:w="507" w:type="pct"/>
            <w:tcBorders>
              <w:top w:val="single" w:sz="4" w:space="0" w:color="auto"/>
              <w:left w:val="single" w:sz="4" w:space="0" w:color="auto"/>
              <w:bottom w:val="single" w:sz="4" w:space="0" w:color="auto"/>
              <w:right w:val="single" w:sz="4" w:space="0" w:color="auto"/>
            </w:tcBorders>
            <w:hideMark/>
          </w:tcPr>
          <w:p w14:paraId="3715F4C8" w14:textId="77777777" w:rsidR="007B2867" w:rsidRPr="00356970" w:rsidRDefault="007B2867" w:rsidP="007B2867">
            <w:pPr>
              <w:spacing w:line="276" w:lineRule="auto"/>
              <w:jc w:val="center"/>
              <w:rPr>
                <w:sz w:val="22"/>
                <w:szCs w:val="22"/>
                <w:lang w:val="lt-LT"/>
              </w:rPr>
            </w:pPr>
            <w:r w:rsidRPr="00356970">
              <w:rPr>
                <w:sz w:val="22"/>
                <w:szCs w:val="22"/>
                <w:lang w:val="lt-LT"/>
              </w:rPr>
              <w:t>15</w:t>
            </w:r>
          </w:p>
        </w:tc>
        <w:tc>
          <w:tcPr>
            <w:tcW w:w="694" w:type="pct"/>
            <w:tcBorders>
              <w:top w:val="single" w:sz="4" w:space="0" w:color="auto"/>
              <w:left w:val="single" w:sz="4" w:space="0" w:color="auto"/>
              <w:bottom w:val="single" w:sz="4" w:space="0" w:color="auto"/>
              <w:right w:val="single" w:sz="4" w:space="0" w:color="auto"/>
            </w:tcBorders>
            <w:hideMark/>
          </w:tcPr>
          <w:p w14:paraId="605C657C" w14:textId="77777777" w:rsidR="007B2867" w:rsidRPr="00356970" w:rsidRDefault="007B2867" w:rsidP="007B2867">
            <w:pPr>
              <w:spacing w:line="276" w:lineRule="auto"/>
              <w:jc w:val="center"/>
              <w:rPr>
                <w:sz w:val="22"/>
                <w:szCs w:val="22"/>
                <w:lang w:val="lt-LT"/>
              </w:rPr>
            </w:pPr>
            <w:r w:rsidRPr="00356970">
              <w:rPr>
                <w:sz w:val="22"/>
                <w:szCs w:val="22"/>
                <w:lang w:val="lt-LT"/>
              </w:rPr>
              <w:t>15</w:t>
            </w:r>
          </w:p>
        </w:tc>
        <w:tc>
          <w:tcPr>
            <w:tcW w:w="801" w:type="pct"/>
            <w:tcBorders>
              <w:top w:val="single" w:sz="4" w:space="0" w:color="auto"/>
              <w:left w:val="single" w:sz="4" w:space="0" w:color="auto"/>
              <w:bottom w:val="single" w:sz="4" w:space="0" w:color="auto"/>
              <w:right w:val="single" w:sz="4" w:space="0" w:color="auto"/>
            </w:tcBorders>
          </w:tcPr>
          <w:p w14:paraId="53AE352A" w14:textId="77777777" w:rsidR="007B2867" w:rsidRPr="00356970" w:rsidRDefault="007B2867" w:rsidP="007B2867">
            <w:pPr>
              <w:spacing w:line="276" w:lineRule="auto"/>
              <w:jc w:val="center"/>
              <w:rPr>
                <w:sz w:val="22"/>
                <w:szCs w:val="22"/>
                <w:lang w:val="lt-LT"/>
              </w:rPr>
            </w:pPr>
            <w:r w:rsidRPr="00356970">
              <w:rPr>
                <w:sz w:val="22"/>
                <w:szCs w:val="22"/>
                <w:lang w:val="lt-LT"/>
              </w:rPr>
              <w:t>2</w:t>
            </w:r>
          </w:p>
        </w:tc>
        <w:tc>
          <w:tcPr>
            <w:tcW w:w="737" w:type="pct"/>
            <w:tcBorders>
              <w:top w:val="single" w:sz="4" w:space="0" w:color="auto"/>
              <w:left w:val="single" w:sz="4" w:space="0" w:color="auto"/>
              <w:bottom w:val="single" w:sz="4" w:space="0" w:color="auto"/>
              <w:right w:val="single" w:sz="4" w:space="0" w:color="auto"/>
            </w:tcBorders>
          </w:tcPr>
          <w:p w14:paraId="5D3A7468" w14:textId="77777777" w:rsidR="007B2867" w:rsidRPr="00356970" w:rsidRDefault="007B2867" w:rsidP="007B2867">
            <w:pPr>
              <w:spacing w:line="276" w:lineRule="auto"/>
              <w:jc w:val="center"/>
              <w:rPr>
                <w:sz w:val="22"/>
                <w:szCs w:val="22"/>
                <w:lang w:val="lt-LT"/>
              </w:rPr>
            </w:pPr>
            <w:r w:rsidRPr="00356970">
              <w:rPr>
                <w:sz w:val="22"/>
                <w:szCs w:val="22"/>
                <w:lang w:val="lt-LT"/>
              </w:rPr>
              <w:t>2</w:t>
            </w:r>
          </w:p>
        </w:tc>
        <w:tc>
          <w:tcPr>
            <w:tcW w:w="508" w:type="pct"/>
            <w:tcBorders>
              <w:top w:val="single" w:sz="4" w:space="0" w:color="auto"/>
              <w:left w:val="single" w:sz="4" w:space="0" w:color="auto"/>
              <w:bottom w:val="single" w:sz="4" w:space="0" w:color="auto"/>
              <w:right w:val="single" w:sz="4" w:space="0" w:color="auto"/>
            </w:tcBorders>
          </w:tcPr>
          <w:p w14:paraId="2690A60E" w14:textId="77777777" w:rsidR="007B2867" w:rsidRPr="00356970" w:rsidRDefault="007B2867" w:rsidP="007B2867">
            <w:pPr>
              <w:spacing w:line="276" w:lineRule="auto"/>
              <w:jc w:val="center"/>
              <w:rPr>
                <w:sz w:val="22"/>
                <w:szCs w:val="22"/>
                <w:lang w:val="lt-LT"/>
              </w:rPr>
            </w:pPr>
            <w:r w:rsidRPr="00356970">
              <w:rPr>
                <w:sz w:val="22"/>
                <w:szCs w:val="22"/>
                <w:lang w:val="lt-LT"/>
              </w:rPr>
              <w:t>15</w:t>
            </w:r>
          </w:p>
        </w:tc>
        <w:tc>
          <w:tcPr>
            <w:tcW w:w="694" w:type="pct"/>
            <w:tcBorders>
              <w:top w:val="single" w:sz="4" w:space="0" w:color="auto"/>
              <w:left w:val="single" w:sz="4" w:space="0" w:color="auto"/>
              <w:bottom w:val="single" w:sz="4" w:space="0" w:color="auto"/>
              <w:right w:val="single" w:sz="4" w:space="0" w:color="auto"/>
            </w:tcBorders>
          </w:tcPr>
          <w:p w14:paraId="163F2C9F" w14:textId="77777777" w:rsidR="007B2867" w:rsidRPr="00356970" w:rsidRDefault="007B2867" w:rsidP="007B2867">
            <w:pPr>
              <w:spacing w:line="276" w:lineRule="auto"/>
              <w:jc w:val="center"/>
              <w:rPr>
                <w:sz w:val="22"/>
                <w:szCs w:val="22"/>
                <w:lang w:val="lt-LT"/>
              </w:rPr>
            </w:pPr>
            <w:r w:rsidRPr="00356970">
              <w:rPr>
                <w:sz w:val="22"/>
                <w:szCs w:val="22"/>
                <w:lang w:val="lt-LT"/>
              </w:rPr>
              <w:t>16</w:t>
            </w:r>
          </w:p>
        </w:tc>
      </w:tr>
      <w:tr w:rsidR="007B2867" w:rsidRPr="00356970" w14:paraId="64CF4B8F" w14:textId="77777777" w:rsidTr="007B2867">
        <w:trPr>
          <w:jc w:val="center"/>
        </w:trPr>
        <w:tc>
          <w:tcPr>
            <w:tcW w:w="1059" w:type="pct"/>
            <w:tcBorders>
              <w:top w:val="single" w:sz="4" w:space="0" w:color="auto"/>
              <w:left w:val="single" w:sz="4" w:space="0" w:color="auto"/>
              <w:bottom w:val="single" w:sz="4" w:space="0" w:color="auto"/>
              <w:right w:val="single" w:sz="4" w:space="0" w:color="auto"/>
            </w:tcBorders>
            <w:shd w:val="clear" w:color="auto" w:fill="FFFFFF"/>
            <w:hideMark/>
          </w:tcPr>
          <w:p w14:paraId="55B66796" w14:textId="77777777" w:rsidR="007B2867" w:rsidRPr="00356970" w:rsidRDefault="007B2867" w:rsidP="007B2867">
            <w:pPr>
              <w:spacing w:line="276" w:lineRule="auto"/>
              <w:rPr>
                <w:lang w:val="lt-LT"/>
              </w:rPr>
            </w:pPr>
            <w:r w:rsidRPr="00356970">
              <w:rPr>
                <w:sz w:val="22"/>
                <w:szCs w:val="22"/>
                <w:lang w:val="lt-LT"/>
              </w:rPr>
              <w:t>Gydytojai</w:t>
            </w:r>
          </w:p>
        </w:tc>
        <w:tc>
          <w:tcPr>
            <w:tcW w:w="507" w:type="pct"/>
            <w:tcBorders>
              <w:top w:val="single" w:sz="4" w:space="0" w:color="auto"/>
              <w:left w:val="single" w:sz="4" w:space="0" w:color="auto"/>
              <w:bottom w:val="single" w:sz="4" w:space="0" w:color="auto"/>
              <w:right w:val="single" w:sz="4" w:space="0" w:color="auto"/>
            </w:tcBorders>
            <w:hideMark/>
          </w:tcPr>
          <w:p w14:paraId="51B0C147" w14:textId="77777777" w:rsidR="007B2867" w:rsidRPr="00356970" w:rsidRDefault="007B2867" w:rsidP="007B2867">
            <w:pPr>
              <w:spacing w:line="276" w:lineRule="auto"/>
              <w:jc w:val="center"/>
              <w:rPr>
                <w:sz w:val="22"/>
                <w:szCs w:val="22"/>
                <w:lang w:val="lt-LT"/>
              </w:rPr>
            </w:pPr>
            <w:r w:rsidRPr="00356970">
              <w:rPr>
                <w:sz w:val="22"/>
                <w:szCs w:val="22"/>
                <w:lang w:val="lt-LT"/>
              </w:rPr>
              <w:t>50,40</w:t>
            </w:r>
          </w:p>
        </w:tc>
        <w:tc>
          <w:tcPr>
            <w:tcW w:w="694" w:type="pct"/>
            <w:tcBorders>
              <w:top w:val="single" w:sz="4" w:space="0" w:color="auto"/>
              <w:left w:val="single" w:sz="4" w:space="0" w:color="auto"/>
              <w:bottom w:val="single" w:sz="4" w:space="0" w:color="auto"/>
              <w:right w:val="single" w:sz="4" w:space="0" w:color="auto"/>
            </w:tcBorders>
            <w:hideMark/>
          </w:tcPr>
          <w:p w14:paraId="04F3AE31" w14:textId="77777777" w:rsidR="007B2867" w:rsidRPr="00356970" w:rsidRDefault="007B2867" w:rsidP="007B2867">
            <w:pPr>
              <w:spacing w:line="276" w:lineRule="auto"/>
              <w:jc w:val="center"/>
              <w:rPr>
                <w:sz w:val="22"/>
                <w:szCs w:val="22"/>
                <w:lang w:val="lt-LT"/>
              </w:rPr>
            </w:pPr>
            <w:r w:rsidRPr="00356970">
              <w:rPr>
                <w:sz w:val="22"/>
                <w:szCs w:val="22"/>
                <w:lang w:val="lt-LT"/>
              </w:rPr>
              <w:t>63</w:t>
            </w:r>
          </w:p>
        </w:tc>
        <w:tc>
          <w:tcPr>
            <w:tcW w:w="801" w:type="pct"/>
            <w:tcBorders>
              <w:top w:val="single" w:sz="4" w:space="0" w:color="auto"/>
              <w:left w:val="single" w:sz="4" w:space="0" w:color="auto"/>
              <w:bottom w:val="single" w:sz="4" w:space="0" w:color="auto"/>
              <w:right w:val="single" w:sz="4" w:space="0" w:color="auto"/>
            </w:tcBorders>
          </w:tcPr>
          <w:p w14:paraId="136E48C6" w14:textId="77777777" w:rsidR="007B2867" w:rsidRPr="00356970" w:rsidRDefault="007B2867" w:rsidP="007B2867">
            <w:pPr>
              <w:spacing w:line="276" w:lineRule="auto"/>
              <w:jc w:val="center"/>
              <w:rPr>
                <w:sz w:val="22"/>
                <w:szCs w:val="22"/>
                <w:lang w:val="lt-LT"/>
              </w:rPr>
            </w:pPr>
            <w:r w:rsidRPr="00356970">
              <w:rPr>
                <w:sz w:val="22"/>
                <w:szCs w:val="22"/>
                <w:lang w:val="lt-LT"/>
              </w:rPr>
              <w:t>5</w:t>
            </w:r>
          </w:p>
        </w:tc>
        <w:tc>
          <w:tcPr>
            <w:tcW w:w="737" w:type="pct"/>
            <w:tcBorders>
              <w:top w:val="single" w:sz="4" w:space="0" w:color="auto"/>
              <w:left w:val="single" w:sz="4" w:space="0" w:color="auto"/>
              <w:bottom w:val="single" w:sz="4" w:space="0" w:color="auto"/>
              <w:right w:val="single" w:sz="4" w:space="0" w:color="auto"/>
            </w:tcBorders>
          </w:tcPr>
          <w:p w14:paraId="08EA8589" w14:textId="77777777" w:rsidR="007B2867" w:rsidRPr="00356970" w:rsidRDefault="007B2867" w:rsidP="007B2867">
            <w:pPr>
              <w:spacing w:line="276" w:lineRule="auto"/>
              <w:jc w:val="center"/>
              <w:rPr>
                <w:sz w:val="22"/>
                <w:szCs w:val="22"/>
                <w:lang w:val="lt-LT"/>
              </w:rPr>
            </w:pPr>
            <w:r w:rsidRPr="00356970">
              <w:rPr>
                <w:sz w:val="22"/>
                <w:szCs w:val="22"/>
                <w:lang w:val="lt-LT"/>
              </w:rPr>
              <w:t>12</w:t>
            </w:r>
          </w:p>
        </w:tc>
        <w:tc>
          <w:tcPr>
            <w:tcW w:w="508" w:type="pct"/>
            <w:tcBorders>
              <w:top w:val="single" w:sz="4" w:space="0" w:color="auto"/>
              <w:left w:val="single" w:sz="4" w:space="0" w:color="auto"/>
              <w:bottom w:val="single" w:sz="4" w:space="0" w:color="auto"/>
              <w:right w:val="single" w:sz="4" w:space="0" w:color="auto"/>
            </w:tcBorders>
          </w:tcPr>
          <w:p w14:paraId="281195B0" w14:textId="77777777" w:rsidR="007B2867" w:rsidRPr="00356970" w:rsidRDefault="007B2867" w:rsidP="007B2867">
            <w:pPr>
              <w:spacing w:line="276" w:lineRule="auto"/>
              <w:jc w:val="center"/>
              <w:rPr>
                <w:sz w:val="22"/>
                <w:szCs w:val="22"/>
                <w:lang w:val="lt-LT"/>
              </w:rPr>
            </w:pPr>
            <w:r w:rsidRPr="00356970">
              <w:rPr>
                <w:sz w:val="22"/>
                <w:szCs w:val="22"/>
                <w:lang w:val="lt-LT"/>
              </w:rPr>
              <w:t>47,70</w:t>
            </w:r>
          </w:p>
        </w:tc>
        <w:tc>
          <w:tcPr>
            <w:tcW w:w="694" w:type="pct"/>
            <w:tcBorders>
              <w:top w:val="single" w:sz="4" w:space="0" w:color="auto"/>
              <w:left w:val="single" w:sz="4" w:space="0" w:color="auto"/>
              <w:bottom w:val="single" w:sz="4" w:space="0" w:color="auto"/>
              <w:right w:val="single" w:sz="4" w:space="0" w:color="auto"/>
            </w:tcBorders>
          </w:tcPr>
          <w:p w14:paraId="45A84E43" w14:textId="77777777" w:rsidR="007B2867" w:rsidRPr="00356970" w:rsidRDefault="007B2867" w:rsidP="007B2867">
            <w:pPr>
              <w:spacing w:line="276" w:lineRule="auto"/>
              <w:jc w:val="center"/>
              <w:rPr>
                <w:sz w:val="22"/>
                <w:szCs w:val="22"/>
                <w:lang w:val="lt-LT"/>
              </w:rPr>
            </w:pPr>
            <w:r w:rsidRPr="00356970">
              <w:rPr>
                <w:sz w:val="22"/>
                <w:szCs w:val="22"/>
                <w:lang w:val="lt-LT"/>
              </w:rPr>
              <w:t>56</w:t>
            </w:r>
          </w:p>
        </w:tc>
      </w:tr>
      <w:tr w:rsidR="007B2867" w:rsidRPr="00356970" w14:paraId="4450193F" w14:textId="77777777" w:rsidTr="007B2867">
        <w:trPr>
          <w:jc w:val="center"/>
        </w:trPr>
        <w:tc>
          <w:tcPr>
            <w:tcW w:w="1059" w:type="pct"/>
            <w:tcBorders>
              <w:top w:val="single" w:sz="4" w:space="0" w:color="auto"/>
              <w:left w:val="single" w:sz="4" w:space="0" w:color="auto"/>
              <w:bottom w:val="single" w:sz="4" w:space="0" w:color="auto"/>
              <w:right w:val="single" w:sz="4" w:space="0" w:color="auto"/>
            </w:tcBorders>
            <w:shd w:val="clear" w:color="auto" w:fill="FFFFFF"/>
            <w:hideMark/>
          </w:tcPr>
          <w:p w14:paraId="7F92AA60" w14:textId="77777777" w:rsidR="007B2867" w:rsidRPr="00356970" w:rsidRDefault="007B2867" w:rsidP="007B2867">
            <w:pPr>
              <w:spacing w:line="276" w:lineRule="auto"/>
              <w:rPr>
                <w:sz w:val="22"/>
                <w:szCs w:val="22"/>
                <w:lang w:val="lt-LT"/>
              </w:rPr>
            </w:pPr>
            <w:r w:rsidRPr="00356970">
              <w:rPr>
                <w:sz w:val="22"/>
                <w:szCs w:val="22"/>
                <w:lang w:val="lt-LT"/>
              </w:rPr>
              <w:t xml:space="preserve">Kitas personalas, teikiantis asmens sveikatos priežiūros paslaugas </w:t>
            </w:r>
          </w:p>
        </w:tc>
        <w:tc>
          <w:tcPr>
            <w:tcW w:w="507" w:type="pct"/>
            <w:tcBorders>
              <w:top w:val="single" w:sz="4" w:space="0" w:color="auto"/>
              <w:left w:val="single" w:sz="4" w:space="0" w:color="auto"/>
              <w:bottom w:val="single" w:sz="4" w:space="0" w:color="auto"/>
              <w:right w:val="single" w:sz="4" w:space="0" w:color="auto"/>
            </w:tcBorders>
            <w:hideMark/>
          </w:tcPr>
          <w:p w14:paraId="389F27A0" w14:textId="77777777" w:rsidR="007B2867" w:rsidRPr="00356970" w:rsidRDefault="007B2867" w:rsidP="007B2867">
            <w:pPr>
              <w:spacing w:line="276" w:lineRule="auto"/>
              <w:jc w:val="center"/>
              <w:rPr>
                <w:sz w:val="22"/>
                <w:szCs w:val="22"/>
                <w:lang w:val="lt-LT"/>
              </w:rPr>
            </w:pPr>
            <w:r w:rsidRPr="00356970">
              <w:rPr>
                <w:sz w:val="22"/>
                <w:szCs w:val="22"/>
                <w:lang w:val="lt-LT"/>
              </w:rPr>
              <w:t>31,45</w:t>
            </w:r>
          </w:p>
        </w:tc>
        <w:tc>
          <w:tcPr>
            <w:tcW w:w="694" w:type="pct"/>
            <w:tcBorders>
              <w:top w:val="single" w:sz="4" w:space="0" w:color="auto"/>
              <w:left w:val="single" w:sz="4" w:space="0" w:color="auto"/>
              <w:bottom w:val="single" w:sz="4" w:space="0" w:color="auto"/>
              <w:right w:val="single" w:sz="4" w:space="0" w:color="auto"/>
            </w:tcBorders>
            <w:hideMark/>
          </w:tcPr>
          <w:p w14:paraId="4CBFFD9D" w14:textId="77777777" w:rsidR="007B2867" w:rsidRPr="00356970" w:rsidRDefault="007B2867" w:rsidP="007B2867">
            <w:pPr>
              <w:spacing w:line="276" w:lineRule="auto"/>
              <w:jc w:val="center"/>
              <w:rPr>
                <w:sz w:val="22"/>
                <w:szCs w:val="22"/>
                <w:lang w:val="lt-LT"/>
              </w:rPr>
            </w:pPr>
            <w:r w:rsidRPr="00356970">
              <w:rPr>
                <w:sz w:val="22"/>
                <w:szCs w:val="22"/>
                <w:lang w:val="lt-LT"/>
              </w:rPr>
              <w:t>30</w:t>
            </w:r>
          </w:p>
        </w:tc>
        <w:tc>
          <w:tcPr>
            <w:tcW w:w="801" w:type="pct"/>
            <w:tcBorders>
              <w:top w:val="single" w:sz="4" w:space="0" w:color="auto"/>
              <w:left w:val="single" w:sz="4" w:space="0" w:color="auto"/>
              <w:bottom w:val="single" w:sz="4" w:space="0" w:color="auto"/>
              <w:right w:val="single" w:sz="4" w:space="0" w:color="auto"/>
            </w:tcBorders>
          </w:tcPr>
          <w:p w14:paraId="7C715DBA" w14:textId="77777777" w:rsidR="007B2867" w:rsidRPr="00356970" w:rsidRDefault="007B2867" w:rsidP="007B2867">
            <w:pPr>
              <w:spacing w:line="276" w:lineRule="auto"/>
              <w:jc w:val="center"/>
              <w:rPr>
                <w:sz w:val="22"/>
                <w:szCs w:val="22"/>
                <w:lang w:val="lt-LT"/>
              </w:rPr>
            </w:pPr>
            <w:r w:rsidRPr="00356970">
              <w:rPr>
                <w:sz w:val="22"/>
                <w:szCs w:val="22"/>
                <w:lang w:val="lt-LT"/>
              </w:rPr>
              <w:t>3</w:t>
            </w:r>
          </w:p>
        </w:tc>
        <w:tc>
          <w:tcPr>
            <w:tcW w:w="737" w:type="pct"/>
            <w:tcBorders>
              <w:top w:val="single" w:sz="4" w:space="0" w:color="auto"/>
              <w:left w:val="single" w:sz="4" w:space="0" w:color="auto"/>
              <w:bottom w:val="single" w:sz="4" w:space="0" w:color="auto"/>
              <w:right w:val="single" w:sz="4" w:space="0" w:color="auto"/>
            </w:tcBorders>
          </w:tcPr>
          <w:p w14:paraId="2425A5C7" w14:textId="77777777" w:rsidR="007B2867" w:rsidRPr="00356970" w:rsidRDefault="007B2867" w:rsidP="007B2867">
            <w:pPr>
              <w:spacing w:line="276" w:lineRule="auto"/>
              <w:jc w:val="center"/>
              <w:rPr>
                <w:sz w:val="22"/>
                <w:szCs w:val="22"/>
                <w:lang w:val="lt-LT"/>
              </w:rPr>
            </w:pPr>
            <w:r w:rsidRPr="00356970">
              <w:rPr>
                <w:sz w:val="22"/>
                <w:szCs w:val="22"/>
                <w:lang w:val="lt-LT"/>
              </w:rPr>
              <w:t>3</w:t>
            </w:r>
          </w:p>
        </w:tc>
        <w:tc>
          <w:tcPr>
            <w:tcW w:w="508" w:type="pct"/>
            <w:tcBorders>
              <w:top w:val="single" w:sz="4" w:space="0" w:color="auto"/>
              <w:left w:val="single" w:sz="4" w:space="0" w:color="auto"/>
              <w:bottom w:val="single" w:sz="4" w:space="0" w:color="auto"/>
              <w:right w:val="single" w:sz="4" w:space="0" w:color="auto"/>
            </w:tcBorders>
          </w:tcPr>
          <w:p w14:paraId="53558AD9" w14:textId="77777777" w:rsidR="007B2867" w:rsidRPr="00356970" w:rsidRDefault="007B2867" w:rsidP="007B2867">
            <w:pPr>
              <w:spacing w:line="276" w:lineRule="auto"/>
              <w:jc w:val="center"/>
              <w:rPr>
                <w:sz w:val="22"/>
                <w:szCs w:val="22"/>
                <w:lang w:val="lt-LT"/>
              </w:rPr>
            </w:pPr>
            <w:r w:rsidRPr="00356970">
              <w:rPr>
                <w:sz w:val="22"/>
                <w:szCs w:val="22"/>
                <w:lang w:val="lt-LT"/>
              </w:rPr>
              <w:t>33,70</w:t>
            </w:r>
          </w:p>
        </w:tc>
        <w:tc>
          <w:tcPr>
            <w:tcW w:w="694" w:type="pct"/>
            <w:tcBorders>
              <w:top w:val="single" w:sz="4" w:space="0" w:color="auto"/>
              <w:left w:val="single" w:sz="4" w:space="0" w:color="auto"/>
              <w:bottom w:val="single" w:sz="4" w:space="0" w:color="auto"/>
              <w:right w:val="single" w:sz="4" w:space="0" w:color="auto"/>
            </w:tcBorders>
          </w:tcPr>
          <w:p w14:paraId="13BC9295" w14:textId="77777777" w:rsidR="007B2867" w:rsidRPr="00356970" w:rsidRDefault="007B2867" w:rsidP="007B2867">
            <w:pPr>
              <w:spacing w:line="276" w:lineRule="auto"/>
              <w:jc w:val="center"/>
              <w:rPr>
                <w:sz w:val="22"/>
                <w:szCs w:val="22"/>
                <w:lang w:val="lt-LT"/>
              </w:rPr>
            </w:pPr>
            <w:r w:rsidRPr="00356970">
              <w:rPr>
                <w:sz w:val="22"/>
                <w:szCs w:val="22"/>
                <w:lang w:val="lt-LT"/>
              </w:rPr>
              <w:t>30</w:t>
            </w:r>
          </w:p>
        </w:tc>
      </w:tr>
      <w:tr w:rsidR="007B2867" w:rsidRPr="00356970" w14:paraId="56276DDA" w14:textId="77777777" w:rsidTr="007B2867">
        <w:trPr>
          <w:jc w:val="center"/>
        </w:trPr>
        <w:tc>
          <w:tcPr>
            <w:tcW w:w="1059" w:type="pct"/>
            <w:tcBorders>
              <w:top w:val="single" w:sz="4" w:space="0" w:color="auto"/>
              <w:left w:val="single" w:sz="4" w:space="0" w:color="auto"/>
              <w:bottom w:val="single" w:sz="4" w:space="0" w:color="auto"/>
              <w:right w:val="single" w:sz="4" w:space="0" w:color="auto"/>
            </w:tcBorders>
            <w:shd w:val="clear" w:color="auto" w:fill="FFFFFF"/>
            <w:hideMark/>
          </w:tcPr>
          <w:p w14:paraId="4FE56BCA" w14:textId="77777777" w:rsidR="007B2867" w:rsidRPr="00356970" w:rsidRDefault="007B2867" w:rsidP="007B2867">
            <w:pPr>
              <w:spacing w:line="276" w:lineRule="auto"/>
              <w:rPr>
                <w:lang w:val="lt-LT"/>
              </w:rPr>
            </w:pPr>
            <w:r w:rsidRPr="00356970">
              <w:rPr>
                <w:sz w:val="22"/>
                <w:szCs w:val="22"/>
                <w:lang w:val="lt-LT"/>
              </w:rPr>
              <w:t>Bendrosios praktikos slaugytojai (įskaitant akušerius)</w:t>
            </w:r>
          </w:p>
        </w:tc>
        <w:tc>
          <w:tcPr>
            <w:tcW w:w="507" w:type="pct"/>
            <w:tcBorders>
              <w:top w:val="single" w:sz="4" w:space="0" w:color="auto"/>
              <w:left w:val="single" w:sz="4" w:space="0" w:color="auto"/>
              <w:bottom w:val="single" w:sz="4" w:space="0" w:color="auto"/>
              <w:right w:val="single" w:sz="4" w:space="0" w:color="auto"/>
            </w:tcBorders>
            <w:hideMark/>
          </w:tcPr>
          <w:p w14:paraId="2F64FF6C" w14:textId="77777777" w:rsidR="007B2867" w:rsidRPr="00356970" w:rsidRDefault="007B2867" w:rsidP="007B2867">
            <w:pPr>
              <w:spacing w:line="276" w:lineRule="auto"/>
              <w:jc w:val="center"/>
              <w:rPr>
                <w:sz w:val="22"/>
                <w:szCs w:val="22"/>
                <w:lang w:val="lt-LT"/>
              </w:rPr>
            </w:pPr>
            <w:r w:rsidRPr="00356970">
              <w:rPr>
                <w:sz w:val="22"/>
                <w:szCs w:val="22"/>
                <w:lang w:val="lt-LT"/>
              </w:rPr>
              <w:t>105,75</w:t>
            </w:r>
          </w:p>
        </w:tc>
        <w:tc>
          <w:tcPr>
            <w:tcW w:w="694" w:type="pct"/>
            <w:tcBorders>
              <w:top w:val="single" w:sz="4" w:space="0" w:color="auto"/>
              <w:left w:val="single" w:sz="4" w:space="0" w:color="auto"/>
              <w:bottom w:val="single" w:sz="4" w:space="0" w:color="auto"/>
              <w:right w:val="single" w:sz="4" w:space="0" w:color="auto"/>
            </w:tcBorders>
            <w:hideMark/>
          </w:tcPr>
          <w:p w14:paraId="50A7A04F" w14:textId="77777777" w:rsidR="007B2867" w:rsidRPr="00356970" w:rsidRDefault="007B2867" w:rsidP="007B2867">
            <w:pPr>
              <w:spacing w:line="276" w:lineRule="auto"/>
              <w:jc w:val="center"/>
              <w:rPr>
                <w:sz w:val="22"/>
                <w:szCs w:val="22"/>
                <w:lang w:val="lt-LT"/>
              </w:rPr>
            </w:pPr>
            <w:r w:rsidRPr="00356970">
              <w:rPr>
                <w:sz w:val="22"/>
                <w:szCs w:val="22"/>
                <w:lang w:val="lt-LT"/>
              </w:rPr>
              <w:t>104</w:t>
            </w:r>
          </w:p>
        </w:tc>
        <w:tc>
          <w:tcPr>
            <w:tcW w:w="801" w:type="pct"/>
            <w:tcBorders>
              <w:top w:val="single" w:sz="4" w:space="0" w:color="auto"/>
              <w:left w:val="single" w:sz="4" w:space="0" w:color="auto"/>
              <w:bottom w:val="single" w:sz="4" w:space="0" w:color="auto"/>
              <w:right w:val="single" w:sz="4" w:space="0" w:color="auto"/>
            </w:tcBorders>
          </w:tcPr>
          <w:p w14:paraId="49BDDAE1" w14:textId="77777777" w:rsidR="007B2867" w:rsidRPr="00356970" w:rsidRDefault="007B2867" w:rsidP="007B2867">
            <w:pPr>
              <w:spacing w:line="276" w:lineRule="auto"/>
              <w:jc w:val="center"/>
              <w:rPr>
                <w:sz w:val="22"/>
                <w:szCs w:val="22"/>
                <w:lang w:val="lt-LT"/>
              </w:rPr>
            </w:pPr>
            <w:r w:rsidRPr="00356970">
              <w:rPr>
                <w:sz w:val="22"/>
                <w:szCs w:val="22"/>
                <w:lang w:val="lt-LT"/>
              </w:rPr>
              <w:t>2</w:t>
            </w:r>
          </w:p>
          <w:p w14:paraId="1382BDF6" w14:textId="77777777" w:rsidR="007B2867" w:rsidRPr="00356970" w:rsidRDefault="007B2867" w:rsidP="007B2867">
            <w:pPr>
              <w:spacing w:line="276" w:lineRule="auto"/>
              <w:jc w:val="center"/>
              <w:rPr>
                <w:sz w:val="22"/>
                <w:szCs w:val="22"/>
                <w:lang w:val="lt-LT"/>
              </w:rPr>
            </w:pPr>
            <w:r w:rsidRPr="00356970">
              <w:rPr>
                <w:sz w:val="22"/>
                <w:szCs w:val="22"/>
                <w:lang w:val="lt-LT"/>
              </w:rPr>
              <w:t xml:space="preserve"> (+2* perkeltos slaugytojų padėjėjos)</w:t>
            </w:r>
          </w:p>
        </w:tc>
        <w:tc>
          <w:tcPr>
            <w:tcW w:w="737" w:type="pct"/>
            <w:tcBorders>
              <w:top w:val="single" w:sz="4" w:space="0" w:color="auto"/>
              <w:left w:val="single" w:sz="4" w:space="0" w:color="auto"/>
              <w:bottom w:val="single" w:sz="4" w:space="0" w:color="auto"/>
              <w:right w:val="single" w:sz="4" w:space="0" w:color="auto"/>
            </w:tcBorders>
          </w:tcPr>
          <w:p w14:paraId="19BE4024" w14:textId="77777777" w:rsidR="007B2867" w:rsidRPr="00356970" w:rsidRDefault="007B2867" w:rsidP="007B2867">
            <w:pPr>
              <w:spacing w:line="276" w:lineRule="auto"/>
              <w:jc w:val="center"/>
              <w:rPr>
                <w:sz w:val="22"/>
                <w:szCs w:val="22"/>
                <w:lang w:val="lt-LT"/>
              </w:rPr>
            </w:pPr>
            <w:r w:rsidRPr="00356970">
              <w:rPr>
                <w:sz w:val="22"/>
                <w:szCs w:val="22"/>
                <w:lang w:val="lt-LT"/>
              </w:rPr>
              <w:t>9</w:t>
            </w:r>
          </w:p>
        </w:tc>
        <w:tc>
          <w:tcPr>
            <w:tcW w:w="508" w:type="pct"/>
            <w:tcBorders>
              <w:top w:val="single" w:sz="4" w:space="0" w:color="auto"/>
              <w:left w:val="single" w:sz="4" w:space="0" w:color="auto"/>
              <w:bottom w:val="single" w:sz="4" w:space="0" w:color="auto"/>
              <w:right w:val="single" w:sz="4" w:space="0" w:color="auto"/>
            </w:tcBorders>
          </w:tcPr>
          <w:p w14:paraId="32AF5A47" w14:textId="77777777" w:rsidR="007B2867" w:rsidRPr="00356970" w:rsidRDefault="007B2867" w:rsidP="007B2867">
            <w:pPr>
              <w:spacing w:line="276" w:lineRule="auto"/>
              <w:jc w:val="center"/>
              <w:rPr>
                <w:sz w:val="22"/>
                <w:szCs w:val="22"/>
                <w:lang w:val="lt-LT"/>
              </w:rPr>
            </w:pPr>
            <w:r w:rsidRPr="00356970">
              <w:rPr>
                <w:sz w:val="22"/>
                <w:szCs w:val="22"/>
                <w:lang w:val="lt-LT"/>
              </w:rPr>
              <w:t>106,50</w:t>
            </w:r>
          </w:p>
        </w:tc>
        <w:tc>
          <w:tcPr>
            <w:tcW w:w="694" w:type="pct"/>
            <w:tcBorders>
              <w:top w:val="single" w:sz="4" w:space="0" w:color="auto"/>
              <w:left w:val="single" w:sz="4" w:space="0" w:color="auto"/>
              <w:bottom w:val="single" w:sz="4" w:space="0" w:color="auto"/>
              <w:right w:val="single" w:sz="4" w:space="0" w:color="auto"/>
            </w:tcBorders>
          </w:tcPr>
          <w:p w14:paraId="0C272E49" w14:textId="77777777" w:rsidR="007B2867" w:rsidRPr="00356970" w:rsidRDefault="007B2867" w:rsidP="007B2867">
            <w:pPr>
              <w:spacing w:line="276" w:lineRule="auto"/>
              <w:jc w:val="center"/>
              <w:rPr>
                <w:sz w:val="22"/>
                <w:szCs w:val="22"/>
                <w:lang w:val="lt-LT"/>
              </w:rPr>
            </w:pPr>
            <w:r w:rsidRPr="00356970">
              <w:rPr>
                <w:sz w:val="22"/>
                <w:szCs w:val="22"/>
                <w:lang w:val="lt-LT"/>
              </w:rPr>
              <w:t>99</w:t>
            </w:r>
          </w:p>
        </w:tc>
      </w:tr>
      <w:tr w:rsidR="007B2867" w:rsidRPr="00356970" w14:paraId="4809CDF2" w14:textId="77777777" w:rsidTr="007B2867">
        <w:trPr>
          <w:jc w:val="center"/>
        </w:trPr>
        <w:tc>
          <w:tcPr>
            <w:tcW w:w="1059" w:type="pct"/>
            <w:tcBorders>
              <w:top w:val="single" w:sz="4" w:space="0" w:color="auto"/>
              <w:left w:val="single" w:sz="4" w:space="0" w:color="auto"/>
              <w:bottom w:val="single" w:sz="4" w:space="0" w:color="auto"/>
              <w:right w:val="single" w:sz="4" w:space="0" w:color="auto"/>
            </w:tcBorders>
            <w:shd w:val="clear" w:color="auto" w:fill="FFFFFF"/>
            <w:hideMark/>
          </w:tcPr>
          <w:p w14:paraId="41AE1B0A" w14:textId="77777777" w:rsidR="007B2867" w:rsidRPr="00356970" w:rsidRDefault="007B2867" w:rsidP="007B2867">
            <w:pPr>
              <w:spacing w:line="276" w:lineRule="auto"/>
              <w:rPr>
                <w:sz w:val="22"/>
                <w:szCs w:val="22"/>
                <w:lang w:val="lt-LT"/>
              </w:rPr>
            </w:pPr>
            <w:r w:rsidRPr="00356970">
              <w:rPr>
                <w:sz w:val="22"/>
                <w:szCs w:val="22"/>
                <w:lang w:val="lt-LT"/>
              </w:rPr>
              <w:t>Slaugytojų padėjėjai</w:t>
            </w:r>
          </w:p>
        </w:tc>
        <w:tc>
          <w:tcPr>
            <w:tcW w:w="507" w:type="pct"/>
            <w:tcBorders>
              <w:top w:val="single" w:sz="4" w:space="0" w:color="auto"/>
              <w:left w:val="single" w:sz="4" w:space="0" w:color="auto"/>
              <w:bottom w:val="single" w:sz="4" w:space="0" w:color="auto"/>
              <w:right w:val="single" w:sz="4" w:space="0" w:color="auto"/>
            </w:tcBorders>
            <w:hideMark/>
          </w:tcPr>
          <w:p w14:paraId="4F50161D" w14:textId="77777777" w:rsidR="007B2867" w:rsidRPr="00356970" w:rsidRDefault="007B2867" w:rsidP="007B2867">
            <w:pPr>
              <w:spacing w:line="276" w:lineRule="auto"/>
              <w:jc w:val="center"/>
              <w:rPr>
                <w:sz w:val="22"/>
                <w:szCs w:val="22"/>
                <w:lang w:val="lt-LT"/>
              </w:rPr>
            </w:pPr>
            <w:r w:rsidRPr="00356970">
              <w:rPr>
                <w:sz w:val="22"/>
                <w:szCs w:val="22"/>
                <w:lang w:val="lt-LT"/>
              </w:rPr>
              <w:t>35</w:t>
            </w:r>
          </w:p>
        </w:tc>
        <w:tc>
          <w:tcPr>
            <w:tcW w:w="694" w:type="pct"/>
            <w:tcBorders>
              <w:top w:val="single" w:sz="4" w:space="0" w:color="auto"/>
              <w:left w:val="single" w:sz="4" w:space="0" w:color="auto"/>
              <w:bottom w:val="single" w:sz="4" w:space="0" w:color="auto"/>
              <w:right w:val="single" w:sz="4" w:space="0" w:color="auto"/>
            </w:tcBorders>
            <w:hideMark/>
          </w:tcPr>
          <w:p w14:paraId="4E6D3B50" w14:textId="77777777" w:rsidR="007B2867" w:rsidRPr="00356970" w:rsidRDefault="007B2867" w:rsidP="007B2867">
            <w:pPr>
              <w:spacing w:line="276" w:lineRule="auto"/>
              <w:jc w:val="center"/>
              <w:rPr>
                <w:sz w:val="22"/>
                <w:szCs w:val="22"/>
                <w:lang w:val="lt-LT"/>
              </w:rPr>
            </w:pPr>
            <w:r w:rsidRPr="00356970">
              <w:rPr>
                <w:sz w:val="22"/>
                <w:szCs w:val="22"/>
                <w:lang w:val="lt-LT"/>
              </w:rPr>
              <w:t>33</w:t>
            </w:r>
          </w:p>
        </w:tc>
        <w:tc>
          <w:tcPr>
            <w:tcW w:w="801" w:type="pct"/>
            <w:tcBorders>
              <w:top w:val="single" w:sz="4" w:space="0" w:color="auto"/>
              <w:left w:val="single" w:sz="4" w:space="0" w:color="auto"/>
              <w:bottom w:val="single" w:sz="4" w:space="0" w:color="auto"/>
              <w:right w:val="single" w:sz="4" w:space="0" w:color="auto"/>
            </w:tcBorders>
          </w:tcPr>
          <w:p w14:paraId="4F8951AA" w14:textId="77777777" w:rsidR="007B2867" w:rsidRPr="00356970" w:rsidRDefault="007B2867" w:rsidP="007B2867">
            <w:pPr>
              <w:spacing w:line="276" w:lineRule="auto"/>
              <w:ind w:left="21" w:hanging="21"/>
              <w:contextualSpacing/>
              <w:jc w:val="center"/>
              <w:rPr>
                <w:sz w:val="22"/>
                <w:szCs w:val="22"/>
                <w:lang w:val="lt-LT"/>
              </w:rPr>
            </w:pPr>
            <w:r w:rsidRPr="00356970">
              <w:rPr>
                <w:sz w:val="22"/>
                <w:szCs w:val="22"/>
                <w:lang w:val="lt-LT"/>
              </w:rPr>
              <w:t>0</w:t>
            </w:r>
          </w:p>
          <w:p w14:paraId="620ECC49" w14:textId="77777777" w:rsidR="007B2867" w:rsidRPr="00356970" w:rsidRDefault="007B2867" w:rsidP="007B2867">
            <w:pPr>
              <w:spacing w:line="276" w:lineRule="auto"/>
              <w:ind w:left="21" w:hanging="21"/>
              <w:contextualSpacing/>
              <w:jc w:val="center"/>
              <w:rPr>
                <w:sz w:val="22"/>
                <w:szCs w:val="22"/>
                <w:lang w:val="lt-LT"/>
              </w:rPr>
            </w:pPr>
            <w:r w:rsidRPr="00356970">
              <w:rPr>
                <w:sz w:val="22"/>
                <w:szCs w:val="22"/>
                <w:lang w:val="lt-LT"/>
              </w:rPr>
              <w:t>(+1* perkeltos valytojos )</w:t>
            </w:r>
          </w:p>
        </w:tc>
        <w:tc>
          <w:tcPr>
            <w:tcW w:w="737" w:type="pct"/>
            <w:tcBorders>
              <w:top w:val="single" w:sz="4" w:space="0" w:color="auto"/>
              <w:left w:val="single" w:sz="4" w:space="0" w:color="auto"/>
              <w:bottom w:val="single" w:sz="4" w:space="0" w:color="auto"/>
              <w:right w:val="single" w:sz="4" w:space="0" w:color="auto"/>
            </w:tcBorders>
          </w:tcPr>
          <w:p w14:paraId="6CBFEB14" w14:textId="77777777" w:rsidR="007B2867" w:rsidRPr="00356970" w:rsidRDefault="007B2867" w:rsidP="007B2867">
            <w:pPr>
              <w:spacing w:line="276" w:lineRule="auto"/>
              <w:jc w:val="center"/>
              <w:rPr>
                <w:sz w:val="22"/>
                <w:szCs w:val="22"/>
                <w:lang w:val="lt-LT"/>
              </w:rPr>
            </w:pPr>
            <w:r w:rsidRPr="00356970">
              <w:rPr>
                <w:sz w:val="22"/>
                <w:szCs w:val="22"/>
                <w:lang w:val="lt-LT"/>
              </w:rPr>
              <w:t xml:space="preserve">1 </w:t>
            </w:r>
          </w:p>
          <w:p w14:paraId="19AA40F3" w14:textId="77777777" w:rsidR="007B2867" w:rsidRPr="00356970" w:rsidRDefault="007B2867" w:rsidP="007B2867">
            <w:pPr>
              <w:spacing w:line="276" w:lineRule="auto"/>
              <w:jc w:val="center"/>
              <w:rPr>
                <w:sz w:val="22"/>
                <w:szCs w:val="22"/>
                <w:lang w:val="lt-LT"/>
              </w:rPr>
            </w:pPr>
            <w:r w:rsidRPr="00356970">
              <w:rPr>
                <w:sz w:val="22"/>
                <w:szCs w:val="22"/>
                <w:lang w:val="lt-LT"/>
              </w:rPr>
              <w:t>(+2* perkelta  dirbti BPS )</w:t>
            </w:r>
          </w:p>
        </w:tc>
        <w:tc>
          <w:tcPr>
            <w:tcW w:w="508" w:type="pct"/>
            <w:tcBorders>
              <w:top w:val="single" w:sz="4" w:space="0" w:color="auto"/>
              <w:left w:val="single" w:sz="4" w:space="0" w:color="auto"/>
              <w:bottom w:val="single" w:sz="4" w:space="0" w:color="auto"/>
              <w:right w:val="single" w:sz="4" w:space="0" w:color="auto"/>
            </w:tcBorders>
          </w:tcPr>
          <w:p w14:paraId="338A664C" w14:textId="77777777" w:rsidR="007B2867" w:rsidRPr="00356970" w:rsidRDefault="007B2867" w:rsidP="007B2867">
            <w:pPr>
              <w:spacing w:line="276" w:lineRule="auto"/>
              <w:jc w:val="center"/>
              <w:rPr>
                <w:sz w:val="22"/>
                <w:szCs w:val="22"/>
                <w:lang w:val="lt-LT"/>
              </w:rPr>
            </w:pPr>
            <w:r w:rsidRPr="00356970">
              <w:rPr>
                <w:sz w:val="22"/>
                <w:szCs w:val="22"/>
                <w:lang w:val="lt-LT"/>
              </w:rPr>
              <w:t>36</w:t>
            </w:r>
          </w:p>
        </w:tc>
        <w:tc>
          <w:tcPr>
            <w:tcW w:w="694" w:type="pct"/>
            <w:tcBorders>
              <w:top w:val="single" w:sz="4" w:space="0" w:color="auto"/>
              <w:left w:val="single" w:sz="4" w:space="0" w:color="auto"/>
              <w:bottom w:val="single" w:sz="4" w:space="0" w:color="auto"/>
              <w:right w:val="single" w:sz="4" w:space="0" w:color="auto"/>
            </w:tcBorders>
          </w:tcPr>
          <w:p w14:paraId="5F83380A" w14:textId="77777777" w:rsidR="007B2867" w:rsidRPr="00356970" w:rsidRDefault="007B2867" w:rsidP="007B2867">
            <w:pPr>
              <w:spacing w:line="276" w:lineRule="auto"/>
              <w:jc w:val="center"/>
              <w:rPr>
                <w:sz w:val="22"/>
                <w:szCs w:val="22"/>
                <w:lang w:val="lt-LT"/>
              </w:rPr>
            </w:pPr>
            <w:r w:rsidRPr="00356970">
              <w:rPr>
                <w:sz w:val="22"/>
                <w:szCs w:val="22"/>
                <w:lang w:val="lt-LT"/>
              </w:rPr>
              <w:t>31</w:t>
            </w:r>
          </w:p>
        </w:tc>
      </w:tr>
      <w:tr w:rsidR="007B2867" w:rsidRPr="00356970" w14:paraId="4A674859" w14:textId="77777777" w:rsidTr="007B2867">
        <w:trPr>
          <w:jc w:val="center"/>
        </w:trPr>
        <w:tc>
          <w:tcPr>
            <w:tcW w:w="1059" w:type="pct"/>
            <w:tcBorders>
              <w:top w:val="single" w:sz="4" w:space="0" w:color="auto"/>
              <w:left w:val="single" w:sz="4" w:space="0" w:color="auto"/>
              <w:bottom w:val="single" w:sz="4" w:space="0" w:color="auto"/>
              <w:right w:val="single" w:sz="4" w:space="0" w:color="auto"/>
            </w:tcBorders>
            <w:shd w:val="clear" w:color="auto" w:fill="FFFFFF"/>
            <w:hideMark/>
          </w:tcPr>
          <w:p w14:paraId="3B2E8F7C" w14:textId="77777777" w:rsidR="007B2867" w:rsidRPr="00356970" w:rsidRDefault="007B2867" w:rsidP="007B2867">
            <w:pPr>
              <w:spacing w:line="276" w:lineRule="auto"/>
              <w:rPr>
                <w:lang w:val="lt-LT"/>
              </w:rPr>
            </w:pPr>
            <w:r w:rsidRPr="00356970">
              <w:rPr>
                <w:sz w:val="22"/>
                <w:szCs w:val="22"/>
                <w:lang w:val="lt-LT"/>
              </w:rPr>
              <w:t>Kiti darbuotojai (įskaitant  projekto darbuotojus)</w:t>
            </w:r>
          </w:p>
        </w:tc>
        <w:tc>
          <w:tcPr>
            <w:tcW w:w="507" w:type="pct"/>
            <w:tcBorders>
              <w:top w:val="single" w:sz="4" w:space="0" w:color="auto"/>
              <w:left w:val="single" w:sz="4" w:space="0" w:color="auto"/>
              <w:bottom w:val="single" w:sz="4" w:space="0" w:color="auto"/>
              <w:right w:val="single" w:sz="4" w:space="0" w:color="auto"/>
            </w:tcBorders>
            <w:hideMark/>
          </w:tcPr>
          <w:p w14:paraId="04436855" w14:textId="77777777" w:rsidR="007B2867" w:rsidRPr="00356970" w:rsidRDefault="007B2867" w:rsidP="007B2867">
            <w:pPr>
              <w:spacing w:line="276" w:lineRule="auto"/>
              <w:jc w:val="center"/>
              <w:rPr>
                <w:sz w:val="22"/>
                <w:szCs w:val="22"/>
                <w:lang w:val="lt-LT"/>
              </w:rPr>
            </w:pPr>
            <w:r w:rsidRPr="00356970">
              <w:rPr>
                <w:sz w:val="22"/>
                <w:szCs w:val="22"/>
                <w:lang w:val="lt-LT"/>
              </w:rPr>
              <w:t>47,75</w:t>
            </w:r>
          </w:p>
        </w:tc>
        <w:tc>
          <w:tcPr>
            <w:tcW w:w="694" w:type="pct"/>
            <w:tcBorders>
              <w:top w:val="single" w:sz="4" w:space="0" w:color="auto"/>
              <w:left w:val="single" w:sz="4" w:space="0" w:color="auto"/>
              <w:bottom w:val="single" w:sz="4" w:space="0" w:color="auto"/>
              <w:right w:val="single" w:sz="4" w:space="0" w:color="auto"/>
            </w:tcBorders>
            <w:hideMark/>
          </w:tcPr>
          <w:p w14:paraId="29064804" w14:textId="77777777" w:rsidR="007B2867" w:rsidRPr="00356970" w:rsidRDefault="007B2867" w:rsidP="007B2867">
            <w:pPr>
              <w:spacing w:line="276" w:lineRule="auto"/>
              <w:jc w:val="center"/>
              <w:rPr>
                <w:sz w:val="22"/>
                <w:szCs w:val="22"/>
                <w:lang w:val="lt-LT"/>
              </w:rPr>
            </w:pPr>
            <w:r w:rsidRPr="00356970">
              <w:rPr>
                <w:sz w:val="22"/>
                <w:szCs w:val="22"/>
                <w:lang w:val="lt-LT"/>
              </w:rPr>
              <w:t>49</w:t>
            </w:r>
          </w:p>
        </w:tc>
        <w:tc>
          <w:tcPr>
            <w:tcW w:w="801" w:type="pct"/>
            <w:tcBorders>
              <w:top w:val="single" w:sz="4" w:space="0" w:color="auto"/>
              <w:left w:val="single" w:sz="4" w:space="0" w:color="auto"/>
              <w:bottom w:val="single" w:sz="4" w:space="0" w:color="auto"/>
              <w:right w:val="single" w:sz="4" w:space="0" w:color="auto"/>
            </w:tcBorders>
          </w:tcPr>
          <w:p w14:paraId="710591B3" w14:textId="77777777" w:rsidR="007B2867" w:rsidRPr="00356970" w:rsidRDefault="007B2867" w:rsidP="007B2867">
            <w:pPr>
              <w:spacing w:line="276" w:lineRule="auto"/>
              <w:jc w:val="center"/>
              <w:rPr>
                <w:sz w:val="22"/>
                <w:szCs w:val="22"/>
                <w:lang w:val="lt-LT"/>
              </w:rPr>
            </w:pPr>
            <w:r w:rsidRPr="00356970">
              <w:rPr>
                <w:sz w:val="22"/>
                <w:szCs w:val="22"/>
                <w:lang w:val="lt-LT"/>
              </w:rPr>
              <w:t>14</w:t>
            </w:r>
          </w:p>
        </w:tc>
        <w:tc>
          <w:tcPr>
            <w:tcW w:w="737" w:type="pct"/>
            <w:tcBorders>
              <w:top w:val="single" w:sz="4" w:space="0" w:color="auto"/>
              <w:left w:val="single" w:sz="4" w:space="0" w:color="auto"/>
              <w:bottom w:val="single" w:sz="4" w:space="0" w:color="auto"/>
              <w:right w:val="single" w:sz="4" w:space="0" w:color="auto"/>
            </w:tcBorders>
          </w:tcPr>
          <w:p w14:paraId="7DB36E78" w14:textId="77777777" w:rsidR="007B2867" w:rsidRPr="00356970" w:rsidRDefault="007B2867" w:rsidP="007B2867">
            <w:pPr>
              <w:spacing w:line="276" w:lineRule="auto"/>
              <w:jc w:val="center"/>
              <w:rPr>
                <w:sz w:val="22"/>
                <w:szCs w:val="22"/>
                <w:lang w:val="lt-LT"/>
              </w:rPr>
            </w:pPr>
            <w:r w:rsidRPr="00356970">
              <w:rPr>
                <w:sz w:val="22"/>
                <w:szCs w:val="22"/>
                <w:lang w:val="lt-LT"/>
              </w:rPr>
              <w:t>11 (+1*perkelta) dirbti slaugytojų padėjėja</w:t>
            </w:r>
          </w:p>
        </w:tc>
        <w:tc>
          <w:tcPr>
            <w:tcW w:w="508" w:type="pct"/>
            <w:tcBorders>
              <w:top w:val="single" w:sz="4" w:space="0" w:color="auto"/>
              <w:left w:val="single" w:sz="4" w:space="0" w:color="auto"/>
              <w:bottom w:val="single" w:sz="4" w:space="0" w:color="auto"/>
              <w:right w:val="single" w:sz="4" w:space="0" w:color="auto"/>
            </w:tcBorders>
          </w:tcPr>
          <w:p w14:paraId="67A1E7E7" w14:textId="77777777" w:rsidR="007B2867" w:rsidRPr="00356970" w:rsidRDefault="007B2867" w:rsidP="007B2867">
            <w:pPr>
              <w:spacing w:line="276" w:lineRule="auto"/>
              <w:jc w:val="center"/>
              <w:rPr>
                <w:sz w:val="22"/>
                <w:szCs w:val="22"/>
                <w:lang w:val="lt-LT"/>
              </w:rPr>
            </w:pPr>
            <w:r w:rsidRPr="00356970">
              <w:rPr>
                <w:sz w:val="22"/>
                <w:szCs w:val="22"/>
                <w:lang w:val="lt-LT"/>
              </w:rPr>
              <w:t>47,75</w:t>
            </w:r>
          </w:p>
        </w:tc>
        <w:tc>
          <w:tcPr>
            <w:tcW w:w="694" w:type="pct"/>
            <w:tcBorders>
              <w:top w:val="single" w:sz="4" w:space="0" w:color="auto"/>
              <w:left w:val="single" w:sz="4" w:space="0" w:color="auto"/>
              <w:bottom w:val="single" w:sz="4" w:space="0" w:color="auto"/>
              <w:right w:val="single" w:sz="4" w:space="0" w:color="auto"/>
            </w:tcBorders>
          </w:tcPr>
          <w:p w14:paraId="494A81ED" w14:textId="77777777" w:rsidR="007B2867" w:rsidRPr="00356970" w:rsidRDefault="007B2867" w:rsidP="007B2867">
            <w:pPr>
              <w:spacing w:line="276" w:lineRule="auto"/>
              <w:jc w:val="center"/>
              <w:rPr>
                <w:sz w:val="22"/>
                <w:szCs w:val="22"/>
                <w:lang w:val="lt-LT"/>
              </w:rPr>
            </w:pPr>
            <w:r w:rsidRPr="00356970">
              <w:rPr>
                <w:sz w:val="22"/>
                <w:szCs w:val="22"/>
                <w:lang w:val="lt-LT"/>
              </w:rPr>
              <w:t>50</w:t>
            </w:r>
          </w:p>
        </w:tc>
      </w:tr>
      <w:tr w:rsidR="007B2867" w:rsidRPr="00356970" w14:paraId="0C8494F7" w14:textId="77777777" w:rsidTr="007B2867">
        <w:trPr>
          <w:trHeight w:val="257"/>
          <w:jc w:val="center"/>
        </w:trPr>
        <w:tc>
          <w:tcPr>
            <w:tcW w:w="1059" w:type="pct"/>
            <w:tcBorders>
              <w:top w:val="single" w:sz="4" w:space="0" w:color="auto"/>
              <w:left w:val="single" w:sz="4" w:space="0" w:color="auto"/>
              <w:bottom w:val="single" w:sz="4" w:space="0" w:color="auto"/>
              <w:right w:val="single" w:sz="4" w:space="0" w:color="auto"/>
            </w:tcBorders>
            <w:shd w:val="clear" w:color="auto" w:fill="FFFFFF"/>
            <w:hideMark/>
          </w:tcPr>
          <w:p w14:paraId="774F63B5" w14:textId="7AD0377A" w:rsidR="007B2867" w:rsidRPr="00356970" w:rsidRDefault="007268E4" w:rsidP="007268E4">
            <w:pPr>
              <w:spacing w:line="276" w:lineRule="auto"/>
              <w:rPr>
                <w:b/>
                <w:lang w:val="lt-LT"/>
              </w:rPr>
            </w:pPr>
            <w:r w:rsidRPr="00356970">
              <w:rPr>
                <w:b/>
                <w:sz w:val="22"/>
                <w:szCs w:val="22"/>
                <w:lang w:val="lt-LT"/>
              </w:rPr>
              <w:t>Iš v</w:t>
            </w:r>
            <w:r w:rsidR="007B2867" w:rsidRPr="00356970">
              <w:rPr>
                <w:b/>
                <w:sz w:val="22"/>
                <w:szCs w:val="22"/>
                <w:lang w:val="lt-LT"/>
              </w:rPr>
              <w:t>iso</w:t>
            </w:r>
          </w:p>
        </w:tc>
        <w:tc>
          <w:tcPr>
            <w:tcW w:w="507" w:type="pct"/>
            <w:tcBorders>
              <w:top w:val="single" w:sz="4" w:space="0" w:color="auto"/>
              <w:left w:val="single" w:sz="4" w:space="0" w:color="auto"/>
              <w:bottom w:val="single" w:sz="4" w:space="0" w:color="auto"/>
              <w:right w:val="single" w:sz="4" w:space="0" w:color="auto"/>
            </w:tcBorders>
            <w:hideMark/>
          </w:tcPr>
          <w:p w14:paraId="3BB10DBE" w14:textId="77777777" w:rsidR="007B2867" w:rsidRPr="00356970" w:rsidRDefault="007B2867" w:rsidP="007B2867">
            <w:pPr>
              <w:spacing w:line="276" w:lineRule="auto"/>
              <w:jc w:val="center"/>
              <w:rPr>
                <w:b/>
                <w:sz w:val="22"/>
                <w:szCs w:val="22"/>
                <w:lang w:val="lt-LT"/>
              </w:rPr>
            </w:pPr>
            <w:r w:rsidRPr="00356970">
              <w:rPr>
                <w:b/>
                <w:sz w:val="22"/>
                <w:szCs w:val="22"/>
                <w:lang w:val="lt-LT"/>
              </w:rPr>
              <w:t>285,35</w:t>
            </w:r>
          </w:p>
        </w:tc>
        <w:tc>
          <w:tcPr>
            <w:tcW w:w="694" w:type="pct"/>
            <w:tcBorders>
              <w:top w:val="single" w:sz="4" w:space="0" w:color="auto"/>
              <w:left w:val="single" w:sz="4" w:space="0" w:color="auto"/>
              <w:bottom w:val="single" w:sz="4" w:space="0" w:color="auto"/>
              <w:right w:val="single" w:sz="4" w:space="0" w:color="auto"/>
            </w:tcBorders>
            <w:hideMark/>
          </w:tcPr>
          <w:p w14:paraId="1268F696" w14:textId="77777777" w:rsidR="007B2867" w:rsidRPr="00356970" w:rsidRDefault="007B2867" w:rsidP="007B2867">
            <w:pPr>
              <w:spacing w:line="276" w:lineRule="auto"/>
              <w:jc w:val="center"/>
              <w:rPr>
                <w:b/>
                <w:sz w:val="22"/>
                <w:szCs w:val="22"/>
                <w:lang w:val="lt-LT"/>
              </w:rPr>
            </w:pPr>
            <w:r w:rsidRPr="00356970">
              <w:rPr>
                <w:b/>
                <w:sz w:val="22"/>
                <w:szCs w:val="22"/>
                <w:lang w:val="lt-LT"/>
              </w:rPr>
              <w:t>294</w:t>
            </w:r>
          </w:p>
        </w:tc>
        <w:tc>
          <w:tcPr>
            <w:tcW w:w="801" w:type="pct"/>
            <w:tcBorders>
              <w:top w:val="single" w:sz="4" w:space="0" w:color="auto"/>
              <w:left w:val="single" w:sz="4" w:space="0" w:color="auto"/>
              <w:bottom w:val="single" w:sz="4" w:space="0" w:color="auto"/>
              <w:right w:val="single" w:sz="4" w:space="0" w:color="auto"/>
            </w:tcBorders>
          </w:tcPr>
          <w:p w14:paraId="5FC893AF" w14:textId="77777777" w:rsidR="007B2867" w:rsidRPr="00356970" w:rsidRDefault="007B2867" w:rsidP="007B2867">
            <w:pPr>
              <w:spacing w:line="276" w:lineRule="auto"/>
              <w:jc w:val="center"/>
              <w:rPr>
                <w:b/>
                <w:sz w:val="22"/>
                <w:szCs w:val="22"/>
                <w:lang w:val="lt-LT"/>
              </w:rPr>
            </w:pPr>
            <w:r w:rsidRPr="00356970">
              <w:rPr>
                <w:b/>
                <w:sz w:val="22"/>
                <w:szCs w:val="22"/>
                <w:lang w:val="lt-LT"/>
              </w:rPr>
              <w:t>26</w:t>
            </w:r>
          </w:p>
        </w:tc>
        <w:tc>
          <w:tcPr>
            <w:tcW w:w="737" w:type="pct"/>
            <w:tcBorders>
              <w:top w:val="single" w:sz="4" w:space="0" w:color="auto"/>
              <w:left w:val="single" w:sz="4" w:space="0" w:color="auto"/>
              <w:bottom w:val="single" w:sz="4" w:space="0" w:color="auto"/>
              <w:right w:val="single" w:sz="4" w:space="0" w:color="auto"/>
            </w:tcBorders>
          </w:tcPr>
          <w:p w14:paraId="2CD68D72" w14:textId="77777777" w:rsidR="007B2867" w:rsidRPr="00356970" w:rsidRDefault="007B2867" w:rsidP="007B2867">
            <w:pPr>
              <w:spacing w:line="276" w:lineRule="auto"/>
              <w:jc w:val="center"/>
              <w:rPr>
                <w:b/>
                <w:sz w:val="22"/>
                <w:szCs w:val="22"/>
                <w:lang w:val="lt-LT"/>
              </w:rPr>
            </w:pPr>
            <w:r w:rsidRPr="00356970">
              <w:rPr>
                <w:b/>
                <w:sz w:val="22"/>
                <w:szCs w:val="22"/>
                <w:lang w:val="lt-LT"/>
              </w:rPr>
              <w:t>38</w:t>
            </w:r>
          </w:p>
        </w:tc>
        <w:tc>
          <w:tcPr>
            <w:tcW w:w="508" w:type="pct"/>
            <w:tcBorders>
              <w:top w:val="single" w:sz="4" w:space="0" w:color="auto"/>
              <w:left w:val="single" w:sz="4" w:space="0" w:color="auto"/>
              <w:bottom w:val="single" w:sz="4" w:space="0" w:color="auto"/>
              <w:right w:val="single" w:sz="4" w:space="0" w:color="auto"/>
            </w:tcBorders>
          </w:tcPr>
          <w:p w14:paraId="3DFD2555" w14:textId="77777777" w:rsidR="007B2867" w:rsidRPr="00356970" w:rsidRDefault="007B2867" w:rsidP="007B2867">
            <w:pPr>
              <w:spacing w:line="276" w:lineRule="auto"/>
              <w:jc w:val="center"/>
              <w:rPr>
                <w:b/>
                <w:sz w:val="22"/>
                <w:szCs w:val="22"/>
                <w:lang w:val="lt-LT"/>
              </w:rPr>
            </w:pPr>
            <w:r w:rsidRPr="00356970">
              <w:rPr>
                <w:b/>
                <w:sz w:val="22"/>
                <w:szCs w:val="22"/>
                <w:lang w:val="lt-LT"/>
              </w:rPr>
              <w:t>286,65</w:t>
            </w:r>
          </w:p>
        </w:tc>
        <w:tc>
          <w:tcPr>
            <w:tcW w:w="694" w:type="pct"/>
            <w:tcBorders>
              <w:top w:val="single" w:sz="4" w:space="0" w:color="auto"/>
              <w:left w:val="single" w:sz="4" w:space="0" w:color="auto"/>
              <w:bottom w:val="single" w:sz="4" w:space="0" w:color="auto"/>
              <w:right w:val="single" w:sz="4" w:space="0" w:color="auto"/>
            </w:tcBorders>
          </w:tcPr>
          <w:p w14:paraId="338DFC54" w14:textId="77777777" w:rsidR="007B2867" w:rsidRPr="00356970" w:rsidRDefault="007B2867" w:rsidP="007B2867">
            <w:pPr>
              <w:spacing w:line="276" w:lineRule="auto"/>
              <w:jc w:val="center"/>
              <w:rPr>
                <w:b/>
                <w:sz w:val="22"/>
                <w:szCs w:val="22"/>
                <w:lang w:val="lt-LT"/>
              </w:rPr>
            </w:pPr>
            <w:r w:rsidRPr="00356970">
              <w:rPr>
                <w:b/>
                <w:sz w:val="22"/>
                <w:szCs w:val="22"/>
                <w:lang w:val="lt-LT"/>
              </w:rPr>
              <w:t>282</w:t>
            </w:r>
          </w:p>
          <w:p w14:paraId="6916032C" w14:textId="77777777" w:rsidR="007B2867" w:rsidRPr="00356970" w:rsidRDefault="007B2867" w:rsidP="007B2867">
            <w:pPr>
              <w:spacing w:line="276" w:lineRule="auto"/>
              <w:jc w:val="center"/>
              <w:rPr>
                <w:b/>
                <w:sz w:val="22"/>
                <w:szCs w:val="22"/>
                <w:lang w:val="lt-LT"/>
              </w:rPr>
            </w:pPr>
          </w:p>
        </w:tc>
      </w:tr>
    </w:tbl>
    <w:p w14:paraId="5553835F" w14:textId="77777777" w:rsidR="007B2867" w:rsidRPr="00356970" w:rsidRDefault="007B2867" w:rsidP="007B2867">
      <w:pPr>
        <w:ind w:firstLine="720"/>
        <w:jc w:val="both"/>
        <w:rPr>
          <w:sz w:val="4"/>
          <w:szCs w:val="4"/>
          <w:lang w:val="lt-LT"/>
        </w:rPr>
      </w:pPr>
    </w:p>
    <w:p w14:paraId="37A004AA" w14:textId="77777777" w:rsidR="000F5DA4" w:rsidRPr="00356970" w:rsidRDefault="000F5DA4" w:rsidP="007B2867">
      <w:pPr>
        <w:jc w:val="both"/>
        <w:rPr>
          <w:b/>
          <w:sz w:val="12"/>
          <w:szCs w:val="12"/>
          <w:lang w:val="lt-LT"/>
        </w:rPr>
      </w:pPr>
    </w:p>
    <w:p w14:paraId="5FDC8091" w14:textId="77777777" w:rsidR="007B2867" w:rsidRPr="00356970" w:rsidRDefault="007B2867" w:rsidP="007B2867">
      <w:pPr>
        <w:jc w:val="both"/>
        <w:rPr>
          <w:lang w:val="lt-LT"/>
        </w:rPr>
      </w:pPr>
      <w:r w:rsidRPr="00356970">
        <w:rPr>
          <w:b/>
          <w:lang w:val="lt-LT"/>
        </w:rPr>
        <w:t>2 lentelė.</w:t>
      </w:r>
      <w:r w:rsidRPr="00356970">
        <w:rPr>
          <w:lang w:val="lt-LT"/>
        </w:rPr>
        <w:t xml:space="preserve"> Įstaigoje patvirtintų etatų ir darbuotojų skaičiaus pokytis pagal vykdomas funkcijas</w:t>
      </w:r>
    </w:p>
    <w:p w14:paraId="10DFB9AA" w14:textId="77777777" w:rsidR="000F5DA4" w:rsidRPr="00356970" w:rsidRDefault="000F5DA4" w:rsidP="007B2867">
      <w:pPr>
        <w:jc w:val="both"/>
        <w:rPr>
          <w:lang w:val="lt-LT"/>
        </w:rPr>
      </w:pPr>
    </w:p>
    <w:tbl>
      <w:tblPr>
        <w:tblStyle w:val="Lentelstinklelis"/>
        <w:tblW w:w="9493" w:type="dxa"/>
        <w:tblLook w:val="04A0" w:firstRow="1" w:lastRow="0" w:firstColumn="1" w:lastColumn="0" w:noHBand="0" w:noVBand="1"/>
      </w:tblPr>
      <w:tblGrid>
        <w:gridCol w:w="4248"/>
        <w:gridCol w:w="1701"/>
        <w:gridCol w:w="1843"/>
        <w:gridCol w:w="1701"/>
      </w:tblGrid>
      <w:tr w:rsidR="007B2867" w:rsidRPr="00356970" w14:paraId="0CF4E3E1" w14:textId="77777777" w:rsidTr="007B2867">
        <w:tc>
          <w:tcPr>
            <w:tcW w:w="4248" w:type="dxa"/>
            <w:shd w:val="clear" w:color="auto" w:fill="F2F2F2" w:themeFill="background1" w:themeFillShade="F2"/>
            <w:vAlign w:val="center"/>
          </w:tcPr>
          <w:p w14:paraId="26120971" w14:textId="77777777" w:rsidR="007B2867" w:rsidRPr="00356970" w:rsidRDefault="007B2867" w:rsidP="007B2867">
            <w:pPr>
              <w:jc w:val="center"/>
              <w:rPr>
                <w:b/>
                <w:lang w:val="lt-LT"/>
              </w:rPr>
            </w:pPr>
            <w:r w:rsidRPr="00356970">
              <w:rPr>
                <w:b/>
                <w:lang w:val="lt-LT"/>
              </w:rPr>
              <w:t>Rodiklis</w:t>
            </w:r>
          </w:p>
        </w:tc>
        <w:tc>
          <w:tcPr>
            <w:tcW w:w="1701" w:type="dxa"/>
            <w:shd w:val="clear" w:color="auto" w:fill="F2F2F2" w:themeFill="background1" w:themeFillShade="F2"/>
            <w:vAlign w:val="center"/>
          </w:tcPr>
          <w:p w14:paraId="1D0109D9" w14:textId="77777777" w:rsidR="007B2867" w:rsidRPr="00356970" w:rsidRDefault="007B2867" w:rsidP="007B2867">
            <w:pPr>
              <w:jc w:val="center"/>
              <w:rPr>
                <w:b/>
                <w:sz w:val="22"/>
                <w:szCs w:val="22"/>
                <w:lang w:val="lt-LT"/>
              </w:rPr>
            </w:pPr>
            <w:r w:rsidRPr="00356970">
              <w:rPr>
                <w:b/>
                <w:sz w:val="22"/>
                <w:szCs w:val="22"/>
                <w:lang w:val="lt-LT"/>
              </w:rPr>
              <w:t>2019-12-31</w:t>
            </w:r>
          </w:p>
        </w:tc>
        <w:tc>
          <w:tcPr>
            <w:tcW w:w="1843" w:type="dxa"/>
            <w:shd w:val="clear" w:color="auto" w:fill="F2F2F2" w:themeFill="background1" w:themeFillShade="F2"/>
            <w:vAlign w:val="center"/>
          </w:tcPr>
          <w:p w14:paraId="4BE37C7C" w14:textId="77777777" w:rsidR="007B2867" w:rsidRPr="00356970" w:rsidRDefault="007B2867" w:rsidP="007B2867">
            <w:pPr>
              <w:jc w:val="center"/>
              <w:rPr>
                <w:b/>
                <w:sz w:val="22"/>
                <w:szCs w:val="22"/>
                <w:lang w:val="lt-LT"/>
              </w:rPr>
            </w:pPr>
            <w:r w:rsidRPr="00356970">
              <w:rPr>
                <w:b/>
                <w:sz w:val="22"/>
                <w:szCs w:val="22"/>
                <w:lang w:val="lt-LT"/>
              </w:rPr>
              <w:t>2020-12-31</w:t>
            </w:r>
          </w:p>
        </w:tc>
        <w:tc>
          <w:tcPr>
            <w:tcW w:w="1701" w:type="dxa"/>
            <w:shd w:val="clear" w:color="auto" w:fill="F2F2F2" w:themeFill="background1" w:themeFillShade="F2"/>
            <w:vAlign w:val="center"/>
          </w:tcPr>
          <w:p w14:paraId="712B72CA" w14:textId="77777777" w:rsidR="007B2867" w:rsidRPr="00356970" w:rsidRDefault="007B2867" w:rsidP="007B2867">
            <w:pPr>
              <w:jc w:val="center"/>
              <w:rPr>
                <w:b/>
                <w:sz w:val="22"/>
                <w:szCs w:val="22"/>
                <w:lang w:val="lt-LT"/>
              </w:rPr>
            </w:pPr>
          </w:p>
          <w:p w14:paraId="2ADFB61B" w14:textId="77777777" w:rsidR="007B2867" w:rsidRPr="00356970" w:rsidRDefault="007B2867" w:rsidP="007B2867">
            <w:pPr>
              <w:jc w:val="center"/>
              <w:rPr>
                <w:b/>
                <w:sz w:val="22"/>
                <w:szCs w:val="22"/>
                <w:lang w:val="lt-LT"/>
              </w:rPr>
            </w:pPr>
            <w:r w:rsidRPr="00356970">
              <w:rPr>
                <w:b/>
                <w:sz w:val="22"/>
                <w:szCs w:val="22"/>
                <w:lang w:val="lt-LT"/>
              </w:rPr>
              <w:t>2021-12-31</w:t>
            </w:r>
          </w:p>
          <w:p w14:paraId="6359F410" w14:textId="77777777" w:rsidR="007B2867" w:rsidRPr="00356970" w:rsidRDefault="007B2867" w:rsidP="007B2867">
            <w:pPr>
              <w:jc w:val="center"/>
              <w:rPr>
                <w:b/>
                <w:sz w:val="22"/>
                <w:szCs w:val="22"/>
                <w:lang w:val="lt-LT"/>
              </w:rPr>
            </w:pPr>
          </w:p>
        </w:tc>
      </w:tr>
      <w:tr w:rsidR="007B2867" w:rsidRPr="00356970" w14:paraId="33B63405" w14:textId="77777777" w:rsidTr="007B2867">
        <w:tc>
          <w:tcPr>
            <w:tcW w:w="4248" w:type="dxa"/>
          </w:tcPr>
          <w:p w14:paraId="29D6EEF4" w14:textId="77777777" w:rsidR="007B2867" w:rsidRPr="00356970" w:rsidRDefault="007B2867" w:rsidP="007B2867">
            <w:pPr>
              <w:jc w:val="both"/>
              <w:rPr>
                <w:color w:val="000000"/>
                <w:lang w:val="lt-LT" w:eastAsia="lt-LT"/>
              </w:rPr>
            </w:pPr>
            <w:r w:rsidRPr="00356970">
              <w:rPr>
                <w:color w:val="000000"/>
                <w:lang w:val="lt-LT" w:eastAsia="lt-LT"/>
              </w:rPr>
              <w:t>Atleistų darbuotojų skaičius (A)</w:t>
            </w:r>
          </w:p>
          <w:p w14:paraId="3599D3AB" w14:textId="77777777" w:rsidR="007B2867" w:rsidRPr="00356970" w:rsidRDefault="007B2867" w:rsidP="007B2867">
            <w:pPr>
              <w:jc w:val="both"/>
              <w:rPr>
                <w:lang w:val="lt-LT"/>
              </w:rPr>
            </w:pPr>
          </w:p>
        </w:tc>
        <w:tc>
          <w:tcPr>
            <w:tcW w:w="1701" w:type="dxa"/>
          </w:tcPr>
          <w:p w14:paraId="695A1678" w14:textId="77777777" w:rsidR="007B2867" w:rsidRPr="00356970" w:rsidRDefault="007B2867" w:rsidP="007B2867">
            <w:pPr>
              <w:jc w:val="center"/>
              <w:rPr>
                <w:lang w:val="lt-LT"/>
              </w:rPr>
            </w:pPr>
            <w:r w:rsidRPr="00356970">
              <w:rPr>
                <w:lang w:val="lt-LT"/>
              </w:rPr>
              <w:t>37</w:t>
            </w:r>
          </w:p>
        </w:tc>
        <w:tc>
          <w:tcPr>
            <w:tcW w:w="1843" w:type="dxa"/>
          </w:tcPr>
          <w:p w14:paraId="401CE125" w14:textId="77777777" w:rsidR="007B2867" w:rsidRPr="00356970" w:rsidRDefault="007B2867" w:rsidP="007B2867">
            <w:pPr>
              <w:jc w:val="center"/>
              <w:rPr>
                <w:lang w:val="lt-LT"/>
              </w:rPr>
            </w:pPr>
            <w:r w:rsidRPr="00356970">
              <w:rPr>
                <w:lang w:val="lt-LT"/>
              </w:rPr>
              <w:t>32</w:t>
            </w:r>
          </w:p>
        </w:tc>
        <w:tc>
          <w:tcPr>
            <w:tcW w:w="1701" w:type="dxa"/>
          </w:tcPr>
          <w:p w14:paraId="2EF62355" w14:textId="77777777" w:rsidR="007B2867" w:rsidRPr="00356970" w:rsidRDefault="007B2867" w:rsidP="007B2867">
            <w:pPr>
              <w:jc w:val="center"/>
              <w:rPr>
                <w:lang w:val="lt-LT"/>
              </w:rPr>
            </w:pPr>
            <w:r w:rsidRPr="00356970">
              <w:rPr>
                <w:lang w:val="lt-LT"/>
              </w:rPr>
              <w:t>38</w:t>
            </w:r>
          </w:p>
        </w:tc>
      </w:tr>
      <w:tr w:rsidR="007B2867" w:rsidRPr="00356970" w14:paraId="76294AA3" w14:textId="77777777" w:rsidTr="007B2867">
        <w:tc>
          <w:tcPr>
            <w:tcW w:w="4248" w:type="dxa"/>
          </w:tcPr>
          <w:p w14:paraId="6FF669DF" w14:textId="77777777" w:rsidR="007B2867" w:rsidRPr="00356970" w:rsidRDefault="007B2867" w:rsidP="007B2867">
            <w:pPr>
              <w:jc w:val="both"/>
              <w:rPr>
                <w:color w:val="000000"/>
                <w:lang w:val="lt-LT" w:eastAsia="lt-LT"/>
              </w:rPr>
            </w:pPr>
            <w:r w:rsidRPr="00356970">
              <w:rPr>
                <w:color w:val="000000"/>
                <w:lang w:val="lt-LT" w:eastAsia="lt-LT"/>
              </w:rPr>
              <w:t>Priimtų darbuotojų skaičius (P)</w:t>
            </w:r>
          </w:p>
          <w:p w14:paraId="5B4889D8" w14:textId="77777777" w:rsidR="007B2867" w:rsidRPr="00356970" w:rsidRDefault="007B2867" w:rsidP="007B2867">
            <w:pPr>
              <w:jc w:val="both"/>
              <w:rPr>
                <w:lang w:val="lt-LT"/>
              </w:rPr>
            </w:pPr>
          </w:p>
        </w:tc>
        <w:tc>
          <w:tcPr>
            <w:tcW w:w="1701" w:type="dxa"/>
          </w:tcPr>
          <w:p w14:paraId="08DD0ACC" w14:textId="77777777" w:rsidR="007B2867" w:rsidRPr="00356970" w:rsidRDefault="007B2867" w:rsidP="007B2867">
            <w:pPr>
              <w:jc w:val="center"/>
              <w:rPr>
                <w:lang w:val="lt-LT"/>
              </w:rPr>
            </w:pPr>
            <w:r w:rsidRPr="00356970">
              <w:rPr>
                <w:lang w:val="lt-LT"/>
              </w:rPr>
              <w:t>44</w:t>
            </w:r>
          </w:p>
        </w:tc>
        <w:tc>
          <w:tcPr>
            <w:tcW w:w="1843" w:type="dxa"/>
          </w:tcPr>
          <w:p w14:paraId="22F3FA18" w14:textId="77777777" w:rsidR="007B2867" w:rsidRPr="00356970" w:rsidRDefault="007B2867" w:rsidP="007B2867">
            <w:pPr>
              <w:jc w:val="center"/>
              <w:rPr>
                <w:lang w:val="lt-LT"/>
              </w:rPr>
            </w:pPr>
            <w:r w:rsidRPr="00356970">
              <w:rPr>
                <w:lang w:val="lt-LT"/>
              </w:rPr>
              <w:t>24</w:t>
            </w:r>
          </w:p>
        </w:tc>
        <w:tc>
          <w:tcPr>
            <w:tcW w:w="1701" w:type="dxa"/>
          </w:tcPr>
          <w:p w14:paraId="04CE3739" w14:textId="77777777" w:rsidR="007B2867" w:rsidRPr="00356970" w:rsidRDefault="007B2867" w:rsidP="007B2867">
            <w:pPr>
              <w:jc w:val="center"/>
              <w:rPr>
                <w:lang w:val="lt-LT"/>
              </w:rPr>
            </w:pPr>
            <w:r w:rsidRPr="00356970">
              <w:rPr>
                <w:lang w:val="lt-LT"/>
              </w:rPr>
              <w:t>26</w:t>
            </w:r>
          </w:p>
        </w:tc>
      </w:tr>
      <w:tr w:rsidR="007B2867" w:rsidRPr="00356970" w14:paraId="46CB5CF9" w14:textId="77777777" w:rsidTr="007B2867">
        <w:tc>
          <w:tcPr>
            <w:tcW w:w="4248" w:type="dxa"/>
          </w:tcPr>
          <w:p w14:paraId="2921539D" w14:textId="77777777" w:rsidR="007B2867" w:rsidRPr="00356970" w:rsidRDefault="007B2867" w:rsidP="007B2867">
            <w:pPr>
              <w:jc w:val="both"/>
              <w:rPr>
                <w:color w:val="000000"/>
                <w:lang w:val="lt-LT" w:eastAsia="lt-LT"/>
              </w:rPr>
            </w:pPr>
            <w:r w:rsidRPr="00356970">
              <w:rPr>
                <w:color w:val="000000"/>
                <w:lang w:val="lt-LT" w:eastAsia="lt-LT"/>
              </w:rPr>
              <w:t>Darbuotojų skaičius paskutinę metų darbo dieną (S)</w:t>
            </w:r>
          </w:p>
          <w:p w14:paraId="7E91865F" w14:textId="77777777" w:rsidR="007B2867" w:rsidRPr="00356970" w:rsidRDefault="007B2867" w:rsidP="007B2867">
            <w:pPr>
              <w:jc w:val="both"/>
              <w:rPr>
                <w:lang w:val="lt-LT"/>
              </w:rPr>
            </w:pPr>
          </w:p>
        </w:tc>
        <w:tc>
          <w:tcPr>
            <w:tcW w:w="1701" w:type="dxa"/>
          </w:tcPr>
          <w:p w14:paraId="2FDCF0A2" w14:textId="77777777" w:rsidR="007B2867" w:rsidRPr="00356970" w:rsidRDefault="007B2867" w:rsidP="007B2867">
            <w:pPr>
              <w:jc w:val="center"/>
              <w:rPr>
                <w:lang w:val="lt-LT"/>
              </w:rPr>
            </w:pPr>
            <w:r w:rsidRPr="00356970">
              <w:rPr>
                <w:lang w:val="lt-LT"/>
              </w:rPr>
              <w:t>302</w:t>
            </w:r>
          </w:p>
        </w:tc>
        <w:tc>
          <w:tcPr>
            <w:tcW w:w="1843" w:type="dxa"/>
          </w:tcPr>
          <w:p w14:paraId="4A085616" w14:textId="77777777" w:rsidR="007B2867" w:rsidRPr="00356970" w:rsidRDefault="007B2867" w:rsidP="007B2867">
            <w:pPr>
              <w:jc w:val="center"/>
              <w:rPr>
                <w:lang w:val="lt-LT"/>
              </w:rPr>
            </w:pPr>
            <w:r w:rsidRPr="00356970">
              <w:rPr>
                <w:lang w:val="lt-LT"/>
              </w:rPr>
              <w:t>294</w:t>
            </w:r>
          </w:p>
        </w:tc>
        <w:tc>
          <w:tcPr>
            <w:tcW w:w="1701" w:type="dxa"/>
          </w:tcPr>
          <w:p w14:paraId="3CDB5EA9" w14:textId="77777777" w:rsidR="007B2867" w:rsidRPr="00356970" w:rsidRDefault="007B2867" w:rsidP="007B2867">
            <w:pPr>
              <w:jc w:val="center"/>
              <w:rPr>
                <w:lang w:val="lt-LT"/>
              </w:rPr>
            </w:pPr>
            <w:r w:rsidRPr="00356970">
              <w:rPr>
                <w:lang w:val="lt-LT"/>
              </w:rPr>
              <w:t>282</w:t>
            </w:r>
          </w:p>
        </w:tc>
      </w:tr>
      <w:tr w:rsidR="007B2867" w:rsidRPr="00356970" w14:paraId="33C78395" w14:textId="77777777" w:rsidTr="007B2867">
        <w:tc>
          <w:tcPr>
            <w:tcW w:w="4248" w:type="dxa"/>
          </w:tcPr>
          <w:p w14:paraId="02BAA5A9" w14:textId="77777777" w:rsidR="007B2867" w:rsidRPr="00356970" w:rsidRDefault="007B2867" w:rsidP="007B2867">
            <w:pPr>
              <w:jc w:val="both"/>
              <w:rPr>
                <w:b/>
                <w:bCs/>
                <w:color w:val="000000"/>
                <w:lang w:val="lt-LT" w:eastAsia="lt-LT"/>
              </w:rPr>
            </w:pPr>
            <w:r w:rsidRPr="00356970">
              <w:rPr>
                <w:b/>
                <w:bCs/>
                <w:color w:val="000000"/>
                <w:lang w:val="lt-LT" w:eastAsia="lt-LT"/>
              </w:rPr>
              <w:t>Darbuotojų kaitos rodiklis</w:t>
            </w:r>
          </w:p>
          <w:p w14:paraId="4D71F8C5" w14:textId="77777777" w:rsidR="007B2867" w:rsidRPr="00356970" w:rsidRDefault="007B2867" w:rsidP="007B2867">
            <w:pPr>
              <w:jc w:val="both"/>
              <w:rPr>
                <w:b/>
                <w:bCs/>
                <w:color w:val="000000"/>
                <w:lang w:val="lt-LT" w:eastAsia="lt-LT"/>
              </w:rPr>
            </w:pPr>
            <w:r w:rsidRPr="00356970">
              <w:rPr>
                <w:b/>
                <w:bCs/>
                <w:color w:val="000000"/>
                <w:lang w:val="lt-LT" w:eastAsia="lt-LT"/>
              </w:rPr>
              <w:t xml:space="preserve">(A+P)/2/S*100% </w:t>
            </w:r>
          </w:p>
          <w:p w14:paraId="28617623" w14:textId="77777777" w:rsidR="007B2867" w:rsidRPr="00356970" w:rsidRDefault="007B2867" w:rsidP="007B2867">
            <w:pPr>
              <w:jc w:val="both"/>
              <w:rPr>
                <w:lang w:val="lt-LT"/>
              </w:rPr>
            </w:pPr>
          </w:p>
        </w:tc>
        <w:tc>
          <w:tcPr>
            <w:tcW w:w="1701" w:type="dxa"/>
          </w:tcPr>
          <w:p w14:paraId="3DFDDBA8" w14:textId="77777777" w:rsidR="007B2867" w:rsidRPr="00356970" w:rsidRDefault="007B2867" w:rsidP="007B2867">
            <w:pPr>
              <w:jc w:val="center"/>
              <w:rPr>
                <w:b/>
                <w:lang w:val="lt-LT"/>
              </w:rPr>
            </w:pPr>
            <w:r w:rsidRPr="00356970">
              <w:rPr>
                <w:b/>
                <w:lang w:val="lt-LT"/>
              </w:rPr>
              <w:t xml:space="preserve">13,41 </w:t>
            </w:r>
            <w:r w:rsidRPr="00356970">
              <w:rPr>
                <w:b/>
                <w:bCs/>
                <w:color w:val="000000"/>
                <w:lang w:val="lt-LT" w:eastAsia="lt-LT"/>
              </w:rPr>
              <w:t>%</w:t>
            </w:r>
          </w:p>
        </w:tc>
        <w:tc>
          <w:tcPr>
            <w:tcW w:w="1843" w:type="dxa"/>
          </w:tcPr>
          <w:p w14:paraId="4EE085AF" w14:textId="77777777" w:rsidR="007B2867" w:rsidRPr="00356970" w:rsidRDefault="007B2867" w:rsidP="007B2867">
            <w:pPr>
              <w:jc w:val="center"/>
              <w:rPr>
                <w:b/>
                <w:lang w:val="lt-LT"/>
              </w:rPr>
            </w:pPr>
            <w:r w:rsidRPr="00356970">
              <w:rPr>
                <w:b/>
                <w:lang w:val="lt-LT"/>
              </w:rPr>
              <w:t xml:space="preserve">9,52 </w:t>
            </w:r>
            <w:r w:rsidRPr="00356970">
              <w:rPr>
                <w:b/>
                <w:bCs/>
                <w:color w:val="000000"/>
                <w:lang w:val="lt-LT" w:eastAsia="lt-LT"/>
              </w:rPr>
              <w:t>%</w:t>
            </w:r>
          </w:p>
        </w:tc>
        <w:tc>
          <w:tcPr>
            <w:tcW w:w="1701" w:type="dxa"/>
          </w:tcPr>
          <w:p w14:paraId="1675799F" w14:textId="77777777" w:rsidR="007B2867" w:rsidRPr="00356970" w:rsidRDefault="007B2867" w:rsidP="007B2867">
            <w:pPr>
              <w:jc w:val="center"/>
              <w:rPr>
                <w:b/>
                <w:lang w:val="lt-LT"/>
              </w:rPr>
            </w:pPr>
            <w:r w:rsidRPr="00356970">
              <w:rPr>
                <w:b/>
                <w:bCs/>
                <w:color w:val="000000"/>
                <w:lang w:val="lt-LT" w:eastAsia="lt-LT"/>
              </w:rPr>
              <w:t>11,35 %</w:t>
            </w:r>
          </w:p>
        </w:tc>
      </w:tr>
    </w:tbl>
    <w:p w14:paraId="71E2624E" w14:textId="77777777" w:rsidR="000F5DA4" w:rsidRPr="00356970" w:rsidRDefault="000F5DA4" w:rsidP="007B2867">
      <w:pPr>
        <w:jc w:val="both"/>
        <w:rPr>
          <w:sz w:val="12"/>
          <w:szCs w:val="12"/>
          <w:lang w:val="lt-LT"/>
        </w:rPr>
      </w:pPr>
    </w:p>
    <w:p w14:paraId="3BB6AE9A" w14:textId="77777777" w:rsidR="007B2867" w:rsidRPr="00356970" w:rsidRDefault="007B2867" w:rsidP="007B2867">
      <w:pPr>
        <w:jc w:val="both"/>
        <w:rPr>
          <w:lang w:val="lt-LT"/>
        </w:rPr>
      </w:pPr>
      <w:r w:rsidRPr="00356970">
        <w:rPr>
          <w:b/>
          <w:lang w:val="lt-LT"/>
        </w:rPr>
        <w:t>3 lentelė.</w:t>
      </w:r>
      <w:r w:rsidRPr="00356970">
        <w:rPr>
          <w:lang w:val="lt-LT"/>
        </w:rPr>
        <w:t xml:space="preserve"> VšĮ Rokiškio rajono ligoninės darbuotojų kaitos rodiklis 2019-2021 metais</w:t>
      </w:r>
    </w:p>
    <w:p w14:paraId="6A5529C7" w14:textId="77777777" w:rsidR="007B2867" w:rsidRPr="00356970" w:rsidRDefault="007B2867" w:rsidP="007B2867">
      <w:pPr>
        <w:ind w:firstLine="567"/>
        <w:jc w:val="both"/>
        <w:rPr>
          <w:lang w:val="lt-LT"/>
        </w:rPr>
      </w:pPr>
    </w:p>
    <w:p w14:paraId="60309D58" w14:textId="655048B1" w:rsidR="007B2867" w:rsidRPr="00356970" w:rsidRDefault="007B2867" w:rsidP="000F5DA4">
      <w:pPr>
        <w:ind w:firstLine="851"/>
        <w:jc w:val="both"/>
        <w:rPr>
          <w:lang w:val="lt-LT"/>
        </w:rPr>
      </w:pPr>
      <w:r w:rsidRPr="00356970">
        <w:rPr>
          <w:lang w:val="lt-LT"/>
        </w:rPr>
        <w:t xml:space="preserve">Darbuotojų kaitos rodiklis 2021 metais yra 11,35 proc. Šis rodiklis 2021 metais yra  didesnis nei 2020 metais dėl ekstremalios situacijos 2021 metais dėl COVID-19 ligos metu priimtų ir atleistų darbuotojų kaitos. Dalis darbuotojų buvo priimta darbui pagal terminuotas darbo sutartis ekstremalios situacijos paskelbimo laikotarpiui.  Taip pat dėl pandemijos dalis gydytojų nutraukė darbo sutartis įstaigoje, vieni dėl sveikatos, kiti siekdami išvengti </w:t>
      </w:r>
      <w:proofErr w:type="spellStart"/>
      <w:r w:rsidRPr="00356970">
        <w:rPr>
          <w:lang w:val="lt-LT"/>
        </w:rPr>
        <w:t>koronaviruso</w:t>
      </w:r>
      <w:proofErr w:type="spellEnd"/>
      <w:r w:rsidRPr="00356970">
        <w:rPr>
          <w:lang w:val="lt-LT"/>
        </w:rPr>
        <w:t xml:space="preserve"> ligos kryžminio plitimo (dirba ir kitose sveikatos įstaigose). </w:t>
      </w:r>
    </w:p>
    <w:p w14:paraId="441121F2" w14:textId="77777777" w:rsidR="007B2867" w:rsidRPr="00356970" w:rsidRDefault="007B2867" w:rsidP="000F5DA4">
      <w:pPr>
        <w:ind w:firstLine="851"/>
        <w:jc w:val="both"/>
        <w:rPr>
          <w:lang w:val="lt-LT"/>
        </w:rPr>
      </w:pPr>
      <w:r w:rsidRPr="00356970">
        <w:rPr>
          <w:lang w:val="lt-LT"/>
        </w:rPr>
        <w:t xml:space="preserve">Darbuotojų  darbo sutarčių nutraukimo priežastys: </w:t>
      </w:r>
    </w:p>
    <w:p w14:paraId="605006BF" w14:textId="77777777" w:rsidR="007B2867" w:rsidRPr="00356970" w:rsidRDefault="007B2867" w:rsidP="007B2867">
      <w:pPr>
        <w:ind w:firstLine="567"/>
        <w:jc w:val="both"/>
        <w:rPr>
          <w:sz w:val="4"/>
          <w:szCs w:val="4"/>
          <w:lang w:val="lt-LT"/>
        </w:rPr>
      </w:pPr>
    </w:p>
    <w:p w14:paraId="791FB250" w14:textId="5B6BC342" w:rsidR="007B2867" w:rsidRPr="00356970" w:rsidRDefault="007B2867" w:rsidP="007B2867">
      <w:pPr>
        <w:numPr>
          <w:ilvl w:val="0"/>
          <w:numId w:val="31"/>
        </w:numPr>
        <w:contextualSpacing/>
        <w:jc w:val="both"/>
        <w:rPr>
          <w:lang w:val="lt-LT"/>
        </w:rPr>
      </w:pPr>
      <w:r w:rsidRPr="00356970">
        <w:rPr>
          <w:lang w:val="lt-LT"/>
        </w:rPr>
        <w:t xml:space="preserve">pasibaigus terminuotos sutarties terminui </w:t>
      </w:r>
      <w:r w:rsidR="007268E4" w:rsidRPr="00356970">
        <w:rPr>
          <w:lang w:val="lt-LT"/>
        </w:rPr>
        <w:t>–</w:t>
      </w:r>
      <w:r w:rsidRPr="00356970">
        <w:rPr>
          <w:lang w:val="lt-LT"/>
        </w:rPr>
        <w:t xml:space="preserve"> 6;</w:t>
      </w:r>
    </w:p>
    <w:p w14:paraId="50089A9A" w14:textId="77777777" w:rsidR="007B2867" w:rsidRPr="00356970" w:rsidRDefault="007B2867" w:rsidP="007B2867">
      <w:pPr>
        <w:numPr>
          <w:ilvl w:val="0"/>
          <w:numId w:val="31"/>
        </w:numPr>
        <w:contextualSpacing/>
        <w:jc w:val="both"/>
        <w:rPr>
          <w:lang w:val="lt-LT"/>
        </w:rPr>
      </w:pPr>
      <w:r w:rsidRPr="00356970">
        <w:rPr>
          <w:lang w:val="lt-LT"/>
        </w:rPr>
        <w:t xml:space="preserve">šalių susitarimu (sukakus pensiniam amžiui) – 7;  </w:t>
      </w:r>
    </w:p>
    <w:p w14:paraId="751FE361" w14:textId="77777777" w:rsidR="007B2867" w:rsidRPr="00356970" w:rsidRDefault="007B2867" w:rsidP="007B2867">
      <w:pPr>
        <w:numPr>
          <w:ilvl w:val="0"/>
          <w:numId w:val="31"/>
        </w:numPr>
        <w:contextualSpacing/>
        <w:jc w:val="both"/>
        <w:rPr>
          <w:lang w:val="lt-LT"/>
        </w:rPr>
      </w:pPr>
      <w:r w:rsidRPr="00356970">
        <w:rPr>
          <w:lang w:val="lt-LT"/>
        </w:rPr>
        <w:lastRenderedPageBreak/>
        <w:t>darbuotojo iniciatyva  be svarbių priežasčių/iš jų dėl ligos – 23/2;</w:t>
      </w:r>
    </w:p>
    <w:p w14:paraId="6362ED7B" w14:textId="77777777" w:rsidR="007B2867" w:rsidRPr="00356970" w:rsidRDefault="007B2867" w:rsidP="007B2867">
      <w:pPr>
        <w:numPr>
          <w:ilvl w:val="0"/>
          <w:numId w:val="31"/>
        </w:numPr>
        <w:contextualSpacing/>
        <w:jc w:val="both"/>
        <w:rPr>
          <w:lang w:val="lt-LT"/>
        </w:rPr>
      </w:pPr>
      <w:r w:rsidRPr="00356970">
        <w:rPr>
          <w:lang w:val="lt-LT"/>
        </w:rPr>
        <w:t>šiurkščiai pažeidus  darbo drausmę – 1;</w:t>
      </w:r>
    </w:p>
    <w:p w14:paraId="653D8197" w14:textId="77777777" w:rsidR="007B2867" w:rsidRPr="00356970" w:rsidRDefault="007B2867" w:rsidP="007B2867">
      <w:pPr>
        <w:numPr>
          <w:ilvl w:val="0"/>
          <w:numId w:val="31"/>
        </w:numPr>
        <w:contextualSpacing/>
        <w:jc w:val="both"/>
        <w:rPr>
          <w:i/>
          <w:lang w:val="lt-LT"/>
        </w:rPr>
      </w:pPr>
      <w:r w:rsidRPr="00356970">
        <w:rPr>
          <w:lang w:val="lt-LT"/>
        </w:rPr>
        <w:t>darbuotojui mirus – 1</w:t>
      </w:r>
      <w:r w:rsidRPr="00356970">
        <w:rPr>
          <w:i/>
          <w:lang w:val="lt-LT"/>
        </w:rPr>
        <w:t>.</w:t>
      </w:r>
    </w:p>
    <w:p w14:paraId="03A16C01" w14:textId="77777777" w:rsidR="007B2867" w:rsidRPr="00356970" w:rsidRDefault="007B2867" w:rsidP="007B2867">
      <w:pPr>
        <w:spacing w:line="276" w:lineRule="auto"/>
        <w:jc w:val="both"/>
        <w:rPr>
          <w:b/>
          <w:lang w:val="lt-LT"/>
        </w:rPr>
      </w:pPr>
    </w:p>
    <w:p w14:paraId="7198EA00" w14:textId="14E24958" w:rsidR="007B2867" w:rsidRPr="00356970" w:rsidRDefault="007B2867" w:rsidP="003D4B20">
      <w:pPr>
        <w:spacing w:before="120" w:after="120"/>
        <w:jc w:val="center"/>
        <w:rPr>
          <w:lang w:val="lt-LT"/>
        </w:rPr>
      </w:pPr>
      <w:r w:rsidRPr="00356970">
        <w:rPr>
          <w:noProof/>
          <w:lang w:val="lt-LT" w:eastAsia="lt-LT"/>
        </w:rPr>
        <w:drawing>
          <wp:inline distT="0" distB="0" distL="0" distR="0" wp14:anchorId="29BF3DF8" wp14:editId="009F6906">
            <wp:extent cx="5305425" cy="3686175"/>
            <wp:effectExtent l="0" t="0" r="9525" b="952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2463F3" w14:textId="77777777" w:rsidR="000F5DA4" w:rsidRPr="00356970" w:rsidRDefault="000F5DA4" w:rsidP="007B2867">
      <w:pPr>
        <w:spacing w:before="120" w:after="120"/>
        <w:jc w:val="both"/>
        <w:rPr>
          <w:sz w:val="12"/>
          <w:szCs w:val="12"/>
          <w:lang w:val="lt-LT"/>
        </w:rPr>
      </w:pPr>
    </w:p>
    <w:p w14:paraId="1255E908" w14:textId="284ECDBC" w:rsidR="007B2867" w:rsidRPr="00356970" w:rsidRDefault="007B2867" w:rsidP="007B2867">
      <w:pPr>
        <w:ind w:firstLine="567"/>
        <w:jc w:val="both"/>
        <w:rPr>
          <w:lang w:val="lt-LT"/>
        </w:rPr>
      </w:pPr>
      <w:r w:rsidRPr="00356970">
        <w:rPr>
          <w:b/>
          <w:lang w:val="lt-LT"/>
        </w:rPr>
        <w:t>1 paveikslas.</w:t>
      </w:r>
      <w:r w:rsidRPr="00356970">
        <w:rPr>
          <w:lang w:val="lt-LT"/>
        </w:rPr>
        <w:t xml:space="preserve"> Darbuotojų skaičiaus dinamika 2019</w:t>
      </w:r>
      <w:r w:rsidR="007268E4" w:rsidRPr="00356970">
        <w:rPr>
          <w:lang w:val="lt-LT"/>
        </w:rPr>
        <w:t>–</w:t>
      </w:r>
      <w:r w:rsidRPr="00356970">
        <w:rPr>
          <w:lang w:val="lt-LT"/>
        </w:rPr>
        <w:t xml:space="preserve">2021 metais </w:t>
      </w:r>
    </w:p>
    <w:p w14:paraId="04D98218" w14:textId="77777777" w:rsidR="007B2867" w:rsidRPr="00356970" w:rsidRDefault="007B2867" w:rsidP="007B2867">
      <w:pPr>
        <w:ind w:firstLine="567"/>
        <w:jc w:val="both"/>
        <w:rPr>
          <w:lang w:val="lt-LT"/>
        </w:rPr>
      </w:pPr>
    </w:p>
    <w:p w14:paraId="27609050" w14:textId="77777777" w:rsidR="007B2867" w:rsidRPr="00356970" w:rsidRDefault="007B2867" w:rsidP="000F5DA4">
      <w:pPr>
        <w:ind w:firstLine="851"/>
        <w:jc w:val="both"/>
        <w:rPr>
          <w:lang w:val="lt-LT"/>
        </w:rPr>
      </w:pPr>
      <w:r w:rsidRPr="00356970">
        <w:rPr>
          <w:lang w:val="lt-LT"/>
        </w:rPr>
        <w:t xml:space="preserve">Didžiąją dalį visų įstaigos darbuotojų sudaro gydytojai ir bendrosios praktikos slaugytojai – 54,96 proc. visų dirbančiųjų.  </w:t>
      </w:r>
    </w:p>
    <w:p w14:paraId="3E8D0C61" w14:textId="77777777" w:rsidR="007B2867" w:rsidRPr="00356970" w:rsidRDefault="007B2867" w:rsidP="000F5DA4">
      <w:pPr>
        <w:ind w:firstLine="851"/>
        <w:jc w:val="both"/>
        <w:rPr>
          <w:lang w:val="lt-LT"/>
        </w:rPr>
      </w:pPr>
      <w:r w:rsidRPr="00356970">
        <w:rPr>
          <w:lang w:val="lt-LT"/>
        </w:rPr>
        <w:t xml:space="preserve">87,95 proc. visų dirbančiųjų ligoninė yra pagrindinė darbovietė, 34 darbuotojams   nepagrindinė darbovietė, iš jų 25 gydytojams, 5 bendrosios praktikos slaugytojams, 3 medicinos biologams, medicinos psichologui. </w:t>
      </w:r>
    </w:p>
    <w:p w14:paraId="39375C1D" w14:textId="77777777" w:rsidR="0027574F" w:rsidRPr="00356970" w:rsidRDefault="0027574F" w:rsidP="000F5DA4">
      <w:pPr>
        <w:ind w:firstLine="851"/>
        <w:jc w:val="both"/>
        <w:rPr>
          <w:lang w:val="lt-LT"/>
        </w:rPr>
      </w:pPr>
    </w:p>
    <w:p w14:paraId="1BD58CEB" w14:textId="120465BA" w:rsidR="0027574F" w:rsidRPr="00356970" w:rsidRDefault="0027574F" w:rsidP="003D4B20">
      <w:pPr>
        <w:jc w:val="center"/>
        <w:rPr>
          <w:lang w:val="lt-LT"/>
        </w:rPr>
      </w:pPr>
      <w:r w:rsidRPr="00356970">
        <w:rPr>
          <w:noProof/>
          <w:lang w:val="lt-LT" w:eastAsia="lt-LT"/>
        </w:rPr>
        <w:drawing>
          <wp:inline distT="0" distB="0" distL="0" distR="0" wp14:anchorId="4DBF543B" wp14:editId="2F2D76A3">
            <wp:extent cx="4087908" cy="2857500"/>
            <wp:effectExtent l="0" t="0" r="8255"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pavadinimo.png"/>
                    <pic:cNvPicPr/>
                  </pic:nvPicPr>
                  <pic:blipFill>
                    <a:blip r:embed="rId11">
                      <a:extLst>
                        <a:ext uri="{28A0092B-C50C-407E-A947-70E740481C1C}">
                          <a14:useLocalDpi xmlns:a14="http://schemas.microsoft.com/office/drawing/2010/main" val="0"/>
                        </a:ext>
                      </a:extLst>
                    </a:blip>
                    <a:stretch>
                      <a:fillRect/>
                    </a:stretch>
                  </pic:blipFill>
                  <pic:spPr>
                    <a:xfrm>
                      <a:off x="0" y="0"/>
                      <a:ext cx="4087130" cy="2856956"/>
                    </a:xfrm>
                    <a:prstGeom prst="rect">
                      <a:avLst/>
                    </a:prstGeom>
                  </pic:spPr>
                </pic:pic>
              </a:graphicData>
            </a:graphic>
          </wp:inline>
        </w:drawing>
      </w:r>
    </w:p>
    <w:p w14:paraId="4A2E31AA" w14:textId="118F5B0B" w:rsidR="007B2867" w:rsidRPr="00356970" w:rsidRDefault="007B2867" w:rsidP="007B2867">
      <w:pPr>
        <w:jc w:val="center"/>
        <w:rPr>
          <w:lang w:val="lt-LT"/>
        </w:rPr>
      </w:pPr>
      <w:r w:rsidRPr="00356970">
        <w:rPr>
          <w:b/>
          <w:lang w:val="lt-LT"/>
        </w:rPr>
        <w:t>2 paveikslas.</w:t>
      </w:r>
      <w:r w:rsidRPr="00356970">
        <w:rPr>
          <w:lang w:val="lt-LT"/>
        </w:rPr>
        <w:t xml:space="preserve"> Personalo struktūra 2021 metų pabaigoje (procentine išraiška)</w:t>
      </w:r>
    </w:p>
    <w:p w14:paraId="693417FA" w14:textId="77777777" w:rsidR="007B2867" w:rsidRPr="00356970" w:rsidRDefault="007B2867" w:rsidP="007B2867">
      <w:pPr>
        <w:jc w:val="center"/>
        <w:rPr>
          <w:lang w:val="lt-LT"/>
        </w:rPr>
      </w:pPr>
    </w:p>
    <w:p w14:paraId="0E88CE21" w14:textId="77777777" w:rsidR="007B2867" w:rsidRPr="00356970" w:rsidRDefault="007B2867" w:rsidP="007B2867">
      <w:pPr>
        <w:jc w:val="center"/>
        <w:rPr>
          <w:lang w:val="lt-LT"/>
        </w:rPr>
      </w:pPr>
    </w:p>
    <w:tbl>
      <w:tblPr>
        <w:tblStyle w:val="Lentelstinklelis"/>
        <w:tblW w:w="9385" w:type="dxa"/>
        <w:tblLook w:val="04A0" w:firstRow="1" w:lastRow="0" w:firstColumn="1" w:lastColumn="0" w:noHBand="0" w:noVBand="1"/>
      </w:tblPr>
      <w:tblGrid>
        <w:gridCol w:w="2122"/>
        <w:gridCol w:w="1134"/>
        <w:gridCol w:w="851"/>
        <w:gridCol w:w="1072"/>
        <w:gridCol w:w="1072"/>
        <w:gridCol w:w="1267"/>
        <w:gridCol w:w="699"/>
        <w:gridCol w:w="1168"/>
      </w:tblGrid>
      <w:tr w:rsidR="000F5DA4" w:rsidRPr="00356970" w14:paraId="6B1FF858" w14:textId="77777777" w:rsidTr="007268E4">
        <w:tc>
          <w:tcPr>
            <w:tcW w:w="2122" w:type="dxa"/>
            <w:shd w:val="clear" w:color="auto" w:fill="F2F2F2" w:themeFill="background1" w:themeFillShade="F2"/>
            <w:vAlign w:val="center"/>
          </w:tcPr>
          <w:p w14:paraId="7E300959" w14:textId="77777777" w:rsidR="000F5DA4" w:rsidRPr="00356970" w:rsidRDefault="000F5DA4" w:rsidP="007268E4">
            <w:pPr>
              <w:jc w:val="center"/>
              <w:rPr>
                <w:sz w:val="22"/>
                <w:szCs w:val="22"/>
                <w:lang w:val="lt-LT"/>
              </w:rPr>
            </w:pPr>
            <w:r w:rsidRPr="00356970">
              <w:rPr>
                <w:sz w:val="22"/>
                <w:szCs w:val="22"/>
                <w:lang w:val="lt-LT"/>
              </w:rPr>
              <w:t>Amžius/</w:t>
            </w:r>
          </w:p>
          <w:p w14:paraId="13E39924" w14:textId="08F004CD" w:rsidR="000F5DA4" w:rsidRPr="00356970" w:rsidRDefault="0046333B" w:rsidP="007268E4">
            <w:pPr>
              <w:jc w:val="center"/>
              <w:rPr>
                <w:sz w:val="22"/>
                <w:szCs w:val="22"/>
                <w:lang w:val="lt-LT"/>
              </w:rPr>
            </w:pPr>
            <w:r>
              <w:rPr>
                <w:sz w:val="22"/>
                <w:szCs w:val="22"/>
                <w:lang w:val="lt-LT"/>
              </w:rPr>
              <w:t xml:space="preserve">Darbuotojų </w:t>
            </w:r>
            <w:r w:rsidR="000F5DA4" w:rsidRPr="00356970">
              <w:rPr>
                <w:sz w:val="22"/>
                <w:szCs w:val="22"/>
                <w:lang w:val="lt-LT"/>
              </w:rPr>
              <w:t>kategorija</w:t>
            </w:r>
          </w:p>
        </w:tc>
        <w:tc>
          <w:tcPr>
            <w:tcW w:w="1134" w:type="dxa"/>
            <w:shd w:val="clear" w:color="auto" w:fill="F2F2F2" w:themeFill="background1" w:themeFillShade="F2"/>
            <w:vAlign w:val="center"/>
          </w:tcPr>
          <w:p w14:paraId="1D76ACA8" w14:textId="77777777" w:rsidR="000F5DA4" w:rsidRPr="00356970" w:rsidRDefault="000F5DA4" w:rsidP="007268E4">
            <w:pPr>
              <w:jc w:val="center"/>
              <w:rPr>
                <w:lang w:val="lt-LT"/>
              </w:rPr>
            </w:pPr>
            <w:r w:rsidRPr="00356970">
              <w:rPr>
                <w:lang w:val="lt-LT"/>
              </w:rPr>
              <w:t>Iki 35 m.</w:t>
            </w:r>
          </w:p>
        </w:tc>
        <w:tc>
          <w:tcPr>
            <w:tcW w:w="851" w:type="dxa"/>
            <w:shd w:val="clear" w:color="auto" w:fill="F2F2F2" w:themeFill="background1" w:themeFillShade="F2"/>
            <w:vAlign w:val="center"/>
          </w:tcPr>
          <w:p w14:paraId="6CCA73CF" w14:textId="77777777" w:rsidR="000F5DA4" w:rsidRPr="00356970" w:rsidRDefault="000F5DA4" w:rsidP="007268E4">
            <w:pPr>
              <w:jc w:val="center"/>
              <w:rPr>
                <w:lang w:val="lt-LT"/>
              </w:rPr>
            </w:pPr>
            <w:r w:rsidRPr="00356970">
              <w:rPr>
                <w:lang w:val="lt-LT"/>
              </w:rPr>
              <w:t>35-44 m.</w:t>
            </w:r>
          </w:p>
        </w:tc>
        <w:tc>
          <w:tcPr>
            <w:tcW w:w="1072" w:type="dxa"/>
            <w:shd w:val="clear" w:color="auto" w:fill="F2F2F2" w:themeFill="background1" w:themeFillShade="F2"/>
            <w:vAlign w:val="center"/>
          </w:tcPr>
          <w:p w14:paraId="2DC9B0AE" w14:textId="77777777" w:rsidR="000F5DA4" w:rsidRPr="00356970" w:rsidRDefault="000F5DA4" w:rsidP="007268E4">
            <w:pPr>
              <w:jc w:val="center"/>
              <w:rPr>
                <w:lang w:val="lt-LT"/>
              </w:rPr>
            </w:pPr>
            <w:r w:rsidRPr="00356970">
              <w:rPr>
                <w:lang w:val="lt-LT"/>
              </w:rPr>
              <w:t>45-54 m.</w:t>
            </w:r>
          </w:p>
        </w:tc>
        <w:tc>
          <w:tcPr>
            <w:tcW w:w="1072" w:type="dxa"/>
            <w:shd w:val="clear" w:color="auto" w:fill="F2F2F2" w:themeFill="background1" w:themeFillShade="F2"/>
            <w:vAlign w:val="center"/>
          </w:tcPr>
          <w:p w14:paraId="2D8BCD04" w14:textId="77777777" w:rsidR="000F5DA4" w:rsidRPr="00356970" w:rsidRDefault="000F5DA4" w:rsidP="007268E4">
            <w:pPr>
              <w:jc w:val="center"/>
              <w:rPr>
                <w:lang w:val="lt-LT"/>
              </w:rPr>
            </w:pPr>
            <w:r w:rsidRPr="00356970">
              <w:rPr>
                <w:lang w:val="lt-LT"/>
              </w:rPr>
              <w:t>55-64 m.</w:t>
            </w:r>
          </w:p>
        </w:tc>
        <w:tc>
          <w:tcPr>
            <w:tcW w:w="1267" w:type="dxa"/>
            <w:shd w:val="clear" w:color="auto" w:fill="F2F2F2" w:themeFill="background1" w:themeFillShade="F2"/>
            <w:vAlign w:val="center"/>
          </w:tcPr>
          <w:p w14:paraId="6744E911" w14:textId="77777777" w:rsidR="000F5DA4" w:rsidRPr="00356970" w:rsidRDefault="000F5DA4" w:rsidP="007268E4">
            <w:pPr>
              <w:jc w:val="center"/>
              <w:rPr>
                <w:lang w:val="lt-LT"/>
              </w:rPr>
            </w:pPr>
            <w:r w:rsidRPr="00356970">
              <w:rPr>
                <w:lang w:val="lt-LT"/>
              </w:rPr>
              <w:t>Virš 65 m.</w:t>
            </w:r>
          </w:p>
        </w:tc>
        <w:tc>
          <w:tcPr>
            <w:tcW w:w="699" w:type="dxa"/>
            <w:shd w:val="clear" w:color="auto" w:fill="F2F2F2" w:themeFill="background1" w:themeFillShade="F2"/>
            <w:vAlign w:val="center"/>
          </w:tcPr>
          <w:p w14:paraId="59AE307A" w14:textId="77777777" w:rsidR="000F5DA4" w:rsidRPr="00356970" w:rsidRDefault="000F5DA4" w:rsidP="007268E4">
            <w:pPr>
              <w:jc w:val="center"/>
              <w:rPr>
                <w:lang w:val="lt-LT"/>
              </w:rPr>
            </w:pPr>
            <w:r w:rsidRPr="00356970">
              <w:rPr>
                <w:lang w:val="lt-LT"/>
              </w:rPr>
              <w:t>Viso</w:t>
            </w:r>
          </w:p>
        </w:tc>
        <w:tc>
          <w:tcPr>
            <w:tcW w:w="1168" w:type="dxa"/>
            <w:shd w:val="clear" w:color="auto" w:fill="F2F2F2" w:themeFill="background1" w:themeFillShade="F2"/>
            <w:vAlign w:val="center"/>
          </w:tcPr>
          <w:p w14:paraId="0A86A977" w14:textId="77777777" w:rsidR="000F5DA4" w:rsidRPr="00356970" w:rsidRDefault="000F5DA4" w:rsidP="007268E4">
            <w:pPr>
              <w:jc w:val="center"/>
              <w:rPr>
                <w:lang w:val="lt-LT"/>
              </w:rPr>
            </w:pPr>
            <w:r w:rsidRPr="00356970">
              <w:rPr>
                <w:lang w:val="lt-LT"/>
              </w:rPr>
              <w:t>Vidutinis amžius</w:t>
            </w:r>
          </w:p>
        </w:tc>
      </w:tr>
      <w:tr w:rsidR="000F5DA4" w:rsidRPr="00356970" w14:paraId="214B49A4" w14:textId="77777777" w:rsidTr="007268E4">
        <w:tc>
          <w:tcPr>
            <w:tcW w:w="2122" w:type="dxa"/>
          </w:tcPr>
          <w:p w14:paraId="44873810" w14:textId="77777777" w:rsidR="000F5DA4" w:rsidRPr="00356970" w:rsidRDefault="000F5DA4" w:rsidP="007268E4">
            <w:pPr>
              <w:spacing w:line="360" w:lineRule="auto"/>
              <w:jc w:val="both"/>
              <w:rPr>
                <w:sz w:val="22"/>
                <w:szCs w:val="22"/>
                <w:lang w:val="lt-LT"/>
              </w:rPr>
            </w:pPr>
            <w:r w:rsidRPr="00356970">
              <w:rPr>
                <w:sz w:val="22"/>
                <w:szCs w:val="22"/>
                <w:lang w:val="lt-LT"/>
              </w:rPr>
              <w:t>Administracija</w:t>
            </w:r>
          </w:p>
        </w:tc>
        <w:tc>
          <w:tcPr>
            <w:tcW w:w="1134" w:type="dxa"/>
          </w:tcPr>
          <w:p w14:paraId="127E8D77" w14:textId="77777777" w:rsidR="000F5DA4" w:rsidRPr="00356970" w:rsidRDefault="000F5DA4" w:rsidP="007268E4">
            <w:pPr>
              <w:spacing w:line="360" w:lineRule="auto"/>
              <w:jc w:val="center"/>
              <w:rPr>
                <w:lang w:val="lt-LT"/>
              </w:rPr>
            </w:pPr>
            <w:r w:rsidRPr="00356970">
              <w:rPr>
                <w:lang w:val="lt-LT"/>
              </w:rPr>
              <w:t>1</w:t>
            </w:r>
          </w:p>
        </w:tc>
        <w:tc>
          <w:tcPr>
            <w:tcW w:w="851" w:type="dxa"/>
          </w:tcPr>
          <w:p w14:paraId="1C05C4EE" w14:textId="77777777" w:rsidR="000F5DA4" w:rsidRPr="00356970" w:rsidRDefault="000F5DA4" w:rsidP="007268E4">
            <w:pPr>
              <w:spacing w:line="360" w:lineRule="auto"/>
              <w:jc w:val="center"/>
              <w:rPr>
                <w:lang w:val="lt-LT"/>
              </w:rPr>
            </w:pPr>
            <w:r w:rsidRPr="00356970">
              <w:rPr>
                <w:lang w:val="lt-LT"/>
              </w:rPr>
              <w:t>2</w:t>
            </w:r>
          </w:p>
        </w:tc>
        <w:tc>
          <w:tcPr>
            <w:tcW w:w="1072" w:type="dxa"/>
          </w:tcPr>
          <w:p w14:paraId="2460A8DE" w14:textId="77777777" w:rsidR="000F5DA4" w:rsidRPr="00356970" w:rsidRDefault="000F5DA4" w:rsidP="007268E4">
            <w:pPr>
              <w:spacing w:line="360" w:lineRule="auto"/>
              <w:jc w:val="center"/>
              <w:rPr>
                <w:lang w:val="lt-LT"/>
              </w:rPr>
            </w:pPr>
            <w:r w:rsidRPr="00356970">
              <w:rPr>
                <w:lang w:val="lt-LT"/>
              </w:rPr>
              <w:t>5</w:t>
            </w:r>
          </w:p>
        </w:tc>
        <w:tc>
          <w:tcPr>
            <w:tcW w:w="1072" w:type="dxa"/>
          </w:tcPr>
          <w:p w14:paraId="2B3B0E4A" w14:textId="77777777" w:rsidR="000F5DA4" w:rsidRPr="00356970" w:rsidRDefault="000F5DA4" w:rsidP="007268E4">
            <w:pPr>
              <w:spacing w:line="360" w:lineRule="auto"/>
              <w:jc w:val="center"/>
              <w:rPr>
                <w:lang w:val="lt-LT"/>
              </w:rPr>
            </w:pPr>
            <w:r w:rsidRPr="00356970">
              <w:rPr>
                <w:lang w:val="lt-LT"/>
              </w:rPr>
              <w:t>5</w:t>
            </w:r>
          </w:p>
        </w:tc>
        <w:tc>
          <w:tcPr>
            <w:tcW w:w="1267" w:type="dxa"/>
          </w:tcPr>
          <w:p w14:paraId="139FE4DB" w14:textId="77777777" w:rsidR="000F5DA4" w:rsidRPr="00356970" w:rsidRDefault="000F5DA4" w:rsidP="007268E4">
            <w:pPr>
              <w:spacing w:line="360" w:lineRule="auto"/>
              <w:jc w:val="center"/>
              <w:rPr>
                <w:lang w:val="lt-LT"/>
              </w:rPr>
            </w:pPr>
            <w:r w:rsidRPr="00356970">
              <w:rPr>
                <w:lang w:val="lt-LT"/>
              </w:rPr>
              <w:t>3</w:t>
            </w:r>
          </w:p>
        </w:tc>
        <w:tc>
          <w:tcPr>
            <w:tcW w:w="699" w:type="dxa"/>
          </w:tcPr>
          <w:p w14:paraId="781B7355" w14:textId="77777777" w:rsidR="000F5DA4" w:rsidRPr="00356970" w:rsidRDefault="000F5DA4" w:rsidP="007268E4">
            <w:pPr>
              <w:spacing w:line="360" w:lineRule="auto"/>
              <w:jc w:val="center"/>
              <w:rPr>
                <w:lang w:val="lt-LT"/>
              </w:rPr>
            </w:pPr>
            <w:r w:rsidRPr="00356970">
              <w:rPr>
                <w:lang w:val="lt-LT"/>
              </w:rPr>
              <w:t>16</w:t>
            </w:r>
          </w:p>
        </w:tc>
        <w:tc>
          <w:tcPr>
            <w:tcW w:w="1168" w:type="dxa"/>
          </w:tcPr>
          <w:p w14:paraId="5024728C" w14:textId="77777777" w:rsidR="000F5DA4" w:rsidRPr="00356970" w:rsidRDefault="000F5DA4" w:rsidP="007268E4">
            <w:pPr>
              <w:spacing w:line="360" w:lineRule="auto"/>
              <w:jc w:val="center"/>
              <w:rPr>
                <w:lang w:val="lt-LT"/>
              </w:rPr>
            </w:pPr>
            <w:r w:rsidRPr="00356970">
              <w:rPr>
                <w:lang w:val="lt-LT"/>
              </w:rPr>
              <w:t>53,88 m.</w:t>
            </w:r>
          </w:p>
        </w:tc>
      </w:tr>
      <w:tr w:rsidR="000F5DA4" w:rsidRPr="00356970" w14:paraId="2367973B" w14:textId="77777777" w:rsidTr="007268E4">
        <w:tc>
          <w:tcPr>
            <w:tcW w:w="2122" w:type="dxa"/>
          </w:tcPr>
          <w:p w14:paraId="6054D7D1" w14:textId="77777777" w:rsidR="000F5DA4" w:rsidRPr="00356970" w:rsidRDefault="000F5DA4" w:rsidP="007268E4">
            <w:pPr>
              <w:spacing w:line="360" w:lineRule="auto"/>
              <w:jc w:val="both"/>
              <w:rPr>
                <w:sz w:val="22"/>
                <w:szCs w:val="22"/>
                <w:lang w:val="lt-LT"/>
              </w:rPr>
            </w:pPr>
            <w:r w:rsidRPr="00356970">
              <w:rPr>
                <w:sz w:val="22"/>
                <w:szCs w:val="22"/>
                <w:lang w:val="lt-LT"/>
              </w:rPr>
              <w:t xml:space="preserve">Gydytojai </w:t>
            </w:r>
          </w:p>
        </w:tc>
        <w:tc>
          <w:tcPr>
            <w:tcW w:w="1134" w:type="dxa"/>
          </w:tcPr>
          <w:p w14:paraId="31E85274" w14:textId="77777777" w:rsidR="000F5DA4" w:rsidRPr="00356970" w:rsidRDefault="000F5DA4" w:rsidP="007268E4">
            <w:pPr>
              <w:spacing w:line="360" w:lineRule="auto"/>
              <w:jc w:val="center"/>
              <w:rPr>
                <w:lang w:val="lt-LT"/>
              </w:rPr>
            </w:pPr>
            <w:r w:rsidRPr="00356970">
              <w:rPr>
                <w:lang w:val="lt-LT"/>
              </w:rPr>
              <w:t>13</w:t>
            </w:r>
          </w:p>
        </w:tc>
        <w:tc>
          <w:tcPr>
            <w:tcW w:w="851" w:type="dxa"/>
          </w:tcPr>
          <w:p w14:paraId="38B00AB3" w14:textId="77777777" w:rsidR="000F5DA4" w:rsidRPr="00356970" w:rsidRDefault="000F5DA4" w:rsidP="007268E4">
            <w:pPr>
              <w:spacing w:line="360" w:lineRule="auto"/>
              <w:jc w:val="center"/>
              <w:rPr>
                <w:lang w:val="lt-LT"/>
              </w:rPr>
            </w:pPr>
            <w:r w:rsidRPr="00356970">
              <w:rPr>
                <w:lang w:val="lt-LT"/>
              </w:rPr>
              <w:t>4</w:t>
            </w:r>
          </w:p>
        </w:tc>
        <w:tc>
          <w:tcPr>
            <w:tcW w:w="1072" w:type="dxa"/>
          </w:tcPr>
          <w:p w14:paraId="549757B5" w14:textId="77777777" w:rsidR="000F5DA4" w:rsidRPr="00356970" w:rsidRDefault="000F5DA4" w:rsidP="007268E4">
            <w:pPr>
              <w:spacing w:line="360" w:lineRule="auto"/>
              <w:jc w:val="center"/>
              <w:rPr>
                <w:lang w:val="lt-LT"/>
              </w:rPr>
            </w:pPr>
            <w:r w:rsidRPr="00356970">
              <w:rPr>
                <w:lang w:val="lt-LT"/>
              </w:rPr>
              <w:t>6</w:t>
            </w:r>
          </w:p>
        </w:tc>
        <w:tc>
          <w:tcPr>
            <w:tcW w:w="1072" w:type="dxa"/>
          </w:tcPr>
          <w:p w14:paraId="4D0C9D0F" w14:textId="77777777" w:rsidR="000F5DA4" w:rsidRPr="00356970" w:rsidRDefault="000F5DA4" w:rsidP="007268E4">
            <w:pPr>
              <w:spacing w:line="360" w:lineRule="auto"/>
              <w:jc w:val="center"/>
              <w:rPr>
                <w:lang w:val="lt-LT"/>
              </w:rPr>
            </w:pPr>
            <w:r w:rsidRPr="00356970">
              <w:rPr>
                <w:lang w:val="lt-LT"/>
              </w:rPr>
              <w:t xml:space="preserve">17 </w:t>
            </w:r>
          </w:p>
        </w:tc>
        <w:tc>
          <w:tcPr>
            <w:tcW w:w="1267" w:type="dxa"/>
          </w:tcPr>
          <w:p w14:paraId="77F22E46" w14:textId="77777777" w:rsidR="000F5DA4" w:rsidRPr="00356970" w:rsidRDefault="000F5DA4" w:rsidP="007268E4">
            <w:pPr>
              <w:spacing w:line="360" w:lineRule="auto"/>
              <w:jc w:val="center"/>
              <w:rPr>
                <w:lang w:val="lt-LT"/>
              </w:rPr>
            </w:pPr>
            <w:r w:rsidRPr="00356970">
              <w:rPr>
                <w:lang w:val="lt-LT"/>
              </w:rPr>
              <w:t>16</w:t>
            </w:r>
          </w:p>
        </w:tc>
        <w:tc>
          <w:tcPr>
            <w:tcW w:w="699" w:type="dxa"/>
          </w:tcPr>
          <w:p w14:paraId="20E62DDD" w14:textId="77777777" w:rsidR="000F5DA4" w:rsidRPr="00356970" w:rsidRDefault="000F5DA4" w:rsidP="007268E4">
            <w:pPr>
              <w:spacing w:line="360" w:lineRule="auto"/>
              <w:jc w:val="center"/>
              <w:rPr>
                <w:lang w:val="lt-LT"/>
              </w:rPr>
            </w:pPr>
            <w:r w:rsidRPr="00356970">
              <w:rPr>
                <w:lang w:val="lt-LT"/>
              </w:rPr>
              <w:t>56</w:t>
            </w:r>
          </w:p>
        </w:tc>
        <w:tc>
          <w:tcPr>
            <w:tcW w:w="1168" w:type="dxa"/>
          </w:tcPr>
          <w:p w14:paraId="397A49A2" w14:textId="77777777" w:rsidR="000F5DA4" w:rsidRPr="00356970" w:rsidRDefault="000F5DA4" w:rsidP="007268E4">
            <w:pPr>
              <w:spacing w:line="360" w:lineRule="auto"/>
              <w:jc w:val="center"/>
              <w:rPr>
                <w:lang w:val="lt-LT"/>
              </w:rPr>
            </w:pPr>
            <w:r w:rsidRPr="00356970">
              <w:rPr>
                <w:lang w:val="lt-LT"/>
              </w:rPr>
              <w:t>53,68 m.</w:t>
            </w:r>
          </w:p>
        </w:tc>
      </w:tr>
      <w:tr w:rsidR="000F5DA4" w:rsidRPr="00356970" w14:paraId="45C12C59" w14:textId="77777777" w:rsidTr="007268E4">
        <w:tc>
          <w:tcPr>
            <w:tcW w:w="2122" w:type="dxa"/>
          </w:tcPr>
          <w:p w14:paraId="582181EE" w14:textId="77777777" w:rsidR="000F5DA4" w:rsidRPr="00356970" w:rsidRDefault="000F5DA4" w:rsidP="007268E4">
            <w:pPr>
              <w:spacing w:line="360" w:lineRule="auto"/>
              <w:jc w:val="both"/>
              <w:rPr>
                <w:sz w:val="22"/>
                <w:szCs w:val="22"/>
                <w:lang w:val="lt-LT"/>
              </w:rPr>
            </w:pPr>
            <w:r w:rsidRPr="00356970">
              <w:rPr>
                <w:sz w:val="22"/>
                <w:szCs w:val="22"/>
                <w:lang w:val="lt-LT"/>
              </w:rPr>
              <w:t>Kitas personalas, teikiantis asmens sveikatos priežiūros paslaugas</w:t>
            </w:r>
          </w:p>
        </w:tc>
        <w:tc>
          <w:tcPr>
            <w:tcW w:w="1134" w:type="dxa"/>
          </w:tcPr>
          <w:p w14:paraId="18827CF4" w14:textId="77777777" w:rsidR="000F5DA4" w:rsidRPr="00356970" w:rsidRDefault="000F5DA4" w:rsidP="007268E4">
            <w:pPr>
              <w:spacing w:line="360" w:lineRule="auto"/>
              <w:jc w:val="center"/>
              <w:rPr>
                <w:lang w:val="lt-LT"/>
              </w:rPr>
            </w:pPr>
            <w:r w:rsidRPr="00356970">
              <w:rPr>
                <w:lang w:val="lt-LT"/>
              </w:rPr>
              <w:t>7</w:t>
            </w:r>
          </w:p>
        </w:tc>
        <w:tc>
          <w:tcPr>
            <w:tcW w:w="851" w:type="dxa"/>
          </w:tcPr>
          <w:p w14:paraId="610048EC" w14:textId="77777777" w:rsidR="000F5DA4" w:rsidRPr="00356970" w:rsidRDefault="000F5DA4" w:rsidP="007268E4">
            <w:pPr>
              <w:spacing w:line="360" w:lineRule="auto"/>
              <w:jc w:val="center"/>
              <w:rPr>
                <w:lang w:val="lt-LT"/>
              </w:rPr>
            </w:pPr>
            <w:r w:rsidRPr="00356970">
              <w:rPr>
                <w:lang w:val="lt-LT"/>
              </w:rPr>
              <w:t>2</w:t>
            </w:r>
          </w:p>
        </w:tc>
        <w:tc>
          <w:tcPr>
            <w:tcW w:w="1072" w:type="dxa"/>
          </w:tcPr>
          <w:p w14:paraId="62FA6CFC" w14:textId="77777777" w:rsidR="000F5DA4" w:rsidRPr="00356970" w:rsidRDefault="000F5DA4" w:rsidP="007268E4">
            <w:pPr>
              <w:spacing w:line="360" w:lineRule="auto"/>
              <w:jc w:val="center"/>
              <w:rPr>
                <w:lang w:val="lt-LT"/>
              </w:rPr>
            </w:pPr>
            <w:r w:rsidRPr="00356970">
              <w:rPr>
                <w:lang w:val="lt-LT"/>
              </w:rPr>
              <w:t>8</w:t>
            </w:r>
          </w:p>
        </w:tc>
        <w:tc>
          <w:tcPr>
            <w:tcW w:w="1072" w:type="dxa"/>
          </w:tcPr>
          <w:p w14:paraId="3C33E4ED" w14:textId="77777777" w:rsidR="000F5DA4" w:rsidRPr="00356970" w:rsidRDefault="000F5DA4" w:rsidP="007268E4">
            <w:pPr>
              <w:spacing w:line="360" w:lineRule="auto"/>
              <w:jc w:val="center"/>
              <w:rPr>
                <w:lang w:val="lt-LT"/>
              </w:rPr>
            </w:pPr>
            <w:r w:rsidRPr="00356970">
              <w:rPr>
                <w:lang w:val="lt-LT"/>
              </w:rPr>
              <w:t>11</w:t>
            </w:r>
          </w:p>
        </w:tc>
        <w:tc>
          <w:tcPr>
            <w:tcW w:w="1267" w:type="dxa"/>
          </w:tcPr>
          <w:p w14:paraId="2DE228B9" w14:textId="77777777" w:rsidR="000F5DA4" w:rsidRPr="00356970" w:rsidRDefault="000F5DA4" w:rsidP="007268E4">
            <w:pPr>
              <w:spacing w:line="360" w:lineRule="auto"/>
              <w:jc w:val="center"/>
              <w:rPr>
                <w:lang w:val="lt-LT"/>
              </w:rPr>
            </w:pPr>
            <w:r w:rsidRPr="00356970">
              <w:rPr>
                <w:lang w:val="lt-LT"/>
              </w:rPr>
              <w:t>2</w:t>
            </w:r>
          </w:p>
        </w:tc>
        <w:tc>
          <w:tcPr>
            <w:tcW w:w="699" w:type="dxa"/>
          </w:tcPr>
          <w:p w14:paraId="584105C4" w14:textId="77777777" w:rsidR="000F5DA4" w:rsidRPr="00356970" w:rsidRDefault="000F5DA4" w:rsidP="007268E4">
            <w:pPr>
              <w:spacing w:line="360" w:lineRule="auto"/>
              <w:jc w:val="center"/>
              <w:rPr>
                <w:lang w:val="lt-LT"/>
              </w:rPr>
            </w:pPr>
            <w:r w:rsidRPr="00356970">
              <w:rPr>
                <w:lang w:val="lt-LT"/>
              </w:rPr>
              <w:t>30</w:t>
            </w:r>
          </w:p>
        </w:tc>
        <w:tc>
          <w:tcPr>
            <w:tcW w:w="1168" w:type="dxa"/>
          </w:tcPr>
          <w:p w14:paraId="518711C2" w14:textId="77777777" w:rsidR="000F5DA4" w:rsidRPr="00356970" w:rsidRDefault="000F5DA4" w:rsidP="007268E4">
            <w:pPr>
              <w:spacing w:line="360" w:lineRule="auto"/>
              <w:jc w:val="center"/>
              <w:rPr>
                <w:lang w:val="lt-LT"/>
              </w:rPr>
            </w:pPr>
            <w:r w:rsidRPr="00356970">
              <w:rPr>
                <w:lang w:val="lt-LT"/>
              </w:rPr>
              <w:t>46,37 m.</w:t>
            </w:r>
          </w:p>
        </w:tc>
      </w:tr>
      <w:tr w:rsidR="000F5DA4" w:rsidRPr="00356970" w14:paraId="1B60815A" w14:textId="77777777" w:rsidTr="007268E4">
        <w:tc>
          <w:tcPr>
            <w:tcW w:w="2122" w:type="dxa"/>
          </w:tcPr>
          <w:p w14:paraId="1ECF2940" w14:textId="77777777" w:rsidR="000F5DA4" w:rsidRPr="00356970" w:rsidRDefault="000F5DA4" w:rsidP="007268E4">
            <w:pPr>
              <w:spacing w:line="360" w:lineRule="auto"/>
              <w:jc w:val="both"/>
              <w:rPr>
                <w:sz w:val="22"/>
                <w:szCs w:val="22"/>
                <w:lang w:val="lt-LT"/>
              </w:rPr>
            </w:pPr>
            <w:r w:rsidRPr="00356970">
              <w:rPr>
                <w:sz w:val="22"/>
                <w:szCs w:val="22"/>
                <w:lang w:val="lt-LT"/>
              </w:rPr>
              <w:t>BPS</w:t>
            </w:r>
          </w:p>
        </w:tc>
        <w:tc>
          <w:tcPr>
            <w:tcW w:w="1134" w:type="dxa"/>
          </w:tcPr>
          <w:p w14:paraId="0C6E4AB4" w14:textId="77777777" w:rsidR="000F5DA4" w:rsidRPr="00356970" w:rsidRDefault="000F5DA4" w:rsidP="007268E4">
            <w:pPr>
              <w:spacing w:line="360" w:lineRule="auto"/>
              <w:jc w:val="center"/>
              <w:rPr>
                <w:lang w:val="lt-LT"/>
              </w:rPr>
            </w:pPr>
            <w:r w:rsidRPr="00356970">
              <w:rPr>
                <w:lang w:val="lt-LT"/>
              </w:rPr>
              <w:t>7</w:t>
            </w:r>
          </w:p>
        </w:tc>
        <w:tc>
          <w:tcPr>
            <w:tcW w:w="851" w:type="dxa"/>
          </w:tcPr>
          <w:p w14:paraId="7E3495AE" w14:textId="77777777" w:rsidR="000F5DA4" w:rsidRPr="00356970" w:rsidRDefault="000F5DA4" w:rsidP="007268E4">
            <w:pPr>
              <w:spacing w:line="360" w:lineRule="auto"/>
              <w:jc w:val="center"/>
              <w:rPr>
                <w:lang w:val="lt-LT"/>
              </w:rPr>
            </w:pPr>
            <w:r w:rsidRPr="00356970">
              <w:rPr>
                <w:lang w:val="lt-LT"/>
              </w:rPr>
              <w:t>2</w:t>
            </w:r>
          </w:p>
        </w:tc>
        <w:tc>
          <w:tcPr>
            <w:tcW w:w="1072" w:type="dxa"/>
          </w:tcPr>
          <w:p w14:paraId="425F408D" w14:textId="77777777" w:rsidR="000F5DA4" w:rsidRPr="00356970" w:rsidRDefault="000F5DA4" w:rsidP="007268E4">
            <w:pPr>
              <w:spacing w:line="360" w:lineRule="auto"/>
              <w:jc w:val="center"/>
              <w:rPr>
                <w:lang w:val="lt-LT"/>
              </w:rPr>
            </w:pPr>
            <w:r w:rsidRPr="00356970">
              <w:rPr>
                <w:lang w:val="lt-LT"/>
              </w:rPr>
              <w:t>26</w:t>
            </w:r>
          </w:p>
        </w:tc>
        <w:tc>
          <w:tcPr>
            <w:tcW w:w="1072" w:type="dxa"/>
          </w:tcPr>
          <w:p w14:paraId="5B3C434D" w14:textId="77777777" w:rsidR="000F5DA4" w:rsidRPr="00356970" w:rsidRDefault="000F5DA4" w:rsidP="007268E4">
            <w:pPr>
              <w:spacing w:line="360" w:lineRule="auto"/>
              <w:jc w:val="center"/>
              <w:rPr>
                <w:lang w:val="lt-LT"/>
              </w:rPr>
            </w:pPr>
            <w:r w:rsidRPr="00356970">
              <w:rPr>
                <w:lang w:val="lt-LT"/>
              </w:rPr>
              <w:t>53</w:t>
            </w:r>
          </w:p>
        </w:tc>
        <w:tc>
          <w:tcPr>
            <w:tcW w:w="1267" w:type="dxa"/>
          </w:tcPr>
          <w:p w14:paraId="31EED842" w14:textId="77777777" w:rsidR="000F5DA4" w:rsidRPr="00356970" w:rsidRDefault="000F5DA4" w:rsidP="007268E4">
            <w:pPr>
              <w:spacing w:line="360" w:lineRule="auto"/>
              <w:jc w:val="center"/>
              <w:rPr>
                <w:lang w:val="lt-LT"/>
              </w:rPr>
            </w:pPr>
            <w:r w:rsidRPr="00356970">
              <w:rPr>
                <w:lang w:val="lt-LT"/>
              </w:rPr>
              <w:t>11</w:t>
            </w:r>
          </w:p>
        </w:tc>
        <w:tc>
          <w:tcPr>
            <w:tcW w:w="699" w:type="dxa"/>
          </w:tcPr>
          <w:p w14:paraId="32EB3C69" w14:textId="77777777" w:rsidR="000F5DA4" w:rsidRPr="00356970" w:rsidRDefault="000F5DA4" w:rsidP="007268E4">
            <w:pPr>
              <w:spacing w:line="360" w:lineRule="auto"/>
              <w:jc w:val="center"/>
              <w:rPr>
                <w:lang w:val="lt-LT"/>
              </w:rPr>
            </w:pPr>
            <w:r w:rsidRPr="00356970">
              <w:rPr>
                <w:lang w:val="lt-LT"/>
              </w:rPr>
              <w:t>99</w:t>
            </w:r>
          </w:p>
        </w:tc>
        <w:tc>
          <w:tcPr>
            <w:tcW w:w="1168" w:type="dxa"/>
          </w:tcPr>
          <w:p w14:paraId="05795939" w14:textId="77777777" w:rsidR="000F5DA4" w:rsidRPr="00356970" w:rsidRDefault="000F5DA4" w:rsidP="007268E4">
            <w:pPr>
              <w:spacing w:line="360" w:lineRule="auto"/>
              <w:jc w:val="center"/>
              <w:rPr>
                <w:lang w:val="lt-LT"/>
              </w:rPr>
            </w:pPr>
            <w:r w:rsidRPr="00356970">
              <w:rPr>
                <w:lang w:val="lt-LT"/>
              </w:rPr>
              <w:t>55,42 m.</w:t>
            </w:r>
          </w:p>
        </w:tc>
      </w:tr>
      <w:tr w:rsidR="000F5DA4" w:rsidRPr="00356970" w14:paraId="3A97017A" w14:textId="77777777" w:rsidTr="007268E4">
        <w:tc>
          <w:tcPr>
            <w:tcW w:w="2122" w:type="dxa"/>
          </w:tcPr>
          <w:p w14:paraId="604F2286" w14:textId="77777777" w:rsidR="000F5DA4" w:rsidRPr="00356970" w:rsidRDefault="000F5DA4" w:rsidP="007268E4">
            <w:pPr>
              <w:spacing w:line="360" w:lineRule="auto"/>
              <w:jc w:val="both"/>
              <w:rPr>
                <w:sz w:val="22"/>
                <w:szCs w:val="22"/>
                <w:lang w:val="lt-LT"/>
              </w:rPr>
            </w:pPr>
            <w:r w:rsidRPr="00356970">
              <w:rPr>
                <w:sz w:val="22"/>
                <w:szCs w:val="22"/>
                <w:lang w:val="lt-LT"/>
              </w:rPr>
              <w:t>Slaugytojų padėjėjai</w:t>
            </w:r>
          </w:p>
        </w:tc>
        <w:tc>
          <w:tcPr>
            <w:tcW w:w="1134" w:type="dxa"/>
          </w:tcPr>
          <w:p w14:paraId="56EC5DCC" w14:textId="77777777" w:rsidR="000F5DA4" w:rsidRPr="00356970" w:rsidRDefault="000F5DA4" w:rsidP="007268E4">
            <w:pPr>
              <w:spacing w:line="360" w:lineRule="auto"/>
              <w:jc w:val="center"/>
              <w:rPr>
                <w:lang w:val="lt-LT"/>
              </w:rPr>
            </w:pPr>
            <w:r w:rsidRPr="00356970">
              <w:rPr>
                <w:lang w:val="lt-LT"/>
              </w:rPr>
              <w:t>2</w:t>
            </w:r>
          </w:p>
        </w:tc>
        <w:tc>
          <w:tcPr>
            <w:tcW w:w="851" w:type="dxa"/>
          </w:tcPr>
          <w:p w14:paraId="44D74342" w14:textId="77777777" w:rsidR="000F5DA4" w:rsidRPr="00356970" w:rsidRDefault="000F5DA4" w:rsidP="007268E4">
            <w:pPr>
              <w:spacing w:line="360" w:lineRule="auto"/>
              <w:jc w:val="center"/>
              <w:rPr>
                <w:lang w:val="lt-LT"/>
              </w:rPr>
            </w:pPr>
            <w:r w:rsidRPr="00356970">
              <w:rPr>
                <w:lang w:val="lt-LT"/>
              </w:rPr>
              <w:t>4</w:t>
            </w:r>
          </w:p>
        </w:tc>
        <w:tc>
          <w:tcPr>
            <w:tcW w:w="1072" w:type="dxa"/>
          </w:tcPr>
          <w:p w14:paraId="113C2740" w14:textId="77777777" w:rsidR="000F5DA4" w:rsidRPr="00356970" w:rsidRDefault="000F5DA4" w:rsidP="007268E4">
            <w:pPr>
              <w:spacing w:line="360" w:lineRule="auto"/>
              <w:jc w:val="center"/>
              <w:rPr>
                <w:lang w:val="lt-LT"/>
              </w:rPr>
            </w:pPr>
            <w:r w:rsidRPr="00356970">
              <w:rPr>
                <w:lang w:val="lt-LT"/>
              </w:rPr>
              <w:t>12</w:t>
            </w:r>
          </w:p>
        </w:tc>
        <w:tc>
          <w:tcPr>
            <w:tcW w:w="1072" w:type="dxa"/>
          </w:tcPr>
          <w:p w14:paraId="4BBA87C8" w14:textId="77777777" w:rsidR="000F5DA4" w:rsidRPr="00356970" w:rsidRDefault="000F5DA4" w:rsidP="007268E4">
            <w:pPr>
              <w:spacing w:line="360" w:lineRule="auto"/>
              <w:jc w:val="center"/>
              <w:rPr>
                <w:lang w:val="lt-LT"/>
              </w:rPr>
            </w:pPr>
            <w:r w:rsidRPr="00356970">
              <w:rPr>
                <w:lang w:val="lt-LT"/>
              </w:rPr>
              <w:t>13</w:t>
            </w:r>
          </w:p>
        </w:tc>
        <w:tc>
          <w:tcPr>
            <w:tcW w:w="1267" w:type="dxa"/>
          </w:tcPr>
          <w:p w14:paraId="4DF7F313" w14:textId="77777777" w:rsidR="000F5DA4" w:rsidRPr="00356970" w:rsidRDefault="000F5DA4" w:rsidP="007268E4">
            <w:pPr>
              <w:spacing w:line="360" w:lineRule="auto"/>
              <w:jc w:val="center"/>
              <w:rPr>
                <w:lang w:val="lt-LT"/>
              </w:rPr>
            </w:pPr>
            <w:r w:rsidRPr="00356970">
              <w:rPr>
                <w:lang w:val="lt-LT"/>
              </w:rPr>
              <w:t>0</w:t>
            </w:r>
          </w:p>
        </w:tc>
        <w:tc>
          <w:tcPr>
            <w:tcW w:w="699" w:type="dxa"/>
          </w:tcPr>
          <w:p w14:paraId="3C34FD90" w14:textId="77777777" w:rsidR="000F5DA4" w:rsidRPr="00356970" w:rsidRDefault="000F5DA4" w:rsidP="007268E4">
            <w:pPr>
              <w:spacing w:line="360" w:lineRule="auto"/>
              <w:jc w:val="center"/>
              <w:rPr>
                <w:lang w:val="lt-LT"/>
              </w:rPr>
            </w:pPr>
            <w:r w:rsidRPr="00356970">
              <w:rPr>
                <w:lang w:val="lt-LT"/>
              </w:rPr>
              <w:t>31</w:t>
            </w:r>
          </w:p>
        </w:tc>
        <w:tc>
          <w:tcPr>
            <w:tcW w:w="1168" w:type="dxa"/>
          </w:tcPr>
          <w:p w14:paraId="57F05919" w14:textId="77777777" w:rsidR="000F5DA4" w:rsidRPr="00356970" w:rsidRDefault="000F5DA4" w:rsidP="007268E4">
            <w:pPr>
              <w:spacing w:line="360" w:lineRule="auto"/>
              <w:jc w:val="center"/>
              <w:rPr>
                <w:lang w:val="lt-LT"/>
              </w:rPr>
            </w:pPr>
            <w:r w:rsidRPr="00356970">
              <w:rPr>
                <w:lang w:val="lt-LT"/>
              </w:rPr>
              <w:t>51,35 m.</w:t>
            </w:r>
          </w:p>
        </w:tc>
      </w:tr>
      <w:tr w:rsidR="000F5DA4" w:rsidRPr="00356970" w14:paraId="2C5018FE" w14:textId="77777777" w:rsidTr="007268E4">
        <w:tc>
          <w:tcPr>
            <w:tcW w:w="2122" w:type="dxa"/>
          </w:tcPr>
          <w:p w14:paraId="4E2086A7" w14:textId="77777777" w:rsidR="000F5DA4" w:rsidRPr="00356970" w:rsidRDefault="000F5DA4" w:rsidP="007268E4">
            <w:pPr>
              <w:spacing w:line="360" w:lineRule="auto"/>
              <w:jc w:val="both"/>
              <w:rPr>
                <w:sz w:val="22"/>
                <w:szCs w:val="22"/>
                <w:lang w:val="lt-LT"/>
              </w:rPr>
            </w:pPr>
            <w:r w:rsidRPr="00356970">
              <w:rPr>
                <w:sz w:val="22"/>
                <w:szCs w:val="22"/>
                <w:lang w:val="lt-LT"/>
              </w:rPr>
              <w:t>Kitas personalas</w:t>
            </w:r>
          </w:p>
        </w:tc>
        <w:tc>
          <w:tcPr>
            <w:tcW w:w="1134" w:type="dxa"/>
          </w:tcPr>
          <w:p w14:paraId="50DA8CA2" w14:textId="77777777" w:rsidR="000F5DA4" w:rsidRPr="00356970" w:rsidRDefault="000F5DA4" w:rsidP="007268E4">
            <w:pPr>
              <w:spacing w:line="360" w:lineRule="auto"/>
              <w:jc w:val="center"/>
              <w:rPr>
                <w:lang w:val="lt-LT"/>
              </w:rPr>
            </w:pPr>
            <w:r w:rsidRPr="00356970">
              <w:rPr>
                <w:lang w:val="lt-LT"/>
              </w:rPr>
              <w:t>5</w:t>
            </w:r>
          </w:p>
        </w:tc>
        <w:tc>
          <w:tcPr>
            <w:tcW w:w="851" w:type="dxa"/>
          </w:tcPr>
          <w:p w14:paraId="6B520621" w14:textId="77777777" w:rsidR="000F5DA4" w:rsidRPr="00356970" w:rsidRDefault="000F5DA4" w:rsidP="007268E4">
            <w:pPr>
              <w:spacing w:line="360" w:lineRule="auto"/>
              <w:jc w:val="center"/>
              <w:rPr>
                <w:lang w:val="lt-LT"/>
              </w:rPr>
            </w:pPr>
            <w:r w:rsidRPr="00356970">
              <w:rPr>
                <w:lang w:val="lt-LT"/>
              </w:rPr>
              <w:t>7</w:t>
            </w:r>
          </w:p>
        </w:tc>
        <w:tc>
          <w:tcPr>
            <w:tcW w:w="1072" w:type="dxa"/>
          </w:tcPr>
          <w:p w14:paraId="44C213AD" w14:textId="77777777" w:rsidR="000F5DA4" w:rsidRPr="00356970" w:rsidRDefault="000F5DA4" w:rsidP="007268E4">
            <w:pPr>
              <w:spacing w:line="360" w:lineRule="auto"/>
              <w:jc w:val="center"/>
              <w:rPr>
                <w:lang w:val="lt-LT"/>
              </w:rPr>
            </w:pPr>
            <w:r w:rsidRPr="00356970">
              <w:rPr>
                <w:lang w:val="lt-LT"/>
              </w:rPr>
              <w:t>17</w:t>
            </w:r>
          </w:p>
        </w:tc>
        <w:tc>
          <w:tcPr>
            <w:tcW w:w="1072" w:type="dxa"/>
          </w:tcPr>
          <w:p w14:paraId="6479BF11" w14:textId="77777777" w:rsidR="000F5DA4" w:rsidRPr="00356970" w:rsidRDefault="000F5DA4" w:rsidP="007268E4">
            <w:pPr>
              <w:spacing w:line="360" w:lineRule="auto"/>
              <w:jc w:val="center"/>
              <w:rPr>
                <w:lang w:val="lt-LT"/>
              </w:rPr>
            </w:pPr>
            <w:r w:rsidRPr="00356970">
              <w:rPr>
                <w:lang w:val="lt-LT"/>
              </w:rPr>
              <w:t>19</w:t>
            </w:r>
          </w:p>
        </w:tc>
        <w:tc>
          <w:tcPr>
            <w:tcW w:w="1267" w:type="dxa"/>
          </w:tcPr>
          <w:p w14:paraId="2DA3EC9B" w14:textId="77777777" w:rsidR="000F5DA4" w:rsidRPr="00356970" w:rsidRDefault="000F5DA4" w:rsidP="007268E4">
            <w:pPr>
              <w:spacing w:line="360" w:lineRule="auto"/>
              <w:jc w:val="center"/>
              <w:rPr>
                <w:lang w:val="lt-LT"/>
              </w:rPr>
            </w:pPr>
            <w:r w:rsidRPr="00356970">
              <w:rPr>
                <w:lang w:val="lt-LT"/>
              </w:rPr>
              <w:t>2</w:t>
            </w:r>
          </w:p>
        </w:tc>
        <w:tc>
          <w:tcPr>
            <w:tcW w:w="699" w:type="dxa"/>
          </w:tcPr>
          <w:p w14:paraId="04B8D2B3" w14:textId="77777777" w:rsidR="000F5DA4" w:rsidRPr="00356970" w:rsidRDefault="000F5DA4" w:rsidP="007268E4">
            <w:pPr>
              <w:spacing w:line="360" w:lineRule="auto"/>
              <w:jc w:val="center"/>
              <w:rPr>
                <w:lang w:val="lt-LT"/>
              </w:rPr>
            </w:pPr>
            <w:r w:rsidRPr="00356970">
              <w:rPr>
                <w:lang w:val="lt-LT"/>
              </w:rPr>
              <w:t>50</w:t>
            </w:r>
          </w:p>
        </w:tc>
        <w:tc>
          <w:tcPr>
            <w:tcW w:w="1168" w:type="dxa"/>
          </w:tcPr>
          <w:p w14:paraId="4177CF14" w14:textId="77777777" w:rsidR="000F5DA4" w:rsidRPr="00356970" w:rsidRDefault="000F5DA4" w:rsidP="007268E4">
            <w:pPr>
              <w:spacing w:line="360" w:lineRule="auto"/>
              <w:jc w:val="center"/>
              <w:rPr>
                <w:lang w:val="lt-LT"/>
              </w:rPr>
            </w:pPr>
            <w:r w:rsidRPr="00356970">
              <w:rPr>
                <w:lang w:val="lt-LT"/>
              </w:rPr>
              <w:t xml:space="preserve">50,48 m. </w:t>
            </w:r>
          </w:p>
        </w:tc>
      </w:tr>
      <w:tr w:rsidR="000F5DA4" w:rsidRPr="00356970" w14:paraId="0C7AA7B5" w14:textId="77777777" w:rsidTr="007268E4">
        <w:tc>
          <w:tcPr>
            <w:tcW w:w="2122" w:type="dxa"/>
          </w:tcPr>
          <w:p w14:paraId="17DBA33D" w14:textId="7C2BBECB" w:rsidR="000F5DA4" w:rsidRPr="00356970" w:rsidRDefault="00AE74AF" w:rsidP="00AE74AF">
            <w:pPr>
              <w:spacing w:line="360" w:lineRule="auto"/>
              <w:jc w:val="both"/>
              <w:rPr>
                <w:b/>
                <w:sz w:val="22"/>
                <w:szCs w:val="22"/>
                <w:lang w:val="lt-LT"/>
              </w:rPr>
            </w:pPr>
            <w:r w:rsidRPr="00356970">
              <w:rPr>
                <w:b/>
                <w:sz w:val="22"/>
                <w:szCs w:val="22"/>
                <w:lang w:val="lt-LT"/>
              </w:rPr>
              <w:t>Iš viso</w:t>
            </w:r>
          </w:p>
        </w:tc>
        <w:tc>
          <w:tcPr>
            <w:tcW w:w="1134" w:type="dxa"/>
          </w:tcPr>
          <w:p w14:paraId="60122244" w14:textId="77777777" w:rsidR="000F5DA4" w:rsidRPr="00356970" w:rsidRDefault="000F5DA4" w:rsidP="007268E4">
            <w:pPr>
              <w:spacing w:line="360" w:lineRule="auto"/>
              <w:jc w:val="center"/>
              <w:rPr>
                <w:b/>
                <w:lang w:val="lt-LT"/>
              </w:rPr>
            </w:pPr>
            <w:r w:rsidRPr="00356970">
              <w:rPr>
                <w:b/>
                <w:lang w:val="lt-LT"/>
              </w:rPr>
              <w:t>35</w:t>
            </w:r>
          </w:p>
        </w:tc>
        <w:tc>
          <w:tcPr>
            <w:tcW w:w="851" w:type="dxa"/>
          </w:tcPr>
          <w:p w14:paraId="32B97301" w14:textId="77777777" w:rsidR="000F5DA4" w:rsidRPr="00356970" w:rsidRDefault="000F5DA4" w:rsidP="007268E4">
            <w:pPr>
              <w:spacing w:line="360" w:lineRule="auto"/>
              <w:jc w:val="center"/>
              <w:rPr>
                <w:b/>
                <w:lang w:val="lt-LT"/>
              </w:rPr>
            </w:pPr>
            <w:r w:rsidRPr="00356970">
              <w:rPr>
                <w:b/>
                <w:lang w:val="lt-LT"/>
              </w:rPr>
              <w:t>21</w:t>
            </w:r>
          </w:p>
        </w:tc>
        <w:tc>
          <w:tcPr>
            <w:tcW w:w="1072" w:type="dxa"/>
          </w:tcPr>
          <w:p w14:paraId="0F7DC136" w14:textId="77777777" w:rsidR="000F5DA4" w:rsidRPr="00356970" w:rsidRDefault="000F5DA4" w:rsidP="007268E4">
            <w:pPr>
              <w:spacing w:line="360" w:lineRule="auto"/>
              <w:jc w:val="center"/>
              <w:rPr>
                <w:b/>
                <w:lang w:val="lt-LT"/>
              </w:rPr>
            </w:pPr>
            <w:r w:rsidRPr="00356970">
              <w:rPr>
                <w:b/>
                <w:lang w:val="lt-LT"/>
              </w:rPr>
              <w:t>74</w:t>
            </w:r>
          </w:p>
        </w:tc>
        <w:tc>
          <w:tcPr>
            <w:tcW w:w="1072" w:type="dxa"/>
          </w:tcPr>
          <w:p w14:paraId="6669F1E8" w14:textId="77777777" w:rsidR="000F5DA4" w:rsidRPr="00356970" w:rsidRDefault="000F5DA4" w:rsidP="007268E4">
            <w:pPr>
              <w:spacing w:line="360" w:lineRule="auto"/>
              <w:jc w:val="center"/>
              <w:rPr>
                <w:b/>
                <w:lang w:val="lt-LT"/>
              </w:rPr>
            </w:pPr>
            <w:r w:rsidRPr="00356970">
              <w:rPr>
                <w:b/>
                <w:lang w:val="lt-LT"/>
              </w:rPr>
              <w:t>118</w:t>
            </w:r>
          </w:p>
        </w:tc>
        <w:tc>
          <w:tcPr>
            <w:tcW w:w="1267" w:type="dxa"/>
          </w:tcPr>
          <w:p w14:paraId="09724174" w14:textId="77777777" w:rsidR="000F5DA4" w:rsidRPr="00356970" w:rsidRDefault="000F5DA4" w:rsidP="007268E4">
            <w:pPr>
              <w:spacing w:line="360" w:lineRule="auto"/>
              <w:jc w:val="center"/>
              <w:rPr>
                <w:b/>
                <w:lang w:val="lt-LT"/>
              </w:rPr>
            </w:pPr>
            <w:r w:rsidRPr="00356970">
              <w:rPr>
                <w:b/>
                <w:lang w:val="lt-LT"/>
              </w:rPr>
              <w:t>34</w:t>
            </w:r>
          </w:p>
        </w:tc>
        <w:tc>
          <w:tcPr>
            <w:tcW w:w="699" w:type="dxa"/>
          </w:tcPr>
          <w:p w14:paraId="7F45AF64" w14:textId="77777777" w:rsidR="000F5DA4" w:rsidRPr="00356970" w:rsidRDefault="000F5DA4" w:rsidP="007268E4">
            <w:pPr>
              <w:spacing w:line="360" w:lineRule="auto"/>
              <w:jc w:val="center"/>
              <w:rPr>
                <w:b/>
                <w:lang w:val="lt-LT"/>
              </w:rPr>
            </w:pPr>
            <w:r w:rsidRPr="00356970">
              <w:rPr>
                <w:b/>
                <w:lang w:val="lt-LT"/>
              </w:rPr>
              <w:t>282</w:t>
            </w:r>
          </w:p>
        </w:tc>
        <w:tc>
          <w:tcPr>
            <w:tcW w:w="1168" w:type="dxa"/>
          </w:tcPr>
          <w:p w14:paraId="2F668EA2" w14:textId="77777777" w:rsidR="000F5DA4" w:rsidRPr="00356970" w:rsidRDefault="000F5DA4" w:rsidP="007268E4">
            <w:pPr>
              <w:spacing w:line="360" w:lineRule="auto"/>
              <w:jc w:val="center"/>
              <w:rPr>
                <w:b/>
                <w:lang w:val="lt-LT"/>
              </w:rPr>
            </w:pPr>
            <w:r w:rsidRPr="00356970">
              <w:rPr>
                <w:b/>
                <w:lang w:val="lt-LT"/>
              </w:rPr>
              <w:t xml:space="preserve">52,70 m. </w:t>
            </w:r>
          </w:p>
        </w:tc>
      </w:tr>
      <w:tr w:rsidR="000F5DA4" w:rsidRPr="00356970" w14:paraId="6625E204" w14:textId="77777777" w:rsidTr="007268E4">
        <w:tc>
          <w:tcPr>
            <w:tcW w:w="2122" w:type="dxa"/>
          </w:tcPr>
          <w:p w14:paraId="58808FD6" w14:textId="77777777" w:rsidR="000F5DA4" w:rsidRPr="00356970" w:rsidRDefault="000F5DA4" w:rsidP="007268E4">
            <w:pPr>
              <w:spacing w:line="360" w:lineRule="auto"/>
              <w:jc w:val="right"/>
              <w:rPr>
                <w:b/>
                <w:i/>
                <w:sz w:val="22"/>
                <w:szCs w:val="22"/>
                <w:lang w:val="lt-LT"/>
              </w:rPr>
            </w:pPr>
            <w:r w:rsidRPr="00356970">
              <w:rPr>
                <w:b/>
                <w:i/>
                <w:sz w:val="22"/>
                <w:szCs w:val="22"/>
                <w:lang w:val="lt-LT"/>
              </w:rPr>
              <w:t xml:space="preserve">Proc. </w:t>
            </w:r>
          </w:p>
        </w:tc>
        <w:tc>
          <w:tcPr>
            <w:tcW w:w="1134" w:type="dxa"/>
          </w:tcPr>
          <w:p w14:paraId="571AF0B6" w14:textId="77777777" w:rsidR="000F5DA4" w:rsidRPr="00356970" w:rsidRDefault="000F5DA4" w:rsidP="007268E4">
            <w:pPr>
              <w:spacing w:line="360" w:lineRule="auto"/>
              <w:jc w:val="center"/>
              <w:rPr>
                <w:b/>
                <w:i/>
                <w:lang w:val="lt-LT"/>
              </w:rPr>
            </w:pPr>
            <w:r w:rsidRPr="00356970">
              <w:rPr>
                <w:b/>
                <w:i/>
                <w:lang w:val="lt-LT"/>
              </w:rPr>
              <w:t>12,41</w:t>
            </w:r>
          </w:p>
        </w:tc>
        <w:tc>
          <w:tcPr>
            <w:tcW w:w="851" w:type="dxa"/>
          </w:tcPr>
          <w:p w14:paraId="3F916C81" w14:textId="77777777" w:rsidR="000F5DA4" w:rsidRPr="00356970" w:rsidRDefault="000F5DA4" w:rsidP="007268E4">
            <w:pPr>
              <w:spacing w:line="360" w:lineRule="auto"/>
              <w:jc w:val="center"/>
              <w:rPr>
                <w:b/>
                <w:i/>
                <w:lang w:val="lt-LT"/>
              </w:rPr>
            </w:pPr>
            <w:r w:rsidRPr="00356970">
              <w:rPr>
                <w:b/>
                <w:i/>
                <w:lang w:val="lt-LT"/>
              </w:rPr>
              <w:t>7,45</w:t>
            </w:r>
          </w:p>
        </w:tc>
        <w:tc>
          <w:tcPr>
            <w:tcW w:w="1072" w:type="dxa"/>
          </w:tcPr>
          <w:p w14:paraId="48FC6A67" w14:textId="77777777" w:rsidR="000F5DA4" w:rsidRPr="00356970" w:rsidRDefault="000F5DA4" w:rsidP="007268E4">
            <w:pPr>
              <w:spacing w:line="360" w:lineRule="auto"/>
              <w:jc w:val="center"/>
              <w:rPr>
                <w:b/>
                <w:i/>
                <w:lang w:val="lt-LT"/>
              </w:rPr>
            </w:pPr>
            <w:r w:rsidRPr="00356970">
              <w:rPr>
                <w:b/>
                <w:i/>
                <w:lang w:val="lt-LT"/>
              </w:rPr>
              <w:t>26,24</w:t>
            </w:r>
          </w:p>
        </w:tc>
        <w:tc>
          <w:tcPr>
            <w:tcW w:w="1072" w:type="dxa"/>
          </w:tcPr>
          <w:p w14:paraId="168ACD95" w14:textId="77777777" w:rsidR="000F5DA4" w:rsidRPr="00356970" w:rsidRDefault="000F5DA4" w:rsidP="007268E4">
            <w:pPr>
              <w:spacing w:line="360" w:lineRule="auto"/>
              <w:jc w:val="center"/>
              <w:rPr>
                <w:b/>
                <w:i/>
                <w:lang w:val="lt-LT"/>
              </w:rPr>
            </w:pPr>
            <w:r w:rsidRPr="00356970">
              <w:rPr>
                <w:b/>
                <w:i/>
                <w:lang w:val="lt-LT"/>
              </w:rPr>
              <w:t>41,84</w:t>
            </w:r>
          </w:p>
        </w:tc>
        <w:tc>
          <w:tcPr>
            <w:tcW w:w="1267" w:type="dxa"/>
          </w:tcPr>
          <w:p w14:paraId="65FD90A3" w14:textId="77777777" w:rsidR="000F5DA4" w:rsidRPr="00356970" w:rsidRDefault="000F5DA4" w:rsidP="007268E4">
            <w:pPr>
              <w:spacing w:line="360" w:lineRule="auto"/>
              <w:jc w:val="center"/>
              <w:rPr>
                <w:b/>
                <w:i/>
                <w:lang w:val="lt-LT"/>
              </w:rPr>
            </w:pPr>
            <w:r w:rsidRPr="00356970">
              <w:rPr>
                <w:b/>
                <w:i/>
                <w:lang w:val="lt-LT"/>
              </w:rPr>
              <w:t>12,06</w:t>
            </w:r>
          </w:p>
        </w:tc>
        <w:tc>
          <w:tcPr>
            <w:tcW w:w="699" w:type="dxa"/>
          </w:tcPr>
          <w:p w14:paraId="4BA2B04E" w14:textId="77777777" w:rsidR="000F5DA4" w:rsidRPr="00356970" w:rsidRDefault="000F5DA4" w:rsidP="007268E4">
            <w:pPr>
              <w:spacing w:line="360" w:lineRule="auto"/>
              <w:jc w:val="center"/>
              <w:rPr>
                <w:b/>
                <w:i/>
                <w:lang w:val="lt-LT"/>
              </w:rPr>
            </w:pPr>
            <w:r w:rsidRPr="00356970">
              <w:rPr>
                <w:b/>
                <w:i/>
                <w:lang w:val="lt-LT"/>
              </w:rPr>
              <w:t>100</w:t>
            </w:r>
          </w:p>
        </w:tc>
        <w:tc>
          <w:tcPr>
            <w:tcW w:w="1168" w:type="dxa"/>
          </w:tcPr>
          <w:p w14:paraId="3B527A2D" w14:textId="77777777" w:rsidR="000F5DA4" w:rsidRPr="00356970" w:rsidRDefault="000F5DA4" w:rsidP="007268E4">
            <w:pPr>
              <w:spacing w:line="360" w:lineRule="auto"/>
              <w:jc w:val="center"/>
              <w:rPr>
                <w:b/>
                <w:i/>
                <w:lang w:val="lt-LT"/>
              </w:rPr>
            </w:pPr>
          </w:p>
        </w:tc>
      </w:tr>
    </w:tbl>
    <w:p w14:paraId="308E6FCE" w14:textId="77777777" w:rsidR="007B2867" w:rsidRPr="00356970" w:rsidRDefault="007B2867" w:rsidP="007B2867">
      <w:pPr>
        <w:jc w:val="both"/>
        <w:rPr>
          <w:b/>
          <w:sz w:val="12"/>
          <w:szCs w:val="12"/>
          <w:lang w:val="lt-LT"/>
        </w:rPr>
      </w:pPr>
    </w:p>
    <w:p w14:paraId="63641125" w14:textId="7317EB78" w:rsidR="007B2867" w:rsidRPr="00356970" w:rsidRDefault="007B2867" w:rsidP="007B2867">
      <w:pPr>
        <w:jc w:val="both"/>
        <w:rPr>
          <w:lang w:val="lt-LT"/>
        </w:rPr>
      </w:pPr>
      <w:r w:rsidRPr="00356970">
        <w:rPr>
          <w:b/>
          <w:lang w:val="lt-LT"/>
        </w:rPr>
        <w:t>4 lentelė</w:t>
      </w:r>
      <w:r w:rsidR="00FD4C71">
        <w:rPr>
          <w:lang w:val="lt-LT"/>
        </w:rPr>
        <w:t xml:space="preserve">. </w:t>
      </w:r>
      <w:r w:rsidRPr="00356970">
        <w:rPr>
          <w:lang w:val="lt-LT"/>
        </w:rPr>
        <w:t xml:space="preserve">Darbuotojų pasiskirstymas pagal amžių </w:t>
      </w:r>
    </w:p>
    <w:p w14:paraId="10F29415" w14:textId="77777777" w:rsidR="007B2867" w:rsidRPr="00356970" w:rsidRDefault="007B2867" w:rsidP="007B2867">
      <w:pPr>
        <w:ind w:firstLine="567"/>
        <w:jc w:val="both"/>
        <w:rPr>
          <w:lang w:val="lt-LT"/>
        </w:rPr>
      </w:pPr>
    </w:p>
    <w:p w14:paraId="4527A2B9" w14:textId="77777777" w:rsidR="007B2867" w:rsidRPr="00356970" w:rsidRDefault="007B2867" w:rsidP="000F5DA4">
      <w:pPr>
        <w:ind w:firstLine="851"/>
        <w:jc w:val="both"/>
        <w:rPr>
          <w:lang w:val="lt-LT"/>
        </w:rPr>
      </w:pPr>
      <w:r w:rsidRPr="00356970">
        <w:rPr>
          <w:lang w:val="lt-LT"/>
        </w:rPr>
        <w:t xml:space="preserve">Iš lentelės duomenų matyti, kad ligoninės darbuotojų amžiaus vidurkis yra beveik 53 metai. Dauguma darbuotojų, t.y. 41,84 proc., patenka į 55-64 metų  intervalą, taip pat ir gydytojai bei bendrosios praktikos slaugytojai. Šiuo metu įstaigoje dirba 51 pensinio amžiaus  darbuotojas (t.y. 18,09 proc. visų dirbančiųjų), iš jų 20 gydytojų (6 iš jų  ligoninė nėra pagrindinė darbovietė).   </w:t>
      </w:r>
    </w:p>
    <w:p w14:paraId="1C9A7CC9" w14:textId="77777777" w:rsidR="007B2867" w:rsidRPr="00356970" w:rsidRDefault="007B2867" w:rsidP="000F5DA4">
      <w:pPr>
        <w:ind w:firstLine="851"/>
        <w:jc w:val="both"/>
        <w:rPr>
          <w:lang w:val="lt-LT"/>
        </w:rPr>
      </w:pPr>
      <w:r w:rsidRPr="00356970">
        <w:rPr>
          <w:lang w:val="lt-LT"/>
        </w:rPr>
        <w:t xml:space="preserve">Ligoninėje trūksta įvairių sričių  jaunesnio amžiaus gydytojų. Siekiama pritraukti dirbti kuo daugiau baigusių magistrantūros studijas, dar besimokančių rezidentūroje medicinos gydytojų tikintis, kad jie baigę studijas liks dirbti ligoninėje. Šiuo metu  įstaigoje dirba 4 medicinos gydytojai ir 2 gydytojai asistentai (gydytojo chirurgo asistentė chirurgijos profilio skyriuje ir gydytojo anesteziologo-reanimatologo asistentas anestezijos-reanimacijos skyriuje), kurių darbą koordinuoja skyrių vedėjai.  </w:t>
      </w:r>
    </w:p>
    <w:p w14:paraId="6DB1DBDF" w14:textId="77777777" w:rsidR="007B2867" w:rsidRPr="00356970" w:rsidRDefault="007B2867" w:rsidP="000F5DA4">
      <w:pPr>
        <w:ind w:firstLine="851"/>
        <w:jc w:val="both"/>
        <w:rPr>
          <w:lang w:val="lt-LT"/>
        </w:rPr>
      </w:pPr>
      <w:r w:rsidRPr="00356970">
        <w:rPr>
          <w:lang w:val="lt-LT"/>
        </w:rPr>
        <w:t xml:space="preserve">Taip pat šiuo metu ligoninė yra sudariusi sutartis su 2 rezidentais dėl rezidentūros studijų apmokėjimo, įsipareigojant po studijų baigimo dirbti ligoninėje: su būsimu gydytoju radiologu ir būsimu abdominalinės chirurgijos gydytoju.  </w:t>
      </w:r>
    </w:p>
    <w:p w14:paraId="5B4CE455" w14:textId="77777777" w:rsidR="007B2867" w:rsidRPr="00356970" w:rsidRDefault="007B2867" w:rsidP="000F5DA4">
      <w:pPr>
        <w:ind w:firstLine="851"/>
        <w:jc w:val="both"/>
        <w:rPr>
          <w:lang w:val="lt-LT"/>
        </w:rPr>
      </w:pPr>
      <w:r w:rsidRPr="00356970">
        <w:rPr>
          <w:lang w:val="lt-LT"/>
        </w:rPr>
        <w:t xml:space="preserve">Ligoninė 2020 metais pradėjo bendradarbiavimą su Rokiškio rajono savivaldybe dėl trūkstamų  gydytojų rezidentų studijų apmokėjimo, pasirašyta 1 finansavimo teikimo taikant skatinimo priemones sutartis ir 2021 metais tęsiamas  šios sutarties vykdymas. </w:t>
      </w:r>
    </w:p>
    <w:p w14:paraId="2FE0877E" w14:textId="77777777" w:rsidR="007B2867" w:rsidRPr="00356970" w:rsidRDefault="007B2867" w:rsidP="000F5DA4">
      <w:pPr>
        <w:ind w:firstLine="851"/>
        <w:jc w:val="both"/>
        <w:rPr>
          <w:lang w:val="lt-LT"/>
        </w:rPr>
      </w:pPr>
      <w:r w:rsidRPr="00356970">
        <w:rPr>
          <w:lang w:val="lt-LT"/>
        </w:rPr>
        <w:t xml:space="preserve">Ligoninėje darbuotojai skatinami kelti kvalifikaciją ar persikvalifikuoti, jiems sudaromos lanksčios darbo sąlygos mokymuisi, paskaitų lankymui. Biomedicinos technologė šiuo metu  kelia kvalifikaciją ir mokosi radiologijos studijose (studijas apmoka ligoninė), </w:t>
      </w:r>
      <w:proofErr w:type="spellStart"/>
      <w:r w:rsidRPr="00356970">
        <w:rPr>
          <w:lang w:val="lt-LT"/>
        </w:rPr>
        <w:t>kineziterapeutas</w:t>
      </w:r>
      <w:proofErr w:type="spellEnd"/>
      <w:r w:rsidRPr="00356970">
        <w:rPr>
          <w:lang w:val="lt-LT"/>
        </w:rPr>
        <w:t xml:space="preserve"> siekia universitetinio išsilavinimo II pakopos </w:t>
      </w:r>
      <w:proofErr w:type="spellStart"/>
      <w:r w:rsidRPr="00356970">
        <w:rPr>
          <w:lang w:val="lt-LT"/>
        </w:rPr>
        <w:t>kineziterapijos</w:t>
      </w:r>
      <w:proofErr w:type="spellEnd"/>
      <w:r w:rsidRPr="00356970">
        <w:rPr>
          <w:lang w:val="lt-LT"/>
        </w:rPr>
        <w:t xml:space="preserve"> studijose, slaugytojų padėjėja baiginėja slaugos studijas. 2021 m. baigus kvalifikacinį mokymą 2 slaugytojų padėjėjos perkeltos dirbti bendrosios praktikos slaugytojomis, 1 valytoja perkelta dirbti  slaugytojų padėjėja. </w:t>
      </w:r>
    </w:p>
    <w:p w14:paraId="53BAB4DB" w14:textId="77777777" w:rsidR="007B2867" w:rsidRPr="00356970" w:rsidRDefault="007B2867" w:rsidP="000F5DA4">
      <w:pPr>
        <w:ind w:firstLine="851"/>
        <w:jc w:val="both"/>
        <w:rPr>
          <w:lang w:val="lt-LT"/>
        </w:rPr>
      </w:pPr>
      <w:r w:rsidRPr="00356970">
        <w:rPr>
          <w:bCs/>
          <w:lang w:val="lt-LT"/>
        </w:rPr>
        <w:t>2021 metais darbuotojai kėlė savo kvalifikaciją nuotoliniuose seminaruose ir konferencijose. Neatsitraukdami nuo darbo, darbuotojai savo žinias tobulino seminaruose, kursuose: „COVID-19 prevencijos principai asmens sveikatos priežiūros įstaigose”, „Šiuolaikinė kritinių būklių medicina“, „</w:t>
      </w:r>
      <w:proofErr w:type="spellStart"/>
      <w:r w:rsidRPr="00356970">
        <w:rPr>
          <w:bCs/>
          <w:lang w:val="lt-LT"/>
        </w:rPr>
        <w:t>Herniologijos</w:t>
      </w:r>
      <w:proofErr w:type="spellEnd"/>
      <w:r w:rsidRPr="00356970">
        <w:rPr>
          <w:bCs/>
          <w:lang w:val="lt-LT"/>
        </w:rPr>
        <w:t xml:space="preserve"> ir pilvo chirurgijos aktualijos“, „Medicinos laboratorijų licencijavimui keliami reikalavimai“, „Pečių juostos  masažo ypatumai“, „Širdies nepakankamumo diagnostika, gydymas ir ambulatorinės priežiūros organizavimas“, „Pacientų, sergančių  cukriniu diabetu, slauga“,  „Viešojo sektoriaus subjektų pasiruošimo darbai užbaigti 2021 metus“, „Viešieji </w:t>
      </w:r>
      <w:r w:rsidRPr="00356970">
        <w:rPr>
          <w:bCs/>
          <w:lang w:val="lt-LT"/>
        </w:rPr>
        <w:lastRenderedPageBreak/>
        <w:t>pirkimai: ataskaitų pildymas, sutarčių ir pasiūlymų viešinimas ir konfidenciali informacija“, „CPO LT elektroninio katalogo plėtra: nauji prekių, paslaugų, darbų moduliai“, „</w:t>
      </w:r>
      <w:proofErr w:type="spellStart"/>
      <w:r w:rsidRPr="00356970">
        <w:rPr>
          <w:bCs/>
          <w:lang w:val="lt-LT"/>
        </w:rPr>
        <w:t>Mobingas</w:t>
      </w:r>
      <w:proofErr w:type="spellEnd"/>
      <w:r w:rsidRPr="00356970">
        <w:rPr>
          <w:bCs/>
          <w:lang w:val="lt-LT"/>
        </w:rPr>
        <w:t xml:space="preserve">. Kaip jo išvengti“, „Korupcijos prevencija įstaigoje“ ir kt. </w:t>
      </w:r>
    </w:p>
    <w:p w14:paraId="3CB9055C" w14:textId="77777777" w:rsidR="007B2867" w:rsidRPr="00356970" w:rsidRDefault="007B2867" w:rsidP="000F5DA4">
      <w:pPr>
        <w:ind w:firstLine="851"/>
        <w:jc w:val="both"/>
        <w:rPr>
          <w:lang w:val="lt-LT"/>
        </w:rPr>
      </w:pPr>
      <w:r w:rsidRPr="00356970">
        <w:rPr>
          <w:lang w:val="lt-LT"/>
        </w:rPr>
        <w:t xml:space="preserve">2021 metais ligoninėje buvo organizuojami 2 konkursai: teisininko ir vyriausiojo slaugos administratoriaus pareigoms užimti. Abu konkursai sėkmingai įvyko, įdarbinti 2 nauji darbuotojai. </w:t>
      </w:r>
    </w:p>
    <w:p w14:paraId="210F5F0F" w14:textId="73F5DBC2" w:rsidR="007B2867" w:rsidRPr="00356970" w:rsidRDefault="007B2867" w:rsidP="000F5DA4">
      <w:pPr>
        <w:ind w:firstLine="851"/>
        <w:jc w:val="both"/>
        <w:rPr>
          <w:lang w:val="lt-LT"/>
        </w:rPr>
      </w:pPr>
      <w:r w:rsidRPr="00356970">
        <w:rPr>
          <w:lang w:val="lt-LT"/>
        </w:rPr>
        <w:t>Ligoninė bendradarbiauja su Užimtumo tarnyba: 2021 metais 2 darbuotojams buvo pratęstas finansavimas dėl įdarbinimo subsidijavimo, taip pat pagal įdar</w:t>
      </w:r>
      <w:r w:rsidR="00FD4C71">
        <w:rPr>
          <w:lang w:val="lt-LT"/>
        </w:rPr>
        <w:t xml:space="preserve">binimo subsidijuojant sutartis </w:t>
      </w:r>
      <w:r w:rsidRPr="00356970">
        <w:rPr>
          <w:lang w:val="lt-LT"/>
        </w:rPr>
        <w:t>neterminuotam laikotarpiui įdarbin</w:t>
      </w:r>
      <w:r w:rsidR="00FD4C71">
        <w:rPr>
          <w:lang w:val="lt-LT"/>
        </w:rPr>
        <w:t xml:space="preserve">ti 2 darbo ieškantys asmenys – </w:t>
      </w:r>
      <w:proofErr w:type="spellStart"/>
      <w:r w:rsidRPr="00356970">
        <w:rPr>
          <w:lang w:val="lt-LT"/>
        </w:rPr>
        <w:t>kineziterapeutas</w:t>
      </w:r>
      <w:proofErr w:type="spellEnd"/>
      <w:r w:rsidRPr="00356970">
        <w:rPr>
          <w:lang w:val="lt-LT"/>
        </w:rPr>
        <w:t xml:space="preserve"> ir  medicinos registratorė.  </w:t>
      </w:r>
    </w:p>
    <w:p w14:paraId="65BE849C" w14:textId="61D4D107" w:rsidR="007B2867" w:rsidRPr="00356970" w:rsidRDefault="007B2867" w:rsidP="000F5DA4">
      <w:pPr>
        <w:ind w:firstLine="851"/>
        <w:jc w:val="both"/>
        <w:rPr>
          <w:lang w:val="lt-LT"/>
        </w:rPr>
      </w:pPr>
      <w:r w:rsidRPr="00356970">
        <w:rPr>
          <w:lang w:val="lt-LT"/>
        </w:rPr>
        <w:t xml:space="preserve">Ligoninė </w:t>
      </w:r>
      <w:r w:rsidRPr="00356970">
        <w:rPr>
          <w:rFonts w:eastAsiaTheme="minorEastAsia"/>
          <w:lang w:val="lt-LT"/>
        </w:rPr>
        <w:t xml:space="preserve">yra Lietuvos sveikatos mokslų universiteto klinikinė medicinos praktikos (internatūros) bazė, 2021 metais  internatūros praktiką atliko 5 būsimi gydytojai.  Taip pat </w:t>
      </w:r>
      <w:r w:rsidRPr="00356970">
        <w:rPr>
          <w:lang w:val="lt-LT"/>
        </w:rPr>
        <w:t>2021 metais VšĮ Rokiškio rajono ligoninė siekdama bendradarbiauti užtikrinant visapusišką ir kvalifikuotą medicinos, slaugos studijų studentų praktinį rengimą pasirašė net 64 sutartis su įvairiomis mokymo įstaigomis dėl studentų praktinio</w:t>
      </w:r>
      <w:r w:rsidR="003B7BBE">
        <w:rPr>
          <w:lang w:val="lt-LT"/>
        </w:rPr>
        <w:t xml:space="preserve"> mokymo (2019 m. – 28, 2020 m. –</w:t>
      </w:r>
      <w:r w:rsidRPr="00356970">
        <w:rPr>
          <w:lang w:val="lt-LT"/>
        </w:rPr>
        <w:t xml:space="preserve"> 36). Įstaigoje praktiką atliko būsimi gydytojai, bendrosios praktikos slaugytojai, </w:t>
      </w:r>
      <w:proofErr w:type="spellStart"/>
      <w:r w:rsidRPr="00356970">
        <w:rPr>
          <w:lang w:val="lt-LT"/>
        </w:rPr>
        <w:t>kineziterapeutai</w:t>
      </w:r>
      <w:proofErr w:type="spellEnd"/>
      <w:r w:rsidRPr="00356970">
        <w:rPr>
          <w:lang w:val="lt-LT"/>
        </w:rPr>
        <w:t xml:space="preserve">, biomedicinos technologai, slaugytojų padėjėjai. </w:t>
      </w:r>
    </w:p>
    <w:p w14:paraId="58F23D6C" w14:textId="77777777" w:rsidR="007B2867" w:rsidRPr="00356970" w:rsidRDefault="007B2867" w:rsidP="007B2867">
      <w:pPr>
        <w:spacing w:before="240" w:after="240"/>
        <w:jc w:val="center"/>
        <w:rPr>
          <w:b/>
          <w:lang w:val="lt-LT"/>
        </w:rPr>
      </w:pPr>
      <w:r w:rsidRPr="00356970">
        <w:rPr>
          <w:b/>
          <w:lang w:val="lt-LT"/>
        </w:rPr>
        <w:t>Rokiškio rajono ligoninės lovų struktūra ir jų panaudojimas</w:t>
      </w:r>
    </w:p>
    <w:p w14:paraId="602B2F86" w14:textId="3FC4F7C1" w:rsidR="007B2867" w:rsidRPr="00356970" w:rsidRDefault="007B2867" w:rsidP="000F5DA4">
      <w:pPr>
        <w:ind w:firstLine="851"/>
        <w:jc w:val="both"/>
        <w:rPr>
          <w:lang w:val="lt-LT"/>
        </w:rPr>
      </w:pPr>
      <w:r w:rsidRPr="00356970">
        <w:rPr>
          <w:lang w:val="lt-LT"/>
        </w:rPr>
        <w:t>Per metus suteikta 2489 aktyvaus gydymo paslauga. Didžioji jų dalis – terapijos profilio -  2160, chirurgijos profilio – 329. Vidutinė chirurginės grupės gydymo gulėjimo trukmė – 6,7, terapijos profilio – 7,3, bendra vidutinė gulėjimo trukmė – 6,9 dienos, aktyvaus gydymo lovos funkcionavimas per metus – 217,2 dienos. Įvertinus  aktyvaus gydymo atvejus ir lovų funkcionavimo rodiklius ir COVID-19 liga sergančių pacientų srautus, metų bėgyje koreguotas aktyviam gydymui skirtas lovų skaičius skyriuose. Dėl COVID-19 ligos pandemijos ir paskelbto karantino, Lietuvos Respublikos sveikatos apsaugos ministro – valstybės lygio operacijų vadovo sprendimais buvo laikinai sustabdytas visų plani</w:t>
      </w:r>
      <w:r w:rsidR="00D967E9">
        <w:rPr>
          <w:lang w:val="lt-LT"/>
        </w:rPr>
        <w:t>nių asmens sveikatos priežiūros</w:t>
      </w:r>
      <w:r w:rsidRPr="00356970">
        <w:rPr>
          <w:lang w:val="lt-LT"/>
        </w:rPr>
        <w:t xml:space="preserve"> paslaugų teikimas. Panaikinus karantiną, planinės asmens sveikatos priežiūros paslaugos palaipsniui etapais buvo atnaujintos pilna apimtimi. Dėl šių priežasčių 2021 metais suteikta 13,7 proc. mažiau stacionarinių asmens sveikatos priežiūros paslaugų. </w:t>
      </w:r>
    </w:p>
    <w:p w14:paraId="5189D482" w14:textId="77777777" w:rsidR="007B2867" w:rsidRPr="00356970" w:rsidRDefault="007B2867" w:rsidP="007B2867">
      <w:pPr>
        <w:ind w:firstLine="720"/>
        <w:jc w:val="both"/>
        <w:rPr>
          <w:b/>
          <w:lang w:val="lt-LT"/>
        </w:rPr>
      </w:pPr>
    </w:p>
    <w:tbl>
      <w:tblPr>
        <w:tblpPr w:leftFromText="180" w:rightFromText="180" w:vertAnchor="text" w:horzAnchor="margin" w:tblpY="13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7"/>
        <w:gridCol w:w="1011"/>
        <w:gridCol w:w="1009"/>
        <w:gridCol w:w="1068"/>
        <w:gridCol w:w="1135"/>
        <w:gridCol w:w="824"/>
        <w:gridCol w:w="1011"/>
        <w:gridCol w:w="1009"/>
        <w:gridCol w:w="1090"/>
      </w:tblGrid>
      <w:tr w:rsidR="007B2867" w:rsidRPr="00356970" w14:paraId="10C13263" w14:textId="77777777" w:rsidTr="007B2867">
        <w:trPr>
          <w:trHeight w:val="1022"/>
        </w:trPr>
        <w:tc>
          <w:tcPr>
            <w:tcW w:w="861" w:type="pct"/>
            <w:vMerge w:val="restart"/>
            <w:shd w:val="clear" w:color="auto" w:fill="F2F2F2"/>
            <w:vAlign w:val="center"/>
          </w:tcPr>
          <w:p w14:paraId="2FAA6727" w14:textId="77777777" w:rsidR="007B2867" w:rsidRPr="00356970" w:rsidRDefault="007B2867" w:rsidP="007B2867">
            <w:pPr>
              <w:jc w:val="center"/>
              <w:rPr>
                <w:b/>
                <w:lang w:val="lt-LT"/>
              </w:rPr>
            </w:pPr>
            <w:r w:rsidRPr="00356970">
              <w:rPr>
                <w:b/>
                <w:sz w:val="22"/>
                <w:szCs w:val="22"/>
                <w:lang w:val="lt-LT"/>
              </w:rPr>
              <w:t>Lovų profiliai</w:t>
            </w:r>
          </w:p>
        </w:tc>
        <w:tc>
          <w:tcPr>
            <w:tcW w:w="1025" w:type="pct"/>
            <w:gridSpan w:val="2"/>
            <w:shd w:val="clear" w:color="auto" w:fill="F2F2F2"/>
            <w:vAlign w:val="center"/>
          </w:tcPr>
          <w:p w14:paraId="37441A89" w14:textId="77777777" w:rsidR="007B2867" w:rsidRPr="00356970" w:rsidRDefault="007B2867" w:rsidP="007B2867">
            <w:pPr>
              <w:jc w:val="center"/>
              <w:rPr>
                <w:b/>
                <w:lang w:val="lt-LT"/>
              </w:rPr>
            </w:pPr>
            <w:r w:rsidRPr="00356970">
              <w:rPr>
                <w:b/>
                <w:sz w:val="22"/>
                <w:szCs w:val="22"/>
                <w:lang w:val="lt-LT"/>
              </w:rPr>
              <w:t>Vidutinis lovų skaičius</w:t>
            </w:r>
          </w:p>
        </w:tc>
        <w:tc>
          <w:tcPr>
            <w:tcW w:w="542" w:type="pct"/>
            <w:shd w:val="clear" w:color="auto" w:fill="F2F2F2"/>
          </w:tcPr>
          <w:p w14:paraId="4ABACBAA" w14:textId="77777777" w:rsidR="007B2867" w:rsidRPr="00356970" w:rsidRDefault="007B2867" w:rsidP="007B2867">
            <w:pPr>
              <w:jc w:val="center"/>
              <w:rPr>
                <w:b/>
                <w:sz w:val="22"/>
                <w:szCs w:val="22"/>
                <w:lang w:val="lt-LT"/>
              </w:rPr>
            </w:pPr>
            <w:r w:rsidRPr="00356970">
              <w:rPr>
                <w:b/>
                <w:sz w:val="22"/>
                <w:szCs w:val="22"/>
                <w:lang w:val="lt-LT"/>
              </w:rPr>
              <w:t>Gydytų pacientų skaičius</w:t>
            </w:r>
          </w:p>
        </w:tc>
        <w:tc>
          <w:tcPr>
            <w:tcW w:w="576" w:type="pct"/>
            <w:shd w:val="clear" w:color="auto" w:fill="F2F2F2"/>
          </w:tcPr>
          <w:p w14:paraId="7B24270D" w14:textId="77777777" w:rsidR="007B2867" w:rsidRPr="00356970" w:rsidRDefault="007B2867" w:rsidP="007B2867">
            <w:pPr>
              <w:jc w:val="center"/>
              <w:rPr>
                <w:b/>
                <w:sz w:val="22"/>
                <w:szCs w:val="22"/>
                <w:lang w:val="lt-LT"/>
              </w:rPr>
            </w:pPr>
            <w:r w:rsidRPr="00356970">
              <w:rPr>
                <w:b/>
                <w:sz w:val="22"/>
                <w:szCs w:val="22"/>
                <w:lang w:val="lt-LT"/>
              </w:rPr>
              <w:t xml:space="preserve">Gydytų pacientų skaičius </w:t>
            </w:r>
          </w:p>
        </w:tc>
        <w:tc>
          <w:tcPr>
            <w:tcW w:w="931" w:type="pct"/>
            <w:gridSpan w:val="2"/>
            <w:shd w:val="clear" w:color="auto" w:fill="F2F2F2"/>
            <w:vAlign w:val="center"/>
          </w:tcPr>
          <w:p w14:paraId="34FB05F3" w14:textId="77777777" w:rsidR="007B2867" w:rsidRPr="00356970" w:rsidRDefault="007B2867" w:rsidP="007B2867">
            <w:pPr>
              <w:jc w:val="center"/>
              <w:rPr>
                <w:b/>
                <w:lang w:val="lt-LT"/>
              </w:rPr>
            </w:pPr>
            <w:r w:rsidRPr="00356970">
              <w:rPr>
                <w:b/>
                <w:sz w:val="22"/>
                <w:szCs w:val="22"/>
                <w:lang w:val="lt-LT"/>
              </w:rPr>
              <w:t>Lovos funkcionavimas</w:t>
            </w:r>
          </w:p>
          <w:p w14:paraId="1D20083B" w14:textId="77777777" w:rsidR="007B2867" w:rsidRPr="00356970" w:rsidRDefault="007B2867" w:rsidP="007B2867">
            <w:pPr>
              <w:jc w:val="center"/>
              <w:rPr>
                <w:b/>
                <w:lang w:val="lt-LT"/>
              </w:rPr>
            </w:pPr>
            <w:r w:rsidRPr="00356970">
              <w:rPr>
                <w:b/>
                <w:sz w:val="22"/>
                <w:szCs w:val="22"/>
                <w:lang w:val="lt-LT"/>
              </w:rPr>
              <w:t>dienomis per metus</w:t>
            </w:r>
          </w:p>
        </w:tc>
        <w:tc>
          <w:tcPr>
            <w:tcW w:w="1065" w:type="pct"/>
            <w:gridSpan w:val="2"/>
            <w:shd w:val="clear" w:color="auto" w:fill="F2F2F2"/>
            <w:vAlign w:val="center"/>
          </w:tcPr>
          <w:p w14:paraId="70E887D0" w14:textId="77777777" w:rsidR="007B2867" w:rsidRPr="00356970" w:rsidRDefault="007B2867" w:rsidP="007B2867">
            <w:pPr>
              <w:jc w:val="center"/>
              <w:rPr>
                <w:b/>
                <w:lang w:val="lt-LT"/>
              </w:rPr>
            </w:pPr>
            <w:r w:rsidRPr="00356970">
              <w:rPr>
                <w:b/>
                <w:sz w:val="22"/>
                <w:szCs w:val="22"/>
                <w:lang w:val="lt-LT"/>
              </w:rPr>
              <w:t xml:space="preserve">Vidutinė gulėjimo </w:t>
            </w:r>
          </w:p>
          <w:p w14:paraId="23AF223D" w14:textId="77777777" w:rsidR="007B2867" w:rsidRPr="00356970" w:rsidRDefault="007B2867" w:rsidP="007B2867">
            <w:pPr>
              <w:jc w:val="center"/>
              <w:rPr>
                <w:b/>
                <w:lang w:val="lt-LT"/>
              </w:rPr>
            </w:pPr>
            <w:r w:rsidRPr="00356970">
              <w:rPr>
                <w:b/>
                <w:sz w:val="22"/>
                <w:szCs w:val="22"/>
                <w:lang w:val="lt-LT"/>
              </w:rPr>
              <w:t>trukmė d.</w:t>
            </w:r>
          </w:p>
        </w:tc>
      </w:tr>
      <w:tr w:rsidR="007B2867" w:rsidRPr="00356970" w14:paraId="23C7D9C1" w14:textId="77777777" w:rsidTr="007B2867">
        <w:trPr>
          <w:trHeight w:val="288"/>
        </w:trPr>
        <w:tc>
          <w:tcPr>
            <w:tcW w:w="861" w:type="pct"/>
            <w:vMerge/>
            <w:shd w:val="clear" w:color="auto" w:fill="F2F2F2"/>
            <w:vAlign w:val="center"/>
          </w:tcPr>
          <w:p w14:paraId="5EB6CA98" w14:textId="77777777" w:rsidR="007B2867" w:rsidRPr="00356970" w:rsidRDefault="007B2867" w:rsidP="007B2867">
            <w:pPr>
              <w:jc w:val="center"/>
              <w:rPr>
                <w:b/>
                <w:lang w:val="lt-LT"/>
              </w:rPr>
            </w:pPr>
          </w:p>
        </w:tc>
        <w:tc>
          <w:tcPr>
            <w:tcW w:w="513" w:type="pct"/>
            <w:tcBorders>
              <w:top w:val="single" w:sz="4" w:space="0" w:color="auto"/>
              <w:right w:val="single" w:sz="4" w:space="0" w:color="auto"/>
            </w:tcBorders>
            <w:shd w:val="clear" w:color="auto" w:fill="F2F2F2"/>
          </w:tcPr>
          <w:p w14:paraId="2586FFC3" w14:textId="77777777" w:rsidR="007B2867" w:rsidRPr="00356970" w:rsidRDefault="007B2867" w:rsidP="007B2867">
            <w:pPr>
              <w:jc w:val="center"/>
              <w:rPr>
                <w:b/>
                <w:sz w:val="22"/>
                <w:szCs w:val="22"/>
                <w:lang w:val="lt-LT"/>
              </w:rPr>
            </w:pPr>
            <w:r w:rsidRPr="00356970">
              <w:rPr>
                <w:b/>
                <w:sz w:val="22"/>
                <w:szCs w:val="22"/>
                <w:lang w:val="lt-LT"/>
              </w:rPr>
              <w:t>2021 m.</w:t>
            </w:r>
          </w:p>
        </w:tc>
        <w:tc>
          <w:tcPr>
            <w:tcW w:w="512" w:type="pct"/>
            <w:tcBorders>
              <w:top w:val="single" w:sz="4" w:space="0" w:color="auto"/>
              <w:left w:val="single" w:sz="4" w:space="0" w:color="auto"/>
            </w:tcBorders>
            <w:shd w:val="clear" w:color="auto" w:fill="F2F2F2"/>
          </w:tcPr>
          <w:p w14:paraId="470EADD0" w14:textId="77777777" w:rsidR="007B2867" w:rsidRPr="00356970" w:rsidRDefault="007B2867" w:rsidP="007B2867">
            <w:pPr>
              <w:jc w:val="center"/>
              <w:rPr>
                <w:b/>
                <w:sz w:val="22"/>
                <w:szCs w:val="22"/>
                <w:lang w:val="lt-LT"/>
              </w:rPr>
            </w:pPr>
            <w:r w:rsidRPr="00356970">
              <w:rPr>
                <w:b/>
                <w:sz w:val="22"/>
                <w:szCs w:val="22"/>
                <w:lang w:val="lt-LT"/>
              </w:rPr>
              <w:t>2020 m.</w:t>
            </w:r>
          </w:p>
        </w:tc>
        <w:tc>
          <w:tcPr>
            <w:tcW w:w="542" w:type="pct"/>
            <w:tcBorders>
              <w:top w:val="single" w:sz="4" w:space="0" w:color="auto"/>
            </w:tcBorders>
            <w:shd w:val="clear" w:color="auto" w:fill="F2F2F2"/>
          </w:tcPr>
          <w:p w14:paraId="192ED377" w14:textId="77777777" w:rsidR="007B2867" w:rsidRPr="00356970" w:rsidRDefault="007B2867" w:rsidP="007B2867">
            <w:pPr>
              <w:jc w:val="center"/>
              <w:rPr>
                <w:b/>
                <w:sz w:val="22"/>
                <w:szCs w:val="22"/>
                <w:lang w:val="lt-LT"/>
              </w:rPr>
            </w:pPr>
            <w:r w:rsidRPr="00356970">
              <w:rPr>
                <w:b/>
                <w:sz w:val="22"/>
                <w:szCs w:val="22"/>
                <w:lang w:val="lt-LT"/>
              </w:rPr>
              <w:t>2021 m.</w:t>
            </w:r>
          </w:p>
        </w:tc>
        <w:tc>
          <w:tcPr>
            <w:tcW w:w="576" w:type="pct"/>
            <w:tcBorders>
              <w:top w:val="single" w:sz="4" w:space="0" w:color="auto"/>
            </w:tcBorders>
            <w:shd w:val="clear" w:color="auto" w:fill="F2F2F2"/>
          </w:tcPr>
          <w:p w14:paraId="347339F9" w14:textId="77777777" w:rsidR="007B2867" w:rsidRPr="00356970" w:rsidRDefault="007B2867" w:rsidP="007B2867">
            <w:pPr>
              <w:jc w:val="center"/>
              <w:rPr>
                <w:b/>
                <w:sz w:val="22"/>
                <w:szCs w:val="22"/>
                <w:lang w:val="lt-LT"/>
              </w:rPr>
            </w:pPr>
            <w:r w:rsidRPr="00356970">
              <w:rPr>
                <w:b/>
                <w:sz w:val="22"/>
                <w:szCs w:val="22"/>
                <w:lang w:val="lt-LT"/>
              </w:rPr>
              <w:t>2020 m.</w:t>
            </w:r>
          </w:p>
        </w:tc>
        <w:tc>
          <w:tcPr>
            <w:tcW w:w="418" w:type="pct"/>
            <w:tcBorders>
              <w:top w:val="single" w:sz="4" w:space="0" w:color="auto"/>
              <w:right w:val="single" w:sz="4" w:space="0" w:color="auto"/>
            </w:tcBorders>
            <w:shd w:val="clear" w:color="auto" w:fill="F2F2F2"/>
          </w:tcPr>
          <w:p w14:paraId="4383D2B5" w14:textId="77777777" w:rsidR="007B2867" w:rsidRPr="00356970" w:rsidRDefault="007B2867" w:rsidP="007B2867">
            <w:pPr>
              <w:jc w:val="center"/>
              <w:rPr>
                <w:b/>
                <w:sz w:val="22"/>
                <w:szCs w:val="22"/>
                <w:lang w:val="lt-LT"/>
              </w:rPr>
            </w:pPr>
            <w:r w:rsidRPr="00356970">
              <w:rPr>
                <w:b/>
                <w:sz w:val="22"/>
                <w:szCs w:val="22"/>
                <w:lang w:val="lt-LT"/>
              </w:rPr>
              <w:t>2021 m.</w:t>
            </w:r>
          </w:p>
        </w:tc>
        <w:tc>
          <w:tcPr>
            <w:tcW w:w="513" w:type="pct"/>
            <w:tcBorders>
              <w:top w:val="single" w:sz="4" w:space="0" w:color="auto"/>
              <w:left w:val="single" w:sz="4" w:space="0" w:color="auto"/>
            </w:tcBorders>
            <w:shd w:val="clear" w:color="auto" w:fill="F2F2F2"/>
          </w:tcPr>
          <w:p w14:paraId="33374E02" w14:textId="77777777" w:rsidR="007B2867" w:rsidRPr="00356970" w:rsidRDefault="007B2867" w:rsidP="007B2867">
            <w:pPr>
              <w:jc w:val="center"/>
              <w:rPr>
                <w:b/>
                <w:sz w:val="22"/>
                <w:szCs w:val="22"/>
                <w:lang w:val="lt-LT"/>
              </w:rPr>
            </w:pPr>
            <w:r w:rsidRPr="00356970">
              <w:rPr>
                <w:b/>
                <w:sz w:val="22"/>
                <w:szCs w:val="22"/>
                <w:lang w:val="lt-LT"/>
              </w:rPr>
              <w:t>2020 m.</w:t>
            </w:r>
          </w:p>
        </w:tc>
        <w:tc>
          <w:tcPr>
            <w:tcW w:w="512" w:type="pct"/>
            <w:tcBorders>
              <w:top w:val="single" w:sz="4" w:space="0" w:color="auto"/>
              <w:right w:val="single" w:sz="4" w:space="0" w:color="auto"/>
            </w:tcBorders>
            <w:shd w:val="clear" w:color="auto" w:fill="F2F2F2"/>
          </w:tcPr>
          <w:p w14:paraId="6BB87DE9" w14:textId="77777777" w:rsidR="007B2867" w:rsidRPr="00356970" w:rsidRDefault="007B2867" w:rsidP="007B2867">
            <w:pPr>
              <w:jc w:val="center"/>
              <w:rPr>
                <w:b/>
                <w:sz w:val="22"/>
                <w:szCs w:val="22"/>
                <w:lang w:val="lt-LT"/>
              </w:rPr>
            </w:pPr>
            <w:r w:rsidRPr="00356970">
              <w:rPr>
                <w:b/>
                <w:sz w:val="22"/>
                <w:szCs w:val="22"/>
                <w:lang w:val="lt-LT"/>
              </w:rPr>
              <w:t>2021 m.</w:t>
            </w:r>
          </w:p>
        </w:tc>
        <w:tc>
          <w:tcPr>
            <w:tcW w:w="553" w:type="pct"/>
            <w:tcBorders>
              <w:top w:val="single" w:sz="4" w:space="0" w:color="auto"/>
              <w:left w:val="single" w:sz="4" w:space="0" w:color="auto"/>
            </w:tcBorders>
            <w:shd w:val="clear" w:color="auto" w:fill="F2F2F2"/>
          </w:tcPr>
          <w:p w14:paraId="1FC35606" w14:textId="77777777" w:rsidR="007B2867" w:rsidRPr="00356970" w:rsidRDefault="007B2867" w:rsidP="007B2867">
            <w:pPr>
              <w:jc w:val="center"/>
              <w:rPr>
                <w:b/>
                <w:sz w:val="22"/>
                <w:szCs w:val="22"/>
                <w:lang w:val="lt-LT"/>
              </w:rPr>
            </w:pPr>
            <w:r w:rsidRPr="00356970">
              <w:rPr>
                <w:b/>
                <w:sz w:val="22"/>
                <w:szCs w:val="22"/>
                <w:lang w:val="lt-LT"/>
              </w:rPr>
              <w:t>2020 m.</w:t>
            </w:r>
          </w:p>
        </w:tc>
      </w:tr>
      <w:tr w:rsidR="007B2867" w:rsidRPr="00356970" w14:paraId="041092FA" w14:textId="77777777" w:rsidTr="007B2867">
        <w:trPr>
          <w:trHeight w:val="20"/>
        </w:trPr>
        <w:tc>
          <w:tcPr>
            <w:tcW w:w="861" w:type="pct"/>
            <w:vAlign w:val="center"/>
          </w:tcPr>
          <w:p w14:paraId="44F99615" w14:textId="77777777" w:rsidR="007B2867" w:rsidRPr="00356970" w:rsidRDefault="007B2867" w:rsidP="007B2867">
            <w:pPr>
              <w:rPr>
                <w:sz w:val="22"/>
                <w:szCs w:val="22"/>
                <w:lang w:val="lt-LT"/>
              </w:rPr>
            </w:pPr>
            <w:r w:rsidRPr="00356970">
              <w:rPr>
                <w:sz w:val="22"/>
                <w:szCs w:val="22"/>
                <w:lang w:val="lt-LT"/>
              </w:rPr>
              <w:t>Nervų ligų</w:t>
            </w:r>
          </w:p>
          <w:p w14:paraId="35FF7CB8" w14:textId="77777777" w:rsidR="007B2867" w:rsidRPr="00356970" w:rsidRDefault="007B2867" w:rsidP="007B2867">
            <w:pPr>
              <w:rPr>
                <w:lang w:val="lt-LT"/>
              </w:rPr>
            </w:pPr>
          </w:p>
        </w:tc>
        <w:tc>
          <w:tcPr>
            <w:tcW w:w="513" w:type="pct"/>
            <w:tcBorders>
              <w:right w:val="single" w:sz="4" w:space="0" w:color="auto"/>
            </w:tcBorders>
          </w:tcPr>
          <w:p w14:paraId="25607790" w14:textId="77777777" w:rsidR="007B2867" w:rsidRPr="00356970" w:rsidRDefault="007B2867" w:rsidP="007B2867">
            <w:pPr>
              <w:jc w:val="center"/>
              <w:rPr>
                <w:sz w:val="22"/>
                <w:szCs w:val="22"/>
                <w:lang w:val="lt-LT"/>
              </w:rPr>
            </w:pPr>
            <w:r w:rsidRPr="00356970">
              <w:rPr>
                <w:sz w:val="22"/>
                <w:szCs w:val="22"/>
                <w:lang w:val="lt-LT"/>
              </w:rPr>
              <w:t>10</w:t>
            </w:r>
          </w:p>
        </w:tc>
        <w:tc>
          <w:tcPr>
            <w:tcW w:w="512" w:type="pct"/>
            <w:tcBorders>
              <w:left w:val="single" w:sz="4" w:space="0" w:color="auto"/>
            </w:tcBorders>
          </w:tcPr>
          <w:p w14:paraId="00D78531" w14:textId="77777777" w:rsidR="007B2867" w:rsidRPr="00356970" w:rsidRDefault="007B2867" w:rsidP="007B2867">
            <w:pPr>
              <w:jc w:val="center"/>
              <w:rPr>
                <w:sz w:val="22"/>
                <w:szCs w:val="22"/>
                <w:lang w:val="lt-LT"/>
              </w:rPr>
            </w:pPr>
            <w:r w:rsidRPr="00356970">
              <w:rPr>
                <w:sz w:val="22"/>
                <w:szCs w:val="22"/>
                <w:lang w:val="lt-LT"/>
              </w:rPr>
              <w:t>10</w:t>
            </w:r>
          </w:p>
        </w:tc>
        <w:tc>
          <w:tcPr>
            <w:tcW w:w="542" w:type="pct"/>
          </w:tcPr>
          <w:p w14:paraId="671D4CEA" w14:textId="77777777" w:rsidR="007B2867" w:rsidRPr="00356970" w:rsidRDefault="007B2867" w:rsidP="007B2867">
            <w:pPr>
              <w:jc w:val="center"/>
              <w:rPr>
                <w:sz w:val="22"/>
                <w:szCs w:val="22"/>
                <w:lang w:val="lt-LT"/>
              </w:rPr>
            </w:pPr>
            <w:r w:rsidRPr="00356970">
              <w:rPr>
                <w:sz w:val="22"/>
                <w:szCs w:val="22"/>
                <w:lang w:val="lt-LT"/>
              </w:rPr>
              <w:t>275</w:t>
            </w:r>
          </w:p>
        </w:tc>
        <w:tc>
          <w:tcPr>
            <w:tcW w:w="576" w:type="pct"/>
          </w:tcPr>
          <w:p w14:paraId="6A1C9BFA" w14:textId="77777777" w:rsidR="007B2867" w:rsidRPr="00356970" w:rsidRDefault="007B2867" w:rsidP="007B2867">
            <w:pPr>
              <w:jc w:val="center"/>
              <w:rPr>
                <w:sz w:val="22"/>
                <w:szCs w:val="22"/>
                <w:lang w:val="lt-LT"/>
              </w:rPr>
            </w:pPr>
            <w:r w:rsidRPr="00356970">
              <w:rPr>
                <w:sz w:val="22"/>
                <w:szCs w:val="22"/>
                <w:lang w:val="lt-LT"/>
              </w:rPr>
              <w:t>269</w:t>
            </w:r>
          </w:p>
        </w:tc>
        <w:tc>
          <w:tcPr>
            <w:tcW w:w="418" w:type="pct"/>
            <w:tcBorders>
              <w:right w:val="single" w:sz="4" w:space="0" w:color="auto"/>
            </w:tcBorders>
          </w:tcPr>
          <w:p w14:paraId="6698AB7F" w14:textId="77777777" w:rsidR="007B2867" w:rsidRPr="00356970" w:rsidRDefault="007B2867" w:rsidP="007B2867">
            <w:pPr>
              <w:jc w:val="center"/>
              <w:rPr>
                <w:sz w:val="22"/>
                <w:szCs w:val="22"/>
                <w:lang w:val="lt-LT"/>
              </w:rPr>
            </w:pPr>
            <w:r w:rsidRPr="00356970">
              <w:rPr>
                <w:sz w:val="22"/>
                <w:szCs w:val="22"/>
                <w:lang w:val="lt-LT"/>
              </w:rPr>
              <w:t>158,4</w:t>
            </w:r>
          </w:p>
        </w:tc>
        <w:tc>
          <w:tcPr>
            <w:tcW w:w="513" w:type="pct"/>
            <w:tcBorders>
              <w:left w:val="single" w:sz="4" w:space="0" w:color="auto"/>
            </w:tcBorders>
          </w:tcPr>
          <w:p w14:paraId="09F813A3" w14:textId="77777777" w:rsidR="007B2867" w:rsidRPr="00356970" w:rsidRDefault="007B2867" w:rsidP="007B2867">
            <w:pPr>
              <w:jc w:val="center"/>
              <w:rPr>
                <w:sz w:val="22"/>
                <w:szCs w:val="22"/>
                <w:lang w:val="lt-LT"/>
              </w:rPr>
            </w:pPr>
            <w:r w:rsidRPr="00356970">
              <w:rPr>
                <w:sz w:val="22"/>
                <w:szCs w:val="22"/>
                <w:lang w:val="lt-LT"/>
              </w:rPr>
              <w:t>157,0</w:t>
            </w:r>
          </w:p>
        </w:tc>
        <w:tc>
          <w:tcPr>
            <w:tcW w:w="512" w:type="pct"/>
            <w:tcBorders>
              <w:right w:val="single" w:sz="4" w:space="0" w:color="auto"/>
            </w:tcBorders>
          </w:tcPr>
          <w:p w14:paraId="0D16084B" w14:textId="77777777" w:rsidR="007B2867" w:rsidRPr="00356970" w:rsidRDefault="007B2867" w:rsidP="007B2867">
            <w:pPr>
              <w:jc w:val="center"/>
              <w:rPr>
                <w:sz w:val="22"/>
                <w:szCs w:val="22"/>
                <w:lang w:val="lt-LT"/>
              </w:rPr>
            </w:pPr>
            <w:r w:rsidRPr="00356970">
              <w:rPr>
                <w:sz w:val="22"/>
                <w:szCs w:val="22"/>
                <w:lang w:val="lt-LT"/>
              </w:rPr>
              <w:t>6,7</w:t>
            </w:r>
          </w:p>
        </w:tc>
        <w:tc>
          <w:tcPr>
            <w:tcW w:w="553" w:type="pct"/>
            <w:tcBorders>
              <w:left w:val="single" w:sz="4" w:space="0" w:color="auto"/>
            </w:tcBorders>
          </w:tcPr>
          <w:p w14:paraId="2148E1F1" w14:textId="77777777" w:rsidR="007B2867" w:rsidRPr="00356970" w:rsidRDefault="007B2867" w:rsidP="007B2867">
            <w:pPr>
              <w:jc w:val="center"/>
              <w:rPr>
                <w:sz w:val="22"/>
                <w:szCs w:val="22"/>
                <w:lang w:val="lt-LT"/>
              </w:rPr>
            </w:pPr>
            <w:r w:rsidRPr="00356970">
              <w:rPr>
                <w:sz w:val="22"/>
                <w:szCs w:val="22"/>
                <w:lang w:val="lt-LT"/>
              </w:rPr>
              <w:t>5,8</w:t>
            </w:r>
          </w:p>
        </w:tc>
      </w:tr>
      <w:tr w:rsidR="007B2867" w:rsidRPr="00356970" w14:paraId="4386E661" w14:textId="77777777" w:rsidTr="007B2867">
        <w:trPr>
          <w:trHeight w:val="20"/>
        </w:trPr>
        <w:tc>
          <w:tcPr>
            <w:tcW w:w="861" w:type="pct"/>
            <w:vAlign w:val="center"/>
          </w:tcPr>
          <w:p w14:paraId="0AE32BAF" w14:textId="77777777" w:rsidR="007B2867" w:rsidRPr="00356970" w:rsidRDefault="007B2867" w:rsidP="007B2867">
            <w:pPr>
              <w:rPr>
                <w:sz w:val="22"/>
                <w:szCs w:val="22"/>
                <w:lang w:val="lt-LT"/>
              </w:rPr>
            </w:pPr>
            <w:r w:rsidRPr="00356970">
              <w:rPr>
                <w:sz w:val="22"/>
                <w:szCs w:val="22"/>
                <w:lang w:val="lt-LT"/>
              </w:rPr>
              <w:t>Vidaus ligų</w:t>
            </w:r>
          </w:p>
          <w:p w14:paraId="480F8827" w14:textId="77777777" w:rsidR="007B2867" w:rsidRPr="00356970" w:rsidRDefault="007B2867" w:rsidP="007B2867">
            <w:pPr>
              <w:rPr>
                <w:lang w:val="lt-LT"/>
              </w:rPr>
            </w:pPr>
          </w:p>
        </w:tc>
        <w:tc>
          <w:tcPr>
            <w:tcW w:w="513" w:type="pct"/>
            <w:tcBorders>
              <w:right w:val="single" w:sz="4" w:space="0" w:color="auto"/>
            </w:tcBorders>
          </w:tcPr>
          <w:p w14:paraId="16E7271F" w14:textId="77777777" w:rsidR="007B2867" w:rsidRPr="00356970" w:rsidRDefault="007B2867" w:rsidP="007B2867">
            <w:pPr>
              <w:jc w:val="center"/>
              <w:rPr>
                <w:sz w:val="22"/>
                <w:szCs w:val="22"/>
                <w:lang w:val="lt-LT"/>
              </w:rPr>
            </w:pPr>
            <w:r w:rsidRPr="00356970">
              <w:rPr>
                <w:sz w:val="22"/>
                <w:szCs w:val="22"/>
                <w:lang w:val="lt-LT"/>
              </w:rPr>
              <w:t>54,8</w:t>
            </w:r>
          </w:p>
        </w:tc>
        <w:tc>
          <w:tcPr>
            <w:tcW w:w="512" w:type="pct"/>
            <w:tcBorders>
              <w:left w:val="single" w:sz="4" w:space="0" w:color="auto"/>
            </w:tcBorders>
          </w:tcPr>
          <w:p w14:paraId="3CD499C4" w14:textId="77777777" w:rsidR="007B2867" w:rsidRPr="00356970" w:rsidRDefault="007B2867" w:rsidP="007B2867">
            <w:pPr>
              <w:jc w:val="center"/>
              <w:rPr>
                <w:sz w:val="22"/>
                <w:szCs w:val="22"/>
                <w:lang w:val="lt-LT"/>
              </w:rPr>
            </w:pPr>
            <w:r w:rsidRPr="00356970">
              <w:rPr>
                <w:sz w:val="22"/>
                <w:szCs w:val="22"/>
                <w:lang w:val="lt-LT"/>
              </w:rPr>
              <w:t>44</w:t>
            </w:r>
          </w:p>
        </w:tc>
        <w:tc>
          <w:tcPr>
            <w:tcW w:w="542" w:type="pct"/>
          </w:tcPr>
          <w:p w14:paraId="431BD54F" w14:textId="77777777" w:rsidR="007B2867" w:rsidRPr="00356970" w:rsidRDefault="007B2867" w:rsidP="007B2867">
            <w:pPr>
              <w:jc w:val="center"/>
              <w:rPr>
                <w:sz w:val="22"/>
                <w:szCs w:val="22"/>
                <w:lang w:val="lt-LT"/>
              </w:rPr>
            </w:pPr>
            <w:r w:rsidRPr="00356970">
              <w:rPr>
                <w:sz w:val="22"/>
                <w:szCs w:val="22"/>
                <w:lang w:val="lt-LT"/>
              </w:rPr>
              <w:t>1533</w:t>
            </w:r>
          </w:p>
        </w:tc>
        <w:tc>
          <w:tcPr>
            <w:tcW w:w="576" w:type="pct"/>
          </w:tcPr>
          <w:p w14:paraId="1DD32120" w14:textId="77777777" w:rsidR="007B2867" w:rsidRPr="00356970" w:rsidRDefault="007B2867" w:rsidP="007B2867">
            <w:pPr>
              <w:jc w:val="center"/>
              <w:rPr>
                <w:sz w:val="22"/>
                <w:szCs w:val="22"/>
                <w:lang w:val="lt-LT"/>
              </w:rPr>
            </w:pPr>
            <w:r w:rsidRPr="00356970">
              <w:rPr>
                <w:sz w:val="22"/>
                <w:szCs w:val="22"/>
                <w:lang w:val="lt-LT"/>
              </w:rPr>
              <w:t>1497</w:t>
            </w:r>
          </w:p>
        </w:tc>
        <w:tc>
          <w:tcPr>
            <w:tcW w:w="418" w:type="pct"/>
            <w:tcBorders>
              <w:right w:val="single" w:sz="4" w:space="0" w:color="auto"/>
            </w:tcBorders>
          </w:tcPr>
          <w:p w14:paraId="47AA91E8" w14:textId="77777777" w:rsidR="007B2867" w:rsidRPr="00356970" w:rsidRDefault="007B2867" w:rsidP="007B2867">
            <w:pPr>
              <w:jc w:val="center"/>
              <w:rPr>
                <w:sz w:val="22"/>
                <w:szCs w:val="22"/>
                <w:lang w:val="lt-LT"/>
              </w:rPr>
            </w:pPr>
            <w:r w:rsidRPr="00356970">
              <w:rPr>
                <w:sz w:val="22"/>
                <w:szCs w:val="22"/>
                <w:lang w:val="lt-LT"/>
              </w:rPr>
              <w:t>234,8</w:t>
            </w:r>
          </w:p>
        </w:tc>
        <w:tc>
          <w:tcPr>
            <w:tcW w:w="513" w:type="pct"/>
            <w:tcBorders>
              <w:left w:val="single" w:sz="4" w:space="0" w:color="auto"/>
            </w:tcBorders>
          </w:tcPr>
          <w:p w14:paraId="75AC3D7B" w14:textId="77777777" w:rsidR="007B2867" w:rsidRPr="00356970" w:rsidRDefault="007B2867" w:rsidP="007B2867">
            <w:pPr>
              <w:jc w:val="center"/>
              <w:rPr>
                <w:sz w:val="22"/>
                <w:szCs w:val="22"/>
                <w:lang w:val="lt-LT"/>
              </w:rPr>
            </w:pPr>
            <w:r w:rsidRPr="00356970">
              <w:rPr>
                <w:sz w:val="22"/>
                <w:szCs w:val="22"/>
                <w:lang w:val="lt-LT"/>
              </w:rPr>
              <w:t>232,8</w:t>
            </w:r>
          </w:p>
        </w:tc>
        <w:tc>
          <w:tcPr>
            <w:tcW w:w="512" w:type="pct"/>
            <w:tcBorders>
              <w:right w:val="single" w:sz="4" w:space="0" w:color="auto"/>
            </w:tcBorders>
          </w:tcPr>
          <w:p w14:paraId="6BBF8D78" w14:textId="77777777" w:rsidR="007B2867" w:rsidRPr="00356970" w:rsidRDefault="007B2867" w:rsidP="007B2867">
            <w:pPr>
              <w:jc w:val="center"/>
              <w:rPr>
                <w:sz w:val="22"/>
                <w:szCs w:val="22"/>
                <w:lang w:val="lt-LT"/>
              </w:rPr>
            </w:pPr>
            <w:r w:rsidRPr="00356970">
              <w:rPr>
                <w:sz w:val="22"/>
                <w:szCs w:val="22"/>
                <w:lang w:val="lt-LT"/>
              </w:rPr>
              <w:t>8,4</w:t>
            </w:r>
          </w:p>
        </w:tc>
        <w:tc>
          <w:tcPr>
            <w:tcW w:w="553" w:type="pct"/>
            <w:tcBorders>
              <w:left w:val="single" w:sz="4" w:space="0" w:color="auto"/>
            </w:tcBorders>
          </w:tcPr>
          <w:p w14:paraId="2EA3231D" w14:textId="77777777" w:rsidR="007B2867" w:rsidRPr="00356970" w:rsidRDefault="007B2867" w:rsidP="007B2867">
            <w:pPr>
              <w:jc w:val="center"/>
              <w:rPr>
                <w:sz w:val="22"/>
                <w:szCs w:val="22"/>
                <w:lang w:val="lt-LT"/>
              </w:rPr>
            </w:pPr>
            <w:r w:rsidRPr="00356970">
              <w:rPr>
                <w:sz w:val="22"/>
                <w:szCs w:val="22"/>
                <w:lang w:val="lt-LT"/>
              </w:rPr>
              <w:t>6,8</w:t>
            </w:r>
          </w:p>
        </w:tc>
      </w:tr>
      <w:tr w:rsidR="007B2867" w:rsidRPr="00356970" w14:paraId="2F793AF8" w14:textId="77777777" w:rsidTr="007B2867">
        <w:trPr>
          <w:trHeight w:val="20"/>
        </w:trPr>
        <w:tc>
          <w:tcPr>
            <w:tcW w:w="861" w:type="pct"/>
            <w:vAlign w:val="center"/>
          </w:tcPr>
          <w:p w14:paraId="2940DEB9" w14:textId="77777777" w:rsidR="007B2867" w:rsidRPr="00356970" w:rsidRDefault="007B2867" w:rsidP="007B2867">
            <w:pPr>
              <w:rPr>
                <w:lang w:val="lt-LT"/>
              </w:rPr>
            </w:pPr>
            <w:r w:rsidRPr="00356970">
              <w:rPr>
                <w:sz w:val="22"/>
                <w:szCs w:val="22"/>
                <w:lang w:val="lt-LT"/>
              </w:rPr>
              <w:t>Anestezijos-reanimacijos</w:t>
            </w:r>
          </w:p>
        </w:tc>
        <w:tc>
          <w:tcPr>
            <w:tcW w:w="513" w:type="pct"/>
            <w:tcBorders>
              <w:right w:val="single" w:sz="4" w:space="0" w:color="auto"/>
            </w:tcBorders>
          </w:tcPr>
          <w:p w14:paraId="38AD1DA0" w14:textId="77777777" w:rsidR="007B2867" w:rsidRPr="00356970" w:rsidRDefault="007B2867" w:rsidP="007B2867">
            <w:pPr>
              <w:jc w:val="center"/>
              <w:rPr>
                <w:sz w:val="22"/>
                <w:szCs w:val="22"/>
                <w:lang w:val="lt-LT"/>
              </w:rPr>
            </w:pPr>
            <w:r w:rsidRPr="00356970">
              <w:rPr>
                <w:sz w:val="22"/>
                <w:szCs w:val="22"/>
                <w:lang w:val="lt-LT"/>
              </w:rPr>
              <w:t>3,7</w:t>
            </w:r>
          </w:p>
        </w:tc>
        <w:tc>
          <w:tcPr>
            <w:tcW w:w="512" w:type="pct"/>
            <w:tcBorders>
              <w:left w:val="single" w:sz="4" w:space="0" w:color="auto"/>
            </w:tcBorders>
          </w:tcPr>
          <w:p w14:paraId="6456425D" w14:textId="77777777" w:rsidR="007B2867" w:rsidRPr="00356970" w:rsidRDefault="007B2867" w:rsidP="007B2867">
            <w:pPr>
              <w:jc w:val="center"/>
              <w:rPr>
                <w:sz w:val="22"/>
                <w:szCs w:val="22"/>
                <w:lang w:val="lt-LT"/>
              </w:rPr>
            </w:pPr>
            <w:r w:rsidRPr="00356970">
              <w:rPr>
                <w:sz w:val="22"/>
                <w:szCs w:val="22"/>
                <w:lang w:val="lt-LT"/>
              </w:rPr>
              <w:t>4</w:t>
            </w:r>
          </w:p>
        </w:tc>
        <w:tc>
          <w:tcPr>
            <w:tcW w:w="542" w:type="pct"/>
            <w:tcBorders>
              <w:bottom w:val="single" w:sz="4" w:space="0" w:color="auto"/>
            </w:tcBorders>
          </w:tcPr>
          <w:p w14:paraId="5C3CCF50" w14:textId="77777777" w:rsidR="007B2867" w:rsidRPr="00356970" w:rsidRDefault="007B2867" w:rsidP="007B2867">
            <w:pPr>
              <w:jc w:val="center"/>
              <w:rPr>
                <w:sz w:val="22"/>
                <w:szCs w:val="22"/>
                <w:lang w:val="lt-LT"/>
              </w:rPr>
            </w:pPr>
            <w:r w:rsidRPr="00356970">
              <w:rPr>
                <w:sz w:val="22"/>
                <w:szCs w:val="22"/>
                <w:lang w:val="lt-LT"/>
              </w:rPr>
              <w:t>269</w:t>
            </w:r>
          </w:p>
        </w:tc>
        <w:tc>
          <w:tcPr>
            <w:tcW w:w="576" w:type="pct"/>
            <w:tcBorders>
              <w:bottom w:val="single" w:sz="4" w:space="0" w:color="auto"/>
            </w:tcBorders>
          </w:tcPr>
          <w:p w14:paraId="23EA0EA0" w14:textId="77777777" w:rsidR="007B2867" w:rsidRPr="00356970" w:rsidRDefault="007B2867" w:rsidP="007B2867">
            <w:pPr>
              <w:jc w:val="center"/>
              <w:rPr>
                <w:sz w:val="22"/>
                <w:szCs w:val="22"/>
                <w:lang w:val="lt-LT"/>
              </w:rPr>
            </w:pPr>
            <w:r w:rsidRPr="00356970">
              <w:rPr>
                <w:sz w:val="22"/>
                <w:szCs w:val="22"/>
                <w:lang w:val="lt-LT"/>
              </w:rPr>
              <w:t>267</w:t>
            </w:r>
          </w:p>
        </w:tc>
        <w:tc>
          <w:tcPr>
            <w:tcW w:w="418" w:type="pct"/>
            <w:tcBorders>
              <w:bottom w:val="single" w:sz="4" w:space="0" w:color="auto"/>
              <w:right w:val="single" w:sz="4" w:space="0" w:color="auto"/>
            </w:tcBorders>
          </w:tcPr>
          <w:p w14:paraId="653FCC71" w14:textId="77777777" w:rsidR="007B2867" w:rsidRPr="00356970" w:rsidRDefault="007B2867" w:rsidP="007B2867">
            <w:pPr>
              <w:jc w:val="center"/>
              <w:rPr>
                <w:sz w:val="22"/>
                <w:szCs w:val="22"/>
                <w:lang w:val="lt-LT"/>
              </w:rPr>
            </w:pPr>
            <w:r w:rsidRPr="00356970">
              <w:rPr>
                <w:sz w:val="22"/>
                <w:szCs w:val="22"/>
                <w:lang w:val="lt-LT"/>
              </w:rPr>
              <w:t>211,9</w:t>
            </w:r>
          </w:p>
        </w:tc>
        <w:tc>
          <w:tcPr>
            <w:tcW w:w="513" w:type="pct"/>
            <w:tcBorders>
              <w:left w:val="single" w:sz="4" w:space="0" w:color="auto"/>
              <w:bottom w:val="single" w:sz="4" w:space="0" w:color="auto"/>
            </w:tcBorders>
          </w:tcPr>
          <w:p w14:paraId="5B92ED5B" w14:textId="77777777" w:rsidR="007B2867" w:rsidRPr="00356970" w:rsidRDefault="007B2867" w:rsidP="007B2867">
            <w:pPr>
              <w:jc w:val="center"/>
              <w:rPr>
                <w:sz w:val="22"/>
                <w:szCs w:val="22"/>
                <w:lang w:val="lt-LT"/>
              </w:rPr>
            </w:pPr>
            <w:r w:rsidRPr="00356970">
              <w:rPr>
                <w:sz w:val="22"/>
                <w:szCs w:val="22"/>
                <w:lang w:val="lt-LT"/>
              </w:rPr>
              <w:t>179,5</w:t>
            </w:r>
          </w:p>
        </w:tc>
        <w:tc>
          <w:tcPr>
            <w:tcW w:w="512" w:type="pct"/>
            <w:tcBorders>
              <w:bottom w:val="single" w:sz="4" w:space="0" w:color="auto"/>
              <w:right w:val="single" w:sz="4" w:space="0" w:color="auto"/>
            </w:tcBorders>
          </w:tcPr>
          <w:p w14:paraId="2EA8A1E3" w14:textId="77777777" w:rsidR="007B2867" w:rsidRPr="00356970" w:rsidRDefault="007B2867" w:rsidP="007B2867">
            <w:pPr>
              <w:jc w:val="center"/>
              <w:rPr>
                <w:sz w:val="22"/>
                <w:szCs w:val="22"/>
                <w:lang w:val="lt-LT"/>
              </w:rPr>
            </w:pPr>
            <w:r w:rsidRPr="00356970">
              <w:rPr>
                <w:sz w:val="22"/>
                <w:szCs w:val="22"/>
                <w:lang w:val="lt-LT"/>
              </w:rPr>
              <w:t>2,9</w:t>
            </w:r>
          </w:p>
        </w:tc>
        <w:tc>
          <w:tcPr>
            <w:tcW w:w="553" w:type="pct"/>
            <w:tcBorders>
              <w:left w:val="single" w:sz="4" w:space="0" w:color="auto"/>
              <w:bottom w:val="single" w:sz="4" w:space="0" w:color="auto"/>
            </w:tcBorders>
          </w:tcPr>
          <w:p w14:paraId="1657558A" w14:textId="77777777" w:rsidR="007B2867" w:rsidRPr="00356970" w:rsidRDefault="007B2867" w:rsidP="007B2867">
            <w:pPr>
              <w:jc w:val="center"/>
              <w:rPr>
                <w:sz w:val="22"/>
                <w:szCs w:val="22"/>
                <w:lang w:val="lt-LT"/>
              </w:rPr>
            </w:pPr>
            <w:r w:rsidRPr="00356970">
              <w:rPr>
                <w:sz w:val="22"/>
                <w:szCs w:val="22"/>
                <w:lang w:val="lt-LT"/>
              </w:rPr>
              <w:t>2,7</w:t>
            </w:r>
          </w:p>
        </w:tc>
      </w:tr>
      <w:tr w:rsidR="007B2867" w:rsidRPr="00356970" w14:paraId="561E7B1F" w14:textId="77777777" w:rsidTr="007B2867">
        <w:trPr>
          <w:trHeight w:val="20"/>
        </w:trPr>
        <w:tc>
          <w:tcPr>
            <w:tcW w:w="861" w:type="pct"/>
            <w:vAlign w:val="center"/>
          </w:tcPr>
          <w:p w14:paraId="58D7F989" w14:textId="77777777" w:rsidR="007B2867" w:rsidRPr="00356970" w:rsidRDefault="007B2867" w:rsidP="007B2867">
            <w:pPr>
              <w:rPr>
                <w:sz w:val="22"/>
                <w:szCs w:val="22"/>
                <w:lang w:val="lt-LT"/>
              </w:rPr>
            </w:pPr>
            <w:r w:rsidRPr="00356970">
              <w:rPr>
                <w:sz w:val="22"/>
                <w:szCs w:val="22"/>
                <w:lang w:val="lt-LT"/>
              </w:rPr>
              <w:t xml:space="preserve">Chirurgijos </w:t>
            </w:r>
          </w:p>
          <w:p w14:paraId="708CD482" w14:textId="77777777" w:rsidR="007B2867" w:rsidRPr="00356970" w:rsidRDefault="007B2867" w:rsidP="007B2867">
            <w:pPr>
              <w:rPr>
                <w:lang w:val="lt-LT"/>
              </w:rPr>
            </w:pPr>
          </w:p>
        </w:tc>
        <w:tc>
          <w:tcPr>
            <w:tcW w:w="513" w:type="pct"/>
            <w:tcBorders>
              <w:right w:val="single" w:sz="4" w:space="0" w:color="auto"/>
            </w:tcBorders>
          </w:tcPr>
          <w:p w14:paraId="65C173F6" w14:textId="77777777" w:rsidR="007B2867" w:rsidRPr="00356970" w:rsidRDefault="007B2867" w:rsidP="007B2867">
            <w:pPr>
              <w:jc w:val="center"/>
              <w:rPr>
                <w:sz w:val="22"/>
                <w:szCs w:val="22"/>
                <w:lang w:val="lt-LT"/>
              </w:rPr>
            </w:pPr>
            <w:r w:rsidRPr="00356970">
              <w:rPr>
                <w:sz w:val="22"/>
                <w:szCs w:val="22"/>
                <w:lang w:val="lt-LT"/>
              </w:rPr>
              <w:t>5,4</w:t>
            </w:r>
          </w:p>
        </w:tc>
        <w:tc>
          <w:tcPr>
            <w:tcW w:w="512" w:type="pct"/>
            <w:tcBorders>
              <w:left w:val="single" w:sz="4" w:space="0" w:color="auto"/>
            </w:tcBorders>
          </w:tcPr>
          <w:p w14:paraId="498AA492" w14:textId="77777777" w:rsidR="007B2867" w:rsidRPr="00356970" w:rsidRDefault="007B2867" w:rsidP="007B2867">
            <w:pPr>
              <w:jc w:val="center"/>
              <w:rPr>
                <w:sz w:val="22"/>
                <w:szCs w:val="22"/>
                <w:lang w:val="lt-LT"/>
              </w:rPr>
            </w:pPr>
            <w:r w:rsidRPr="00356970">
              <w:rPr>
                <w:sz w:val="22"/>
                <w:szCs w:val="22"/>
                <w:lang w:val="lt-LT"/>
              </w:rPr>
              <w:t>7</w:t>
            </w:r>
          </w:p>
        </w:tc>
        <w:tc>
          <w:tcPr>
            <w:tcW w:w="542" w:type="pct"/>
          </w:tcPr>
          <w:p w14:paraId="66D846B5" w14:textId="77777777" w:rsidR="007B2867" w:rsidRPr="00356970" w:rsidRDefault="007B2867" w:rsidP="007B2867">
            <w:pPr>
              <w:jc w:val="center"/>
              <w:rPr>
                <w:sz w:val="22"/>
                <w:szCs w:val="22"/>
                <w:lang w:val="lt-LT"/>
              </w:rPr>
            </w:pPr>
            <w:r w:rsidRPr="00356970">
              <w:rPr>
                <w:sz w:val="22"/>
                <w:szCs w:val="22"/>
                <w:lang w:val="lt-LT"/>
              </w:rPr>
              <w:t>211</w:t>
            </w:r>
          </w:p>
        </w:tc>
        <w:tc>
          <w:tcPr>
            <w:tcW w:w="576" w:type="pct"/>
          </w:tcPr>
          <w:p w14:paraId="121D8D83" w14:textId="77777777" w:rsidR="007B2867" w:rsidRPr="00356970" w:rsidRDefault="007B2867" w:rsidP="007B2867">
            <w:pPr>
              <w:jc w:val="center"/>
              <w:rPr>
                <w:sz w:val="22"/>
                <w:szCs w:val="22"/>
                <w:lang w:val="lt-LT"/>
              </w:rPr>
            </w:pPr>
            <w:r w:rsidRPr="00356970">
              <w:rPr>
                <w:sz w:val="22"/>
                <w:szCs w:val="22"/>
                <w:lang w:val="lt-LT"/>
              </w:rPr>
              <w:t>263</w:t>
            </w:r>
          </w:p>
        </w:tc>
        <w:tc>
          <w:tcPr>
            <w:tcW w:w="418" w:type="pct"/>
            <w:tcBorders>
              <w:bottom w:val="single" w:sz="4" w:space="0" w:color="auto"/>
              <w:right w:val="single" w:sz="4" w:space="0" w:color="auto"/>
            </w:tcBorders>
          </w:tcPr>
          <w:p w14:paraId="12CA8274" w14:textId="77777777" w:rsidR="007B2867" w:rsidRPr="00356970" w:rsidRDefault="007B2867" w:rsidP="007B2867">
            <w:pPr>
              <w:jc w:val="center"/>
              <w:rPr>
                <w:sz w:val="22"/>
                <w:szCs w:val="22"/>
                <w:lang w:val="lt-LT"/>
              </w:rPr>
            </w:pPr>
            <w:r w:rsidRPr="00356970">
              <w:rPr>
                <w:sz w:val="22"/>
                <w:szCs w:val="22"/>
                <w:lang w:val="lt-LT"/>
              </w:rPr>
              <w:t>306,1</w:t>
            </w:r>
          </w:p>
        </w:tc>
        <w:tc>
          <w:tcPr>
            <w:tcW w:w="513" w:type="pct"/>
            <w:tcBorders>
              <w:left w:val="single" w:sz="4" w:space="0" w:color="auto"/>
              <w:bottom w:val="single" w:sz="4" w:space="0" w:color="auto"/>
            </w:tcBorders>
          </w:tcPr>
          <w:p w14:paraId="7DFB67E4" w14:textId="77777777" w:rsidR="007B2867" w:rsidRPr="00356970" w:rsidRDefault="007B2867" w:rsidP="007B2867">
            <w:pPr>
              <w:jc w:val="center"/>
              <w:rPr>
                <w:sz w:val="22"/>
                <w:szCs w:val="22"/>
                <w:lang w:val="lt-LT"/>
              </w:rPr>
            </w:pPr>
            <w:r w:rsidRPr="00356970">
              <w:rPr>
                <w:sz w:val="22"/>
                <w:szCs w:val="22"/>
                <w:lang w:val="lt-LT"/>
              </w:rPr>
              <w:t>207,3</w:t>
            </w:r>
          </w:p>
        </w:tc>
        <w:tc>
          <w:tcPr>
            <w:tcW w:w="512" w:type="pct"/>
            <w:tcBorders>
              <w:bottom w:val="single" w:sz="4" w:space="0" w:color="auto"/>
              <w:right w:val="single" w:sz="4" w:space="0" w:color="auto"/>
            </w:tcBorders>
          </w:tcPr>
          <w:p w14:paraId="30CD882C" w14:textId="77777777" w:rsidR="007B2867" w:rsidRPr="00356970" w:rsidRDefault="007B2867" w:rsidP="007B2867">
            <w:pPr>
              <w:jc w:val="center"/>
              <w:rPr>
                <w:sz w:val="22"/>
                <w:szCs w:val="22"/>
                <w:lang w:val="lt-LT"/>
              </w:rPr>
            </w:pPr>
            <w:r w:rsidRPr="00356970">
              <w:rPr>
                <w:sz w:val="22"/>
                <w:szCs w:val="22"/>
                <w:lang w:val="lt-LT"/>
              </w:rPr>
              <w:t>6,9</w:t>
            </w:r>
          </w:p>
        </w:tc>
        <w:tc>
          <w:tcPr>
            <w:tcW w:w="553" w:type="pct"/>
            <w:tcBorders>
              <w:left w:val="single" w:sz="4" w:space="0" w:color="auto"/>
              <w:bottom w:val="single" w:sz="4" w:space="0" w:color="auto"/>
            </w:tcBorders>
          </w:tcPr>
          <w:p w14:paraId="57EDBAA7" w14:textId="77777777" w:rsidR="007B2867" w:rsidRPr="00356970" w:rsidRDefault="007B2867" w:rsidP="007B2867">
            <w:pPr>
              <w:jc w:val="center"/>
              <w:rPr>
                <w:sz w:val="22"/>
                <w:szCs w:val="22"/>
                <w:lang w:val="lt-LT"/>
              </w:rPr>
            </w:pPr>
            <w:r w:rsidRPr="00356970">
              <w:rPr>
                <w:sz w:val="22"/>
                <w:szCs w:val="22"/>
                <w:lang w:val="lt-LT"/>
              </w:rPr>
              <w:t>5,5</w:t>
            </w:r>
          </w:p>
        </w:tc>
      </w:tr>
      <w:tr w:rsidR="007B2867" w:rsidRPr="00356970" w14:paraId="18276405" w14:textId="77777777" w:rsidTr="007B2867">
        <w:trPr>
          <w:trHeight w:val="20"/>
        </w:trPr>
        <w:tc>
          <w:tcPr>
            <w:tcW w:w="861" w:type="pct"/>
            <w:vAlign w:val="center"/>
          </w:tcPr>
          <w:p w14:paraId="6A664806" w14:textId="77777777" w:rsidR="007B2867" w:rsidRPr="00356970" w:rsidRDefault="007B2867" w:rsidP="007B2867">
            <w:pPr>
              <w:rPr>
                <w:sz w:val="22"/>
                <w:szCs w:val="22"/>
                <w:lang w:val="lt-LT"/>
              </w:rPr>
            </w:pPr>
            <w:r w:rsidRPr="00356970">
              <w:rPr>
                <w:sz w:val="22"/>
                <w:szCs w:val="22"/>
                <w:lang w:val="lt-LT"/>
              </w:rPr>
              <w:t>Ortopedijos-traumatologijos</w:t>
            </w:r>
          </w:p>
        </w:tc>
        <w:tc>
          <w:tcPr>
            <w:tcW w:w="513" w:type="pct"/>
            <w:tcBorders>
              <w:right w:val="single" w:sz="4" w:space="0" w:color="auto"/>
            </w:tcBorders>
          </w:tcPr>
          <w:p w14:paraId="70E6005E" w14:textId="77777777" w:rsidR="007B2867" w:rsidRPr="00356970" w:rsidRDefault="007B2867" w:rsidP="007B2867">
            <w:pPr>
              <w:jc w:val="center"/>
              <w:rPr>
                <w:sz w:val="22"/>
                <w:szCs w:val="22"/>
                <w:lang w:val="lt-LT"/>
              </w:rPr>
            </w:pPr>
            <w:r w:rsidRPr="00356970">
              <w:rPr>
                <w:sz w:val="22"/>
                <w:szCs w:val="22"/>
                <w:lang w:val="lt-LT"/>
              </w:rPr>
              <w:t>4,4</w:t>
            </w:r>
          </w:p>
        </w:tc>
        <w:tc>
          <w:tcPr>
            <w:tcW w:w="512" w:type="pct"/>
            <w:tcBorders>
              <w:left w:val="single" w:sz="4" w:space="0" w:color="auto"/>
            </w:tcBorders>
          </w:tcPr>
          <w:p w14:paraId="42A90F75" w14:textId="77777777" w:rsidR="007B2867" w:rsidRPr="00356970" w:rsidRDefault="007B2867" w:rsidP="007B2867">
            <w:pPr>
              <w:jc w:val="center"/>
              <w:rPr>
                <w:sz w:val="22"/>
                <w:szCs w:val="22"/>
                <w:lang w:val="lt-LT"/>
              </w:rPr>
            </w:pPr>
            <w:r w:rsidRPr="00356970">
              <w:rPr>
                <w:sz w:val="22"/>
                <w:szCs w:val="22"/>
                <w:lang w:val="lt-LT"/>
              </w:rPr>
              <w:t>5</w:t>
            </w:r>
          </w:p>
        </w:tc>
        <w:tc>
          <w:tcPr>
            <w:tcW w:w="542" w:type="pct"/>
          </w:tcPr>
          <w:p w14:paraId="6AC2D856" w14:textId="77777777" w:rsidR="007B2867" w:rsidRPr="00356970" w:rsidRDefault="007B2867" w:rsidP="007B2867">
            <w:pPr>
              <w:jc w:val="center"/>
              <w:rPr>
                <w:sz w:val="22"/>
                <w:szCs w:val="22"/>
                <w:lang w:val="lt-LT"/>
              </w:rPr>
            </w:pPr>
            <w:r w:rsidRPr="00356970">
              <w:rPr>
                <w:sz w:val="22"/>
                <w:szCs w:val="22"/>
                <w:lang w:val="lt-LT"/>
              </w:rPr>
              <w:t>101</w:t>
            </w:r>
          </w:p>
        </w:tc>
        <w:tc>
          <w:tcPr>
            <w:tcW w:w="576" w:type="pct"/>
          </w:tcPr>
          <w:p w14:paraId="4FF25D78" w14:textId="77777777" w:rsidR="007B2867" w:rsidRPr="00356970" w:rsidRDefault="007B2867" w:rsidP="007B2867">
            <w:pPr>
              <w:jc w:val="center"/>
              <w:rPr>
                <w:sz w:val="22"/>
                <w:szCs w:val="22"/>
                <w:lang w:val="lt-LT"/>
              </w:rPr>
            </w:pPr>
            <w:r w:rsidRPr="00356970">
              <w:rPr>
                <w:sz w:val="22"/>
                <w:szCs w:val="22"/>
                <w:lang w:val="lt-LT"/>
              </w:rPr>
              <w:t>131</w:t>
            </w:r>
          </w:p>
        </w:tc>
        <w:tc>
          <w:tcPr>
            <w:tcW w:w="418" w:type="pct"/>
            <w:tcBorders>
              <w:top w:val="single" w:sz="4" w:space="0" w:color="auto"/>
              <w:right w:val="single" w:sz="4" w:space="0" w:color="auto"/>
            </w:tcBorders>
          </w:tcPr>
          <w:p w14:paraId="1FF89299" w14:textId="77777777" w:rsidR="007B2867" w:rsidRPr="00356970" w:rsidRDefault="007B2867" w:rsidP="007B2867">
            <w:pPr>
              <w:jc w:val="center"/>
              <w:rPr>
                <w:sz w:val="22"/>
                <w:szCs w:val="22"/>
                <w:lang w:val="lt-LT"/>
              </w:rPr>
            </w:pPr>
            <w:r w:rsidRPr="00356970">
              <w:rPr>
                <w:sz w:val="22"/>
                <w:szCs w:val="22"/>
                <w:lang w:val="lt-LT"/>
              </w:rPr>
              <w:t>197,3</w:t>
            </w:r>
          </w:p>
        </w:tc>
        <w:tc>
          <w:tcPr>
            <w:tcW w:w="513" w:type="pct"/>
            <w:tcBorders>
              <w:top w:val="single" w:sz="4" w:space="0" w:color="auto"/>
              <w:left w:val="single" w:sz="4" w:space="0" w:color="auto"/>
            </w:tcBorders>
          </w:tcPr>
          <w:p w14:paraId="1E1CAE6F" w14:textId="77777777" w:rsidR="007B2867" w:rsidRPr="00356970" w:rsidRDefault="007B2867" w:rsidP="007B2867">
            <w:pPr>
              <w:jc w:val="center"/>
              <w:rPr>
                <w:sz w:val="22"/>
                <w:szCs w:val="22"/>
                <w:lang w:val="lt-LT"/>
              </w:rPr>
            </w:pPr>
            <w:r w:rsidRPr="00356970">
              <w:rPr>
                <w:sz w:val="22"/>
                <w:szCs w:val="22"/>
                <w:lang w:val="lt-LT"/>
              </w:rPr>
              <w:t>196,2</w:t>
            </w:r>
          </w:p>
        </w:tc>
        <w:tc>
          <w:tcPr>
            <w:tcW w:w="512" w:type="pct"/>
            <w:tcBorders>
              <w:top w:val="single" w:sz="4" w:space="0" w:color="auto"/>
              <w:right w:val="single" w:sz="4" w:space="0" w:color="auto"/>
            </w:tcBorders>
          </w:tcPr>
          <w:p w14:paraId="4D5C8A4D" w14:textId="77777777" w:rsidR="007B2867" w:rsidRPr="00356970" w:rsidRDefault="007B2867" w:rsidP="007B2867">
            <w:pPr>
              <w:jc w:val="center"/>
              <w:rPr>
                <w:sz w:val="22"/>
                <w:szCs w:val="22"/>
                <w:lang w:val="lt-LT"/>
              </w:rPr>
            </w:pPr>
            <w:r w:rsidRPr="00356970">
              <w:rPr>
                <w:sz w:val="22"/>
                <w:szCs w:val="22"/>
                <w:lang w:val="lt-LT"/>
              </w:rPr>
              <w:t>7</w:t>
            </w:r>
          </w:p>
        </w:tc>
        <w:tc>
          <w:tcPr>
            <w:tcW w:w="553" w:type="pct"/>
            <w:tcBorders>
              <w:top w:val="single" w:sz="4" w:space="0" w:color="auto"/>
              <w:left w:val="single" w:sz="4" w:space="0" w:color="auto"/>
            </w:tcBorders>
          </w:tcPr>
          <w:p w14:paraId="72328BBA" w14:textId="77777777" w:rsidR="007B2867" w:rsidRPr="00356970" w:rsidRDefault="007B2867" w:rsidP="007B2867">
            <w:pPr>
              <w:jc w:val="center"/>
              <w:rPr>
                <w:sz w:val="22"/>
                <w:szCs w:val="22"/>
                <w:lang w:val="lt-LT"/>
              </w:rPr>
            </w:pPr>
            <w:r w:rsidRPr="00356970">
              <w:rPr>
                <w:sz w:val="22"/>
                <w:szCs w:val="22"/>
                <w:lang w:val="lt-LT"/>
              </w:rPr>
              <w:t>7,5</w:t>
            </w:r>
          </w:p>
        </w:tc>
      </w:tr>
      <w:tr w:rsidR="007B2867" w:rsidRPr="00356970" w14:paraId="4C093D76" w14:textId="77777777" w:rsidTr="007B2867">
        <w:trPr>
          <w:trHeight w:val="20"/>
        </w:trPr>
        <w:tc>
          <w:tcPr>
            <w:tcW w:w="861" w:type="pct"/>
            <w:vAlign w:val="center"/>
          </w:tcPr>
          <w:p w14:paraId="3A34DAA0" w14:textId="77777777" w:rsidR="007B2867" w:rsidRPr="00356970" w:rsidRDefault="007B2867" w:rsidP="007B2867">
            <w:pPr>
              <w:rPr>
                <w:sz w:val="22"/>
                <w:szCs w:val="22"/>
                <w:lang w:val="lt-LT"/>
              </w:rPr>
            </w:pPr>
            <w:r w:rsidRPr="00356970">
              <w:rPr>
                <w:sz w:val="22"/>
                <w:szCs w:val="22"/>
                <w:lang w:val="lt-LT"/>
              </w:rPr>
              <w:t xml:space="preserve">Ginekologijos </w:t>
            </w:r>
          </w:p>
        </w:tc>
        <w:tc>
          <w:tcPr>
            <w:tcW w:w="513" w:type="pct"/>
            <w:tcBorders>
              <w:right w:val="single" w:sz="4" w:space="0" w:color="auto"/>
            </w:tcBorders>
          </w:tcPr>
          <w:p w14:paraId="18B3F88E" w14:textId="77777777" w:rsidR="007B2867" w:rsidRPr="00356970" w:rsidRDefault="007B2867" w:rsidP="007B2867">
            <w:pPr>
              <w:jc w:val="center"/>
              <w:rPr>
                <w:sz w:val="22"/>
                <w:szCs w:val="22"/>
                <w:lang w:val="lt-LT"/>
              </w:rPr>
            </w:pPr>
            <w:r w:rsidRPr="00356970">
              <w:rPr>
                <w:sz w:val="22"/>
                <w:szCs w:val="22"/>
                <w:lang w:val="lt-LT"/>
              </w:rPr>
              <w:t>1,3</w:t>
            </w:r>
          </w:p>
        </w:tc>
        <w:tc>
          <w:tcPr>
            <w:tcW w:w="512" w:type="pct"/>
            <w:tcBorders>
              <w:left w:val="single" w:sz="4" w:space="0" w:color="auto"/>
            </w:tcBorders>
          </w:tcPr>
          <w:p w14:paraId="4B531D8D" w14:textId="77777777" w:rsidR="007B2867" w:rsidRPr="00356970" w:rsidRDefault="007B2867" w:rsidP="007B2867">
            <w:pPr>
              <w:jc w:val="center"/>
              <w:rPr>
                <w:sz w:val="22"/>
                <w:szCs w:val="22"/>
                <w:lang w:val="lt-LT"/>
              </w:rPr>
            </w:pPr>
            <w:r w:rsidRPr="00356970">
              <w:rPr>
                <w:sz w:val="22"/>
                <w:szCs w:val="22"/>
                <w:lang w:val="lt-LT"/>
              </w:rPr>
              <w:t>2</w:t>
            </w:r>
          </w:p>
        </w:tc>
        <w:tc>
          <w:tcPr>
            <w:tcW w:w="542" w:type="pct"/>
          </w:tcPr>
          <w:p w14:paraId="4EA18C61" w14:textId="77777777" w:rsidR="007B2867" w:rsidRPr="00356970" w:rsidRDefault="007B2867" w:rsidP="007B2867">
            <w:pPr>
              <w:jc w:val="center"/>
              <w:rPr>
                <w:sz w:val="22"/>
                <w:szCs w:val="22"/>
                <w:lang w:val="lt-LT"/>
              </w:rPr>
            </w:pPr>
            <w:r w:rsidRPr="00356970">
              <w:rPr>
                <w:sz w:val="22"/>
                <w:szCs w:val="22"/>
                <w:lang w:val="lt-LT"/>
              </w:rPr>
              <w:t>17</w:t>
            </w:r>
          </w:p>
        </w:tc>
        <w:tc>
          <w:tcPr>
            <w:tcW w:w="576" w:type="pct"/>
          </w:tcPr>
          <w:p w14:paraId="26933D22" w14:textId="77777777" w:rsidR="007B2867" w:rsidRPr="00356970" w:rsidRDefault="007B2867" w:rsidP="007B2867">
            <w:pPr>
              <w:jc w:val="center"/>
              <w:rPr>
                <w:sz w:val="22"/>
                <w:szCs w:val="22"/>
                <w:lang w:val="lt-LT"/>
              </w:rPr>
            </w:pPr>
            <w:r w:rsidRPr="00356970">
              <w:rPr>
                <w:sz w:val="22"/>
                <w:szCs w:val="22"/>
                <w:lang w:val="lt-LT"/>
              </w:rPr>
              <w:t>15</w:t>
            </w:r>
          </w:p>
        </w:tc>
        <w:tc>
          <w:tcPr>
            <w:tcW w:w="418" w:type="pct"/>
            <w:tcBorders>
              <w:right w:val="single" w:sz="4" w:space="0" w:color="auto"/>
            </w:tcBorders>
          </w:tcPr>
          <w:p w14:paraId="799CF74C" w14:textId="77777777" w:rsidR="007B2867" w:rsidRPr="00356970" w:rsidRDefault="007B2867" w:rsidP="007B2867">
            <w:pPr>
              <w:jc w:val="center"/>
              <w:rPr>
                <w:sz w:val="22"/>
                <w:szCs w:val="22"/>
                <w:lang w:val="lt-LT"/>
              </w:rPr>
            </w:pPr>
            <w:r w:rsidRPr="00356970">
              <w:rPr>
                <w:sz w:val="22"/>
                <w:szCs w:val="22"/>
                <w:lang w:val="lt-LT"/>
              </w:rPr>
              <w:t>24,6</w:t>
            </w:r>
          </w:p>
        </w:tc>
        <w:tc>
          <w:tcPr>
            <w:tcW w:w="513" w:type="pct"/>
            <w:tcBorders>
              <w:left w:val="single" w:sz="4" w:space="0" w:color="auto"/>
            </w:tcBorders>
          </w:tcPr>
          <w:p w14:paraId="15C8166C" w14:textId="77777777" w:rsidR="007B2867" w:rsidRPr="00356970" w:rsidRDefault="007B2867" w:rsidP="007B2867">
            <w:pPr>
              <w:jc w:val="center"/>
              <w:rPr>
                <w:sz w:val="22"/>
                <w:szCs w:val="22"/>
                <w:lang w:val="lt-LT"/>
              </w:rPr>
            </w:pPr>
            <w:r w:rsidRPr="00356970">
              <w:rPr>
                <w:sz w:val="22"/>
                <w:szCs w:val="22"/>
                <w:lang w:val="lt-LT"/>
              </w:rPr>
              <w:t>12,5</w:t>
            </w:r>
          </w:p>
        </w:tc>
        <w:tc>
          <w:tcPr>
            <w:tcW w:w="512" w:type="pct"/>
            <w:tcBorders>
              <w:right w:val="single" w:sz="4" w:space="0" w:color="auto"/>
            </w:tcBorders>
          </w:tcPr>
          <w:p w14:paraId="3810F1CB" w14:textId="77777777" w:rsidR="007B2867" w:rsidRPr="00356970" w:rsidRDefault="007B2867" w:rsidP="007B2867">
            <w:pPr>
              <w:jc w:val="center"/>
              <w:rPr>
                <w:sz w:val="22"/>
                <w:szCs w:val="22"/>
                <w:lang w:val="lt-LT"/>
              </w:rPr>
            </w:pPr>
            <w:r w:rsidRPr="00356970">
              <w:rPr>
                <w:sz w:val="22"/>
                <w:szCs w:val="22"/>
                <w:lang w:val="lt-LT"/>
              </w:rPr>
              <w:t>1,9</w:t>
            </w:r>
          </w:p>
        </w:tc>
        <w:tc>
          <w:tcPr>
            <w:tcW w:w="553" w:type="pct"/>
            <w:tcBorders>
              <w:left w:val="single" w:sz="4" w:space="0" w:color="auto"/>
            </w:tcBorders>
          </w:tcPr>
          <w:p w14:paraId="7D18DA4D" w14:textId="77777777" w:rsidR="007B2867" w:rsidRPr="00356970" w:rsidRDefault="007B2867" w:rsidP="007B2867">
            <w:pPr>
              <w:jc w:val="center"/>
              <w:rPr>
                <w:sz w:val="22"/>
                <w:szCs w:val="22"/>
                <w:lang w:val="lt-LT"/>
              </w:rPr>
            </w:pPr>
            <w:r w:rsidRPr="00356970">
              <w:rPr>
                <w:sz w:val="22"/>
                <w:szCs w:val="22"/>
                <w:lang w:val="lt-LT"/>
              </w:rPr>
              <w:t>1,6</w:t>
            </w:r>
          </w:p>
          <w:p w14:paraId="3D7BA8D8" w14:textId="77777777" w:rsidR="007B2867" w:rsidRPr="00356970" w:rsidRDefault="007B2867" w:rsidP="007B2867">
            <w:pPr>
              <w:jc w:val="center"/>
              <w:rPr>
                <w:sz w:val="22"/>
                <w:szCs w:val="22"/>
                <w:lang w:val="lt-LT"/>
              </w:rPr>
            </w:pPr>
          </w:p>
        </w:tc>
      </w:tr>
      <w:tr w:rsidR="007B2867" w:rsidRPr="00356970" w14:paraId="009C79B7" w14:textId="77777777" w:rsidTr="007B2867">
        <w:trPr>
          <w:trHeight w:val="20"/>
        </w:trPr>
        <w:tc>
          <w:tcPr>
            <w:tcW w:w="861" w:type="pct"/>
            <w:vAlign w:val="center"/>
          </w:tcPr>
          <w:p w14:paraId="1987AD4A" w14:textId="77777777" w:rsidR="007B2867" w:rsidRPr="00356970" w:rsidRDefault="007B2867" w:rsidP="007B2867">
            <w:pPr>
              <w:rPr>
                <w:sz w:val="22"/>
                <w:szCs w:val="22"/>
                <w:lang w:val="lt-LT"/>
              </w:rPr>
            </w:pPr>
            <w:r w:rsidRPr="00356970">
              <w:rPr>
                <w:sz w:val="22"/>
                <w:szCs w:val="22"/>
                <w:lang w:val="lt-LT"/>
              </w:rPr>
              <w:t>Vaikų ligų</w:t>
            </w:r>
          </w:p>
          <w:p w14:paraId="050FA60F" w14:textId="77777777" w:rsidR="007B2867" w:rsidRPr="00356970" w:rsidRDefault="007B2867" w:rsidP="007B2867">
            <w:pPr>
              <w:rPr>
                <w:lang w:val="lt-LT"/>
              </w:rPr>
            </w:pPr>
          </w:p>
        </w:tc>
        <w:tc>
          <w:tcPr>
            <w:tcW w:w="513" w:type="pct"/>
            <w:tcBorders>
              <w:right w:val="single" w:sz="4" w:space="0" w:color="auto"/>
            </w:tcBorders>
          </w:tcPr>
          <w:p w14:paraId="44624D70" w14:textId="77777777" w:rsidR="007B2867" w:rsidRPr="00356970" w:rsidRDefault="007B2867" w:rsidP="007B2867">
            <w:pPr>
              <w:jc w:val="center"/>
              <w:rPr>
                <w:sz w:val="22"/>
                <w:szCs w:val="22"/>
                <w:lang w:val="lt-LT"/>
              </w:rPr>
            </w:pPr>
            <w:r w:rsidRPr="00356970">
              <w:rPr>
                <w:sz w:val="22"/>
                <w:szCs w:val="22"/>
                <w:lang w:val="lt-LT"/>
              </w:rPr>
              <w:t>5</w:t>
            </w:r>
          </w:p>
        </w:tc>
        <w:tc>
          <w:tcPr>
            <w:tcW w:w="512" w:type="pct"/>
            <w:tcBorders>
              <w:left w:val="single" w:sz="4" w:space="0" w:color="auto"/>
            </w:tcBorders>
          </w:tcPr>
          <w:p w14:paraId="0A41A02D" w14:textId="77777777" w:rsidR="007B2867" w:rsidRPr="00356970" w:rsidRDefault="007B2867" w:rsidP="007B2867">
            <w:pPr>
              <w:jc w:val="center"/>
              <w:rPr>
                <w:sz w:val="22"/>
                <w:szCs w:val="22"/>
                <w:lang w:val="lt-LT"/>
              </w:rPr>
            </w:pPr>
            <w:r w:rsidRPr="00356970">
              <w:rPr>
                <w:sz w:val="22"/>
                <w:szCs w:val="22"/>
                <w:lang w:val="lt-LT"/>
              </w:rPr>
              <w:t>4</w:t>
            </w:r>
          </w:p>
        </w:tc>
        <w:tc>
          <w:tcPr>
            <w:tcW w:w="542" w:type="pct"/>
          </w:tcPr>
          <w:p w14:paraId="12AA93B3" w14:textId="77777777" w:rsidR="007B2867" w:rsidRPr="00356970" w:rsidRDefault="007B2867" w:rsidP="007B2867">
            <w:pPr>
              <w:jc w:val="center"/>
              <w:rPr>
                <w:sz w:val="22"/>
                <w:szCs w:val="22"/>
                <w:lang w:val="lt-LT"/>
              </w:rPr>
            </w:pPr>
            <w:r w:rsidRPr="00356970">
              <w:rPr>
                <w:sz w:val="22"/>
                <w:szCs w:val="22"/>
                <w:lang w:val="lt-LT"/>
              </w:rPr>
              <w:t>83</w:t>
            </w:r>
          </w:p>
        </w:tc>
        <w:tc>
          <w:tcPr>
            <w:tcW w:w="576" w:type="pct"/>
          </w:tcPr>
          <w:p w14:paraId="34F0FA18" w14:textId="77777777" w:rsidR="007B2867" w:rsidRPr="00356970" w:rsidRDefault="007B2867" w:rsidP="007B2867">
            <w:pPr>
              <w:jc w:val="center"/>
              <w:rPr>
                <w:sz w:val="22"/>
                <w:szCs w:val="22"/>
                <w:lang w:val="lt-LT"/>
              </w:rPr>
            </w:pPr>
            <w:r w:rsidRPr="00356970">
              <w:rPr>
                <w:sz w:val="22"/>
                <w:szCs w:val="22"/>
                <w:lang w:val="lt-LT"/>
              </w:rPr>
              <w:t>179</w:t>
            </w:r>
          </w:p>
        </w:tc>
        <w:tc>
          <w:tcPr>
            <w:tcW w:w="418" w:type="pct"/>
            <w:tcBorders>
              <w:right w:val="single" w:sz="4" w:space="0" w:color="auto"/>
            </w:tcBorders>
          </w:tcPr>
          <w:p w14:paraId="1BB729D0" w14:textId="77777777" w:rsidR="007B2867" w:rsidRPr="00356970" w:rsidRDefault="007B2867" w:rsidP="007B2867">
            <w:pPr>
              <w:jc w:val="center"/>
              <w:rPr>
                <w:sz w:val="22"/>
                <w:szCs w:val="22"/>
                <w:lang w:val="lt-LT"/>
              </w:rPr>
            </w:pPr>
            <w:r w:rsidRPr="00356970">
              <w:rPr>
                <w:sz w:val="22"/>
                <w:szCs w:val="22"/>
                <w:lang w:val="lt-LT"/>
              </w:rPr>
              <w:t>64,6</w:t>
            </w:r>
          </w:p>
        </w:tc>
        <w:tc>
          <w:tcPr>
            <w:tcW w:w="513" w:type="pct"/>
            <w:tcBorders>
              <w:left w:val="single" w:sz="4" w:space="0" w:color="auto"/>
            </w:tcBorders>
          </w:tcPr>
          <w:p w14:paraId="5CCBC1CA" w14:textId="77777777" w:rsidR="007B2867" w:rsidRPr="00356970" w:rsidRDefault="007B2867" w:rsidP="007B2867">
            <w:pPr>
              <w:jc w:val="center"/>
              <w:rPr>
                <w:sz w:val="22"/>
                <w:szCs w:val="22"/>
                <w:lang w:val="lt-LT"/>
              </w:rPr>
            </w:pPr>
            <w:r w:rsidRPr="00356970">
              <w:rPr>
                <w:sz w:val="22"/>
                <w:szCs w:val="22"/>
                <w:lang w:val="lt-LT"/>
              </w:rPr>
              <w:t>222,5</w:t>
            </w:r>
          </w:p>
        </w:tc>
        <w:tc>
          <w:tcPr>
            <w:tcW w:w="512" w:type="pct"/>
            <w:tcBorders>
              <w:right w:val="single" w:sz="4" w:space="0" w:color="auto"/>
            </w:tcBorders>
          </w:tcPr>
          <w:p w14:paraId="0FD64930" w14:textId="77777777" w:rsidR="007B2867" w:rsidRPr="00356970" w:rsidRDefault="007B2867" w:rsidP="007B2867">
            <w:pPr>
              <w:jc w:val="center"/>
              <w:rPr>
                <w:sz w:val="22"/>
                <w:szCs w:val="22"/>
                <w:lang w:val="lt-LT"/>
              </w:rPr>
            </w:pPr>
            <w:r w:rsidRPr="00356970">
              <w:rPr>
                <w:sz w:val="22"/>
                <w:szCs w:val="22"/>
                <w:lang w:val="lt-LT"/>
              </w:rPr>
              <w:t>3,9</w:t>
            </w:r>
          </w:p>
        </w:tc>
        <w:tc>
          <w:tcPr>
            <w:tcW w:w="553" w:type="pct"/>
            <w:tcBorders>
              <w:left w:val="single" w:sz="4" w:space="0" w:color="auto"/>
            </w:tcBorders>
          </w:tcPr>
          <w:p w14:paraId="2AC27202" w14:textId="77777777" w:rsidR="007B2867" w:rsidRPr="00356970" w:rsidRDefault="007B2867" w:rsidP="007B2867">
            <w:pPr>
              <w:jc w:val="center"/>
              <w:rPr>
                <w:sz w:val="22"/>
                <w:szCs w:val="22"/>
                <w:lang w:val="lt-LT"/>
              </w:rPr>
            </w:pPr>
            <w:r w:rsidRPr="00356970">
              <w:rPr>
                <w:sz w:val="22"/>
                <w:szCs w:val="22"/>
                <w:lang w:val="lt-LT"/>
              </w:rPr>
              <w:t>5,0</w:t>
            </w:r>
          </w:p>
        </w:tc>
      </w:tr>
      <w:tr w:rsidR="007B2867" w:rsidRPr="00356970" w14:paraId="026FBE37" w14:textId="77777777" w:rsidTr="007B2867">
        <w:trPr>
          <w:trHeight w:val="20"/>
        </w:trPr>
        <w:tc>
          <w:tcPr>
            <w:tcW w:w="861" w:type="pct"/>
            <w:vAlign w:val="center"/>
          </w:tcPr>
          <w:p w14:paraId="0DF623CC" w14:textId="7F068809" w:rsidR="007B2867" w:rsidRPr="00356970" w:rsidRDefault="00AE74AF" w:rsidP="00AE74AF">
            <w:pPr>
              <w:rPr>
                <w:i/>
                <w:sz w:val="22"/>
                <w:szCs w:val="22"/>
                <w:lang w:val="lt-LT"/>
              </w:rPr>
            </w:pPr>
            <w:r w:rsidRPr="00356970">
              <w:rPr>
                <w:i/>
                <w:sz w:val="22"/>
                <w:szCs w:val="22"/>
                <w:lang w:val="lt-LT"/>
              </w:rPr>
              <w:t>Iš v</w:t>
            </w:r>
            <w:r w:rsidR="007B2867" w:rsidRPr="00356970">
              <w:rPr>
                <w:i/>
                <w:sz w:val="22"/>
                <w:szCs w:val="22"/>
                <w:lang w:val="lt-LT"/>
              </w:rPr>
              <w:t xml:space="preserve">iso chirurgijos </w:t>
            </w:r>
            <w:r w:rsidR="007B2867" w:rsidRPr="00356970">
              <w:rPr>
                <w:i/>
                <w:sz w:val="22"/>
                <w:szCs w:val="22"/>
                <w:lang w:val="lt-LT"/>
              </w:rPr>
              <w:lastRenderedPageBreak/>
              <w:t>grupės aktyvaus gydymo paslaugų</w:t>
            </w:r>
          </w:p>
        </w:tc>
        <w:tc>
          <w:tcPr>
            <w:tcW w:w="513" w:type="pct"/>
            <w:tcBorders>
              <w:right w:val="single" w:sz="4" w:space="0" w:color="auto"/>
            </w:tcBorders>
          </w:tcPr>
          <w:p w14:paraId="36C7F312" w14:textId="77777777" w:rsidR="007B2867" w:rsidRPr="00356970" w:rsidRDefault="007B2867" w:rsidP="007B2867">
            <w:pPr>
              <w:jc w:val="center"/>
              <w:rPr>
                <w:i/>
                <w:sz w:val="22"/>
                <w:szCs w:val="22"/>
                <w:lang w:val="lt-LT"/>
              </w:rPr>
            </w:pPr>
            <w:r w:rsidRPr="00356970">
              <w:rPr>
                <w:i/>
                <w:sz w:val="22"/>
                <w:szCs w:val="22"/>
                <w:lang w:val="lt-LT"/>
              </w:rPr>
              <w:lastRenderedPageBreak/>
              <w:t>11,1</w:t>
            </w:r>
          </w:p>
        </w:tc>
        <w:tc>
          <w:tcPr>
            <w:tcW w:w="512" w:type="pct"/>
            <w:tcBorders>
              <w:left w:val="single" w:sz="4" w:space="0" w:color="auto"/>
            </w:tcBorders>
          </w:tcPr>
          <w:p w14:paraId="2FC4D417" w14:textId="77777777" w:rsidR="007B2867" w:rsidRPr="00356970" w:rsidRDefault="007B2867" w:rsidP="007B2867">
            <w:pPr>
              <w:jc w:val="center"/>
              <w:rPr>
                <w:i/>
                <w:sz w:val="22"/>
                <w:szCs w:val="22"/>
                <w:lang w:val="lt-LT"/>
              </w:rPr>
            </w:pPr>
            <w:r w:rsidRPr="00356970">
              <w:rPr>
                <w:i/>
                <w:sz w:val="22"/>
                <w:szCs w:val="22"/>
                <w:lang w:val="lt-LT"/>
              </w:rPr>
              <w:t>14</w:t>
            </w:r>
          </w:p>
        </w:tc>
        <w:tc>
          <w:tcPr>
            <w:tcW w:w="542" w:type="pct"/>
          </w:tcPr>
          <w:p w14:paraId="2D0950B8" w14:textId="77777777" w:rsidR="007B2867" w:rsidRPr="00356970" w:rsidRDefault="007B2867" w:rsidP="007B2867">
            <w:pPr>
              <w:jc w:val="center"/>
              <w:rPr>
                <w:i/>
                <w:sz w:val="22"/>
                <w:szCs w:val="22"/>
                <w:lang w:val="lt-LT"/>
              </w:rPr>
            </w:pPr>
            <w:r w:rsidRPr="00356970">
              <w:rPr>
                <w:i/>
                <w:sz w:val="22"/>
                <w:szCs w:val="22"/>
                <w:lang w:val="lt-LT"/>
              </w:rPr>
              <w:t>329</w:t>
            </w:r>
          </w:p>
        </w:tc>
        <w:tc>
          <w:tcPr>
            <w:tcW w:w="576" w:type="pct"/>
          </w:tcPr>
          <w:p w14:paraId="596A7EEE" w14:textId="77777777" w:rsidR="007B2867" w:rsidRPr="00356970" w:rsidRDefault="007B2867" w:rsidP="007B2867">
            <w:pPr>
              <w:jc w:val="center"/>
              <w:rPr>
                <w:i/>
                <w:sz w:val="22"/>
                <w:szCs w:val="22"/>
                <w:lang w:val="lt-LT"/>
              </w:rPr>
            </w:pPr>
            <w:r w:rsidRPr="00356970">
              <w:rPr>
                <w:i/>
                <w:sz w:val="22"/>
                <w:szCs w:val="22"/>
                <w:lang w:val="lt-LT"/>
              </w:rPr>
              <w:t>409</w:t>
            </w:r>
          </w:p>
        </w:tc>
        <w:tc>
          <w:tcPr>
            <w:tcW w:w="418" w:type="pct"/>
            <w:tcBorders>
              <w:right w:val="single" w:sz="4" w:space="0" w:color="auto"/>
            </w:tcBorders>
          </w:tcPr>
          <w:p w14:paraId="6594535D" w14:textId="77777777" w:rsidR="007B2867" w:rsidRPr="00356970" w:rsidRDefault="007B2867" w:rsidP="007B2867">
            <w:pPr>
              <w:jc w:val="center"/>
              <w:rPr>
                <w:i/>
                <w:sz w:val="22"/>
                <w:szCs w:val="22"/>
                <w:lang w:val="lt-LT"/>
              </w:rPr>
            </w:pPr>
            <w:r w:rsidRPr="00356970">
              <w:rPr>
                <w:i/>
                <w:sz w:val="22"/>
                <w:szCs w:val="22"/>
                <w:lang w:val="lt-LT"/>
              </w:rPr>
              <w:t>230,0</w:t>
            </w:r>
          </w:p>
        </w:tc>
        <w:tc>
          <w:tcPr>
            <w:tcW w:w="513" w:type="pct"/>
            <w:tcBorders>
              <w:left w:val="single" w:sz="4" w:space="0" w:color="auto"/>
            </w:tcBorders>
          </w:tcPr>
          <w:p w14:paraId="064F0E00" w14:textId="77777777" w:rsidR="007B2867" w:rsidRPr="00356970" w:rsidRDefault="007B2867" w:rsidP="007B2867">
            <w:pPr>
              <w:jc w:val="center"/>
              <w:rPr>
                <w:i/>
                <w:sz w:val="22"/>
                <w:szCs w:val="22"/>
                <w:lang w:val="lt-LT"/>
              </w:rPr>
            </w:pPr>
            <w:r w:rsidRPr="00356970">
              <w:rPr>
                <w:i/>
                <w:sz w:val="22"/>
                <w:szCs w:val="22"/>
                <w:lang w:val="lt-LT"/>
              </w:rPr>
              <w:t>175,5</w:t>
            </w:r>
          </w:p>
        </w:tc>
        <w:tc>
          <w:tcPr>
            <w:tcW w:w="512" w:type="pct"/>
            <w:tcBorders>
              <w:right w:val="single" w:sz="4" w:space="0" w:color="auto"/>
            </w:tcBorders>
          </w:tcPr>
          <w:p w14:paraId="21D8C91A" w14:textId="77777777" w:rsidR="007B2867" w:rsidRPr="00356970" w:rsidRDefault="007B2867" w:rsidP="007B2867">
            <w:pPr>
              <w:jc w:val="center"/>
              <w:rPr>
                <w:i/>
                <w:sz w:val="22"/>
                <w:szCs w:val="22"/>
                <w:lang w:val="lt-LT"/>
              </w:rPr>
            </w:pPr>
            <w:r w:rsidRPr="00356970">
              <w:rPr>
                <w:i/>
                <w:sz w:val="22"/>
                <w:szCs w:val="22"/>
                <w:lang w:val="lt-LT"/>
              </w:rPr>
              <w:t>6,7</w:t>
            </w:r>
          </w:p>
        </w:tc>
        <w:tc>
          <w:tcPr>
            <w:tcW w:w="553" w:type="pct"/>
            <w:tcBorders>
              <w:left w:val="single" w:sz="4" w:space="0" w:color="auto"/>
            </w:tcBorders>
          </w:tcPr>
          <w:p w14:paraId="14A7BFA4" w14:textId="77777777" w:rsidR="007B2867" w:rsidRPr="00356970" w:rsidRDefault="007B2867" w:rsidP="007B2867">
            <w:pPr>
              <w:jc w:val="center"/>
              <w:rPr>
                <w:i/>
                <w:sz w:val="22"/>
                <w:szCs w:val="22"/>
                <w:lang w:val="lt-LT"/>
              </w:rPr>
            </w:pPr>
            <w:r w:rsidRPr="00356970">
              <w:rPr>
                <w:i/>
                <w:sz w:val="22"/>
                <w:szCs w:val="22"/>
                <w:lang w:val="lt-LT"/>
              </w:rPr>
              <w:t>6,0</w:t>
            </w:r>
          </w:p>
        </w:tc>
      </w:tr>
      <w:tr w:rsidR="007B2867" w:rsidRPr="00356970" w14:paraId="09EC3AC7" w14:textId="77777777" w:rsidTr="007B2867">
        <w:trPr>
          <w:trHeight w:val="20"/>
        </w:trPr>
        <w:tc>
          <w:tcPr>
            <w:tcW w:w="861" w:type="pct"/>
            <w:vAlign w:val="center"/>
          </w:tcPr>
          <w:p w14:paraId="13E0E9F9" w14:textId="4A9DCEFF" w:rsidR="007B2867" w:rsidRPr="00356970" w:rsidRDefault="00AE74AF" w:rsidP="00AE74AF">
            <w:pPr>
              <w:rPr>
                <w:i/>
                <w:sz w:val="22"/>
                <w:szCs w:val="22"/>
                <w:lang w:val="lt-LT"/>
              </w:rPr>
            </w:pPr>
            <w:r w:rsidRPr="00356970">
              <w:rPr>
                <w:i/>
                <w:sz w:val="22"/>
                <w:szCs w:val="22"/>
                <w:lang w:val="lt-LT"/>
              </w:rPr>
              <w:lastRenderedPageBreak/>
              <w:t>Iš v</w:t>
            </w:r>
            <w:r w:rsidR="007B2867" w:rsidRPr="00356970">
              <w:rPr>
                <w:i/>
                <w:sz w:val="22"/>
                <w:szCs w:val="22"/>
                <w:lang w:val="lt-LT"/>
              </w:rPr>
              <w:t>iso terapijos grupės paslaugų</w:t>
            </w:r>
          </w:p>
        </w:tc>
        <w:tc>
          <w:tcPr>
            <w:tcW w:w="513" w:type="pct"/>
            <w:tcBorders>
              <w:right w:val="single" w:sz="4" w:space="0" w:color="auto"/>
            </w:tcBorders>
          </w:tcPr>
          <w:p w14:paraId="367CAC75" w14:textId="77777777" w:rsidR="007B2867" w:rsidRPr="00356970" w:rsidRDefault="007B2867" w:rsidP="007B2867">
            <w:pPr>
              <w:jc w:val="center"/>
              <w:rPr>
                <w:i/>
                <w:sz w:val="22"/>
                <w:szCs w:val="22"/>
                <w:lang w:val="lt-LT"/>
              </w:rPr>
            </w:pPr>
            <w:r w:rsidRPr="00356970">
              <w:rPr>
                <w:i/>
                <w:sz w:val="22"/>
                <w:szCs w:val="22"/>
                <w:lang w:val="lt-LT"/>
              </w:rPr>
              <w:t>73,5</w:t>
            </w:r>
          </w:p>
        </w:tc>
        <w:tc>
          <w:tcPr>
            <w:tcW w:w="512" w:type="pct"/>
            <w:tcBorders>
              <w:left w:val="single" w:sz="4" w:space="0" w:color="auto"/>
            </w:tcBorders>
          </w:tcPr>
          <w:p w14:paraId="67F0DB6B" w14:textId="77777777" w:rsidR="007B2867" w:rsidRPr="00356970" w:rsidRDefault="007B2867" w:rsidP="007B2867">
            <w:pPr>
              <w:jc w:val="center"/>
              <w:rPr>
                <w:i/>
                <w:sz w:val="22"/>
                <w:szCs w:val="22"/>
                <w:lang w:val="lt-LT"/>
              </w:rPr>
            </w:pPr>
            <w:r w:rsidRPr="00356970">
              <w:rPr>
                <w:i/>
                <w:sz w:val="22"/>
                <w:szCs w:val="22"/>
                <w:lang w:val="lt-LT"/>
              </w:rPr>
              <w:t>62</w:t>
            </w:r>
          </w:p>
        </w:tc>
        <w:tc>
          <w:tcPr>
            <w:tcW w:w="542" w:type="pct"/>
          </w:tcPr>
          <w:p w14:paraId="1E1E8CB0" w14:textId="77777777" w:rsidR="007B2867" w:rsidRPr="00356970" w:rsidRDefault="007B2867" w:rsidP="007B2867">
            <w:pPr>
              <w:jc w:val="center"/>
              <w:rPr>
                <w:i/>
                <w:sz w:val="22"/>
                <w:szCs w:val="22"/>
                <w:lang w:val="lt-LT"/>
              </w:rPr>
            </w:pPr>
            <w:r w:rsidRPr="00356970">
              <w:rPr>
                <w:i/>
                <w:sz w:val="22"/>
                <w:szCs w:val="22"/>
                <w:lang w:val="lt-LT"/>
              </w:rPr>
              <w:t>2160</w:t>
            </w:r>
          </w:p>
        </w:tc>
        <w:tc>
          <w:tcPr>
            <w:tcW w:w="576" w:type="pct"/>
          </w:tcPr>
          <w:p w14:paraId="1507F63C" w14:textId="77777777" w:rsidR="007B2867" w:rsidRPr="00356970" w:rsidRDefault="007B2867" w:rsidP="007B2867">
            <w:pPr>
              <w:jc w:val="center"/>
              <w:rPr>
                <w:i/>
                <w:sz w:val="22"/>
                <w:szCs w:val="22"/>
                <w:lang w:val="lt-LT"/>
              </w:rPr>
            </w:pPr>
            <w:r w:rsidRPr="00356970">
              <w:rPr>
                <w:i/>
                <w:sz w:val="22"/>
                <w:szCs w:val="22"/>
                <w:lang w:val="lt-LT"/>
              </w:rPr>
              <w:t>2212</w:t>
            </w:r>
          </w:p>
        </w:tc>
        <w:tc>
          <w:tcPr>
            <w:tcW w:w="418" w:type="pct"/>
            <w:tcBorders>
              <w:right w:val="single" w:sz="4" w:space="0" w:color="auto"/>
            </w:tcBorders>
          </w:tcPr>
          <w:p w14:paraId="6D7E1B69" w14:textId="77777777" w:rsidR="007B2867" w:rsidRPr="00356970" w:rsidRDefault="007B2867" w:rsidP="007B2867">
            <w:pPr>
              <w:jc w:val="center"/>
              <w:rPr>
                <w:i/>
                <w:sz w:val="22"/>
                <w:szCs w:val="22"/>
                <w:lang w:val="lt-LT"/>
              </w:rPr>
            </w:pPr>
            <w:r w:rsidRPr="00356970">
              <w:rPr>
                <w:i/>
                <w:sz w:val="22"/>
                <w:szCs w:val="22"/>
                <w:lang w:val="lt-LT"/>
              </w:rPr>
              <w:t>215,3</w:t>
            </w:r>
          </w:p>
        </w:tc>
        <w:tc>
          <w:tcPr>
            <w:tcW w:w="513" w:type="pct"/>
            <w:tcBorders>
              <w:left w:val="single" w:sz="4" w:space="0" w:color="auto"/>
            </w:tcBorders>
          </w:tcPr>
          <w:p w14:paraId="19EE6D27" w14:textId="77777777" w:rsidR="007B2867" w:rsidRPr="00356970" w:rsidRDefault="007B2867" w:rsidP="007B2867">
            <w:pPr>
              <w:jc w:val="center"/>
              <w:rPr>
                <w:i/>
                <w:sz w:val="22"/>
                <w:szCs w:val="22"/>
                <w:lang w:val="lt-LT"/>
              </w:rPr>
            </w:pPr>
            <w:r w:rsidRPr="00356970">
              <w:rPr>
                <w:i/>
                <w:sz w:val="22"/>
                <w:szCs w:val="22"/>
                <w:lang w:val="lt-LT"/>
              </w:rPr>
              <w:t>205,1</w:t>
            </w:r>
          </w:p>
        </w:tc>
        <w:tc>
          <w:tcPr>
            <w:tcW w:w="512" w:type="pct"/>
            <w:tcBorders>
              <w:right w:val="single" w:sz="4" w:space="0" w:color="auto"/>
            </w:tcBorders>
          </w:tcPr>
          <w:p w14:paraId="6ADE3B1F" w14:textId="77777777" w:rsidR="007B2867" w:rsidRPr="00356970" w:rsidRDefault="007B2867" w:rsidP="007B2867">
            <w:pPr>
              <w:jc w:val="center"/>
              <w:rPr>
                <w:i/>
                <w:sz w:val="22"/>
                <w:szCs w:val="22"/>
                <w:lang w:val="lt-LT"/>
              </w:rPr>
            </w:pPr>
            <w:r w:rsidRPr="00356970">
              <w:rPr>
                <w:i/>
                <w:sz w:val="22"/>
                <w:szCs w:val="22"/>
                <w:lang w:val="lt-LT"/>
              </w:rPr>
              <w:t>7,3</w:t>
            </w:r>
          </w:p>
        </w:tc>
        <w:tc>
          <w:tcPr>
            <w:tcW w:w="553" w:type="pct"/>
            <w:tcBorders>
              <w:left w:val="single" w:sz="4" w:space="0" w:color="auto"/>
            </w:tcBorders>
          </w:tcPr>
          <w:p w14:paraId="6A8EF8D0" w14:textId="77777777" w:rsidR="007B2867" w:rsidRPr="00356970" w:rsidRDefault="007B2867" w:rsidP="007B2867">
            <w:pPr>
              <w:jc w:val="center"/>
              <w:rPr>
                <w:i/>
                <w:sz w:val="22"/>
                <w:szCs w:val="22"/>
                <w:lang w:val="lt-LT"/>
              </w:rPr>
            </w:pPr>
            <w:r w:rsidRPr="00356970">
              <w:rPr>
                <w:i/>
                <w:sz w:val="22"/>
                <w:szCs w:val="22"/>
                <w:lang w:val="lt-LT"/>
              </w:rPr>
              <w:t>5,8</w:t>
            </w:r>
          </w:p>
        </w:tc>
      </w:tr>
      <w:tr w:rsidR="007B2867" w:rsidRPr="00356970" w14:paraId="2E78B9B2" w14:textId="77777777" w:rsidTr="007B2867">
        <w:trPr>
          <w:trHeight w:val="20"/>
        </w:trPr>
        <w:tc>
          <w:tcPr>
            <w:tcW w:w="861" w:type="pct"/>
            <w:vAlign w:val="center"/>
          </w:tcPr>
          <w:p w14:paraId="46979765" w14:textId="77777777" w:rsidR="007B2867" w:rsidRPr="00356970" w:rsidRDefault="007B2867" w:rsidP="007B2867">
            <w:pPr>
              <w:rPr>
                <w:b/>
                <w:sz w:val="22"/>
                <w:szCs w:val="22"/>
                <w:lang w:val="lt-LT"/>
              </w:rPr>
            </w:pPr>
            <w:r w:rsidRPr="00356970">
              <w:rPr>
                <w:b/>
                <w:sz w:val="22"/>
                <w:szCs w:val="22"/>
                <w:lang w:val="lt-LT"/>
              </w:rPr>
              <w:t>Iš viso aktyvaus gydymo</w:t>
            </w:r>
          </w:p>
        </w:tc>
        <w:tc>
          <w:tcPr>
            <w:tcW w:w="513" w:type="pct"/>
            <w:tcBorders>
              <w:right w:val="single" w:sz="4" w:space="0" w:color="auto"/>
            </w:tcBorders>
          </w:tcPr>
          <w:p w14:paraId="4097D2E3" w14:textId="77777777" w:rsidR="007B2867" w:rsidRPr="00356970" w:rsidRDefault="007B2867" w:rsidP="007B2867">
            <w:pPr>
              <w:jc w:val="center"/>
              <w:rPr>
                <w:b/>
                <w:sz w:val="22"/>
                <w:szCs w:val="22"/>
                <w:lang w:val="lt-LT"/>
              </w:rPr>
            </w:pPr>
            <w:r w:rsidRPr="00356970">
              <w:rPr>
                <w:b/>
                <w:sz w:val="22"/>
                <w:szCs w:val="22"/>
                <w:lang w:val="lt-LT"/>
              </w:rPr>
              <w:t>84,6</w:t>
            </w:r>
          </w:p>
        </w:tc>
        <w:tc>
          <w:tcPr>
            <w:tcW w:w="512" w:type="pct"/>
            <w:tcBorders>
              <w:left w:val="single" w:sz="4" w:space="0" w:color="auto"/>
            </w:tcBorders>
          </w:tcPr>
          <w:p w14:paraId="1B821619" w14:textId="77777777" w:rsidR="007B2867" w:rsidRPr="00356970" w:rsidRDefault="007B2867" w:rsidP="007B2867">
            <w:pPr>
              <w:jc w:val="center"/>
              <w:rPr>
                <w:b/>
                <w:sz w:val="22"/>
                <w:szCs w:val="22"/>
                <w:lang w:val="lt-LT"/>
              </w:rPr>
            </w:pPr>
            <w:r w:rsidRPr="00356970">
              <w:rPr>
                <w:b/>
                <w:sz w:val="22"/>
                <w:szCs w:val="22"/>
                <w:lang w:val="lt-LT"/>
              </w:rPr>
              <w:t>76</w:t>
            </w:r>
          </w:p>
        </w:tc>
        <w:tc>
          <w:tcPr>
            <w:tcW w:w="542" w:type="pct"/>
          </w:tcPr>
          <w:p w14:paraId="6896896F" w14:textId="77777777" w:rsidR="007B2867" w:rsidRPr="00356970" w:rsidRDefault="007B2867" w:rsidP="007B2867">
            <w:pPr>
              <w:jc w:val="center"/>
              <w:rPr>
                <w:b/>
                <w:sz w:val="22"/>
                <w:szCs w:val="22"/>
                <w:lang w:val="lt-LT"/>
              </w:rPr>
            </w:pPr>
            <w:r w:rsidRPr="00356970">
              <w:rPr>
                <w:b/>
                <w:sz w:val="22"/>
                <w:szCs w:val="22"/>
                <w:lang w:val="lt-LT"/>
              </w:rPr>
              <w:t>2489</w:t>
            </w:r>
          </w:p>
        </w:tc>
        <w:tc>
          <w:tcPr>
            <w:tcW w:w="576" w:type="pct"/>
          </w:tcPr>
          <w:p w14:paraId="722344AF" w14:textId="77777777" w:rsidR="007B2867" w:rsidRPr="00356970" w:rsidRDefault="007B2867" w:rsidP="007B2867">
            <w:pPr>
              <w:jc w:val="center"/>
              <w:rPr>
                <w:b/>
                <w:sz w:val="22"/>
                <w:szCs w:val="22"/>
                <w:lang w:val="lt-LT"/>
              </w:rPr>
            </w:pPr>
            <w:r w:rsidRPr="00356970">
              <w:rPr>
                <w:b/>
                <w:sz w:val="22"/>
                <w:szCs w:val="22"/>
                <w:lang w:val="lt-LT"/>
              </w:rPr>
              <w:t>2621</w:t>
            </w:r>
          </w:p>
        </w:tc>
        <w:tc>
          <w:tcPr>
            <w:tcW w:w="418" w:type="pct"/>
            <w:tcBorders>
              <w:right w:val="single" w:sz="4" w:space="0" w:color="auto"/>
            </w:tcBorders>
          </w:tcPr>
          <w:p w14:paraId="4E0ED3DA" w14:textId="77777777" w:rsidR="007B2867" w:rsidRPr="00356970" w:rsidRDefault="007B2867" w:rsidP="007B2867">
            <w:pPr>
              <w:jc w:val="center"/>
              <w:rPr>
                <w:b/>
                <w:sz w:val="22"/>
                <w:szCs w:val="22"/>
                <w:lang w:val="lt-LT"/>
              </w:rPr>
            </w:pPr>
            <w:r w:rsidRPr="00356970">
              <w:rPr>
                <w:b/>
                <w:sz w:val="22"/>
                <w:szCs w:val="22"/>
                <w:lang w:val="lt-LT"/>
              </w:rPr>
              <w:t>217,2</w:t>
            </w:r>
          </w:p>
        </w:tc>
        <w:tc>
          <w:tcPr>
            <w:tcW w:w="513" w:type="pct"/>
            <w:tcBorders>
              <w:left w:val="single" w:sz="4" w:space="0" w:color="auto"/>
            </w:tcBorders>
          </w:tcPr>
          <w:p w14:paraId="29E229CA" w14:textId="77777777" w:rsidR="007B2867" w:rsidRPr="00356970" w:rsidRDefault="007B2867" w:rsidP="007B2867">
            <w:pPr>
              <w:jc w:val="center"/>
              <w:rPr>
                <w:b/>
                <w:sz w:val="22"/>
                <w:szCs w:val="22"/>
                <w:lang w:val="lt-LT"/>
              </w:rPr>
            </w:pPr>
            <w:r w:rsidRPr="00356970">
              <w:rPr>
                <w:b/>
                <w:sz w:val="22"/>
                <w:szCs w:val="22"/>
                <w:lang w:val="lt-LT"/>
              </w:rPr>
              <w:t>208,9</w:t>
            </w:r>
          </w:p>
        </w:tc>
        <w:tc>
          <w:tcPr>
            <w:tcW w:w="512" w:type="pct"/>
            <w:tcBorders>
              <w:right w:val="single" w:sz="4" w:space="0" w:color="auto"/>
            </w:tcBorders>
          </w:tcPr>
          <w:p w14:paraId="6469EAD2" w14:textId="77777777" w:rsidR="007B2867" w:rsidRPr="00356970" w:rsidRDefault="007B2867" w:rsidP="007B2867">
            <w:pPr>
              <w:jc w:val="center"/>
              <w:rPr>
                <w:b/>
                <w:sz w:val="22"/>
                <w:szCs w:val="22"/>
                <w:lang w:val="lt-LT"/>
              </w:rPr>
            </w:pPr>
            <w:r w:rsidRPr="00356970">
              <w:rPr>
                <w:b/>
                <w:sz w:val="22"/>
                <w:szCs w:val="22"/>
                <w:lang w:val="lt-LT"/>
              </w:rPr>
              <w:t>6,9</w:t>
            </w:r>
          </w:p>
        </w:tc>
        <w:tc>
          <w:tcPr>
            <w:tcW w:w="553" w:type="pct"/>
            <w:tcBorders>
              <w:left w:val="single" w:sz="4" w:space="0" w:color="auto"/>
            </w:tcBorders>
          </w:tcPr>
          <w:p w14:paraId="4E625C38" w14:textId="77777777" w:rsidR="007B2867" w:rsidRPr="00356970" w:rsidRDefault="007B2867" w:rsidP="007B2867">
            <w:pPr>
              <w:jc w:val="center"/>
              <w:rPr>
                <w:b/>
                <w:sz w:val="22"/>
                <w:szCs w:val="22"/>
                <w:lang w:val="lt-LT"/>
              </w:rPr>
            </w:pPr>
            <w:r w:rsidRPr="00356970">
              <w:rPr>
                <w:b/>
                <w:sz w:val="22"/>
                <w:szCs w:val="22"/>
                <w:lang w:val="lt-LT"/>
              </w:rPr>
              <w:t>6,0</w:t>
            </w:r>
          </w:p>
        </w:tc>
      </w:tr>
      <w:tr w:rsidR="007B2867" w:rsidRPr="00356970" w14:paraId="482D6D8A" w14:textId="77777777" w:rsidTr="007B2867">
        <w:trPr>
          <w:trHeight w:val="20"/>
        </w:trPr>
        <w:tc>
          <w:tcPr>
            <w:tcW w:w="861" w:type="pct"/>
            <w:vAlign w:val="center"/>
          </w:tcPr>
          <w:p w14:paraId="6878A3F9" w14:textId="77777777" w:rsidR="007B2867" w:rsidRPr="00356970" w:rsidRDefault="007B2867" w:rsidP="007B2867">
            <w:pPr>
              <w:rPr>
                <w:lang w:val="lt-LT"/>
              </w:rPr>
            </w:pPr>
            <w:r w:rsidRPr="00356970">
              <w:rPr>
                <w:sz w:val="22"/>
                <w:szCs w:val="22"/>
                <w:lang w:val="lt-LT"/>
              </w:rPr>
              <w:t xml:space="preserve">Palaikomojo gydymo ir slaugos, </w:t>
            </w:r>
            <w:proofErr w:type="spellStart"/>
            <w:r w:rsidRPr="00356970">
              <w:rPr>
                <w:sz w:val="22"/>
                <w:szCs w:val="22"/>
                <w:lang w:val="lt-LT"/>
              </w:rPr>
              <w:t>paliatyvios</w:t>
            </w:r>
            <w:proofErr w:type="spellEnd"/>
            <w:r w:rsidRPr="00356970">
              <w:rPr>
                <w:sz w:val="22"/>
                <w:szCs w:val="22"/>
                <w:lang w:val="lt-LT"/>
              </w:rPr>
              <w:t xml:space="preserve"> slaugos</w:t>
            </w:r>
          </w:p>
        </w:tc>
        <w:tc>
          <w:tcPr>
            <w:tcW w:w="513" w:type="pct"/>
            <w:tcBorders>
              <w:right w:val="single" w:sz="4" w:space="0" w:color="auto"/>
            </w:tcBorders>
          </w:tcPr>
          <w:p w14:paraId="77377E24" w14:textId="77777777" w:rsidR="007B2867" w:rsidRPr="00356970" w:rsidRDefault="007B2867" w:rsidP="007B2867">
            <w:pPr>
              <w:jc w:val="center"/>
              <w:rPr>
                <w:sz w:val="22"/>
                <w:szCs w:val="22"/>
                <w:lang w:val="lt-LT"/>
              </w:rPr>
            </w:pPr>
            <w:r w:rsidRPr="00356970">
              <w:rPr>
                <w:sz w:val="22"/>
                <w:szCs w:val="22"/>
                <w:lang w:val="lt-LT"/>
              </w:rPr>
              <w:t>74</w:t>
            </w:r>
          </w:p>
        </w:tc>
        <w:tc>
          <w:tcPr>
            <w:tcW w:w="512" w:type="pct"/>
            <w:tcBorders>
              <w:left w:val="single" w:sz="4" w:space="0" w:color="auto"/>
            </w:tcBorders>
          </w:tcPr>
          <w:p w14:paraId="26EF207E" w14:textId="77777777" w:rsidR="007B2867" w:rsidRPr="00356970" w:rsidRDefault="007B2867" w:rsidP="007B2867">
            <w:pPr>
              <w:jc w:val="center"/>
              <w:rPr>
                <w:sz w:val="22"/>
                <w:szCs w:val="22"/>
                <w:lang w:val="lt-LT"/>
              </w:rPr>
            </w:pPr>
            <w:r w:rsidRPr="00356970">
              <w:rPr>
                <w:sz w:val="22"/>
                <w:szCs w:val="22"/>
                <w:lang w:val="lt-LT"/>
              </w:rPr>
              <w:t>70</w:t>
            </w:r>
          </w:p>
        </w:tc>
        <w:tc>
          <w:tcPr>
            <w:tcW w:w="542" w:type="pct"/>
          </w:tcPr>
          <w:p w14:paraId="3EBE4D87" w14:textId="77777777" w:rsidR="007B2867" w:rsidRPr="00356970" w:rsidRDefault="007B2867" w:rsidP="007B2867">
            <w:pPr>
              <w:jc w:val="center"/>
              <w:rPr>
                <w:sz w:val="22"/>
                <w:szCs w:val="22"/>
                <w:lang w:val="lt-LT"/>
              </w:rPr>
            </w:pPr>
            <w:r w:rsidRPr="00356970">
              <w:rPr>
                <w:sz w:val="22"/>
                <w:szCs w:val="22"/>
                <w:lang w:val="lt-LT"/>
              </w:rPr>
              <w:t>439</w:t>
            </w:r>
          </w:p>
        </w:tc>
        <w:tc>
          <w:tcPr>
            <w:tcW w:w="576" w:type="pct"/>
          </w:tcPr>
          <w:p w14:paraId="25B10006" w14:textId="77777777" w:rsidR="007B2867" w:rsidRPr="00356970" w:rsidRDefault="007B2867" w:rsidP="007B2867">
            <w:pPr>
              <w:jc w:val="center"/>
              <w:rPr>
                <w:sz w:val="22"/>
                <w:szCs w:val="22"/>
                <w:lang w:val="lt-LT"/>
              </w:rPr>
            </w:pPr>
            <w:r w:rsidRPr="00356970">
              <w:rPr>
                <w:sz w:val="22"/>
                <w:szCs w:val="22"/>
                <w:lang w:val="lt-LT"/>
              </w:rPr>
              <w:t>504</w:t>
            </w:r>
          </w:p>
        </w:tc>
        <w:tc>
          <w:tcPr>
            <w:tcW w:w="418" w:type="pct"/>
            <w:tcBorders>
              <w:right w:val="single" w:sz="4" w:space="0" w:color="auto"/>
            </w:tcBorders>
          </w:tcPr>
          <w:p w14:paraId="125AA0B4" w14:textId="77777777" w:rsidR="007B2867" w:rsidRPr="00356970" w:rsidRDefault="007B2867" w:rsidP="007B2867">
            <w:pPr>
              <w:jc w:val="center"/>
              <w:rPr>
                <w:sz w:val="22"/>
                <w:szCs w:val="22"/>
                <w:lang w:val="lt-LT"/>
              </w:rPr>
            </w:pPr>
            <w:r w:rsidRPr="00356970">
              <w:rPr>
                <w:sz w:val="22"/>
                <w:szCs w:val="22"/>
                <w:lang w:val="lt-LT"/>
              </w:rPr>
              <w:t>265,2</w:t>
            </w:r>
          </w:p>
        </w:tc>
        <w:tc>
          <w:tcPr>
            <w:tcW w:w="513" w:type="pct"/>
            <w:tcBorders>
              <w:left w:val="single" w:sz="4" w:space="0" w:color="auto"/>
            </w:tcBorders>
          </w:tcPr>
          <w:p w14:paraId="39D3C78C" w14:textId="77777777" w:rsidR="007B2867" w:rsidRPr="00356970" w:rsidRDefault="007B2867" w:rsidP="007B2867">
            <w:pPr>
              <w:jc w:val="center"/>
              <w:rPr>
                <w:sz w:val="22"/>
                <w:szCs w:val="22"/>
                <w:lang w:val="lt-LT"/>
              </w:rPr>
            </w:pPr>
            <w:r w:rsidRPr="00356970">
              <w:rPr>
                <w:sz w:val="22"/>
                <w:szCs w:val="22"/>
                <w:lang w:val="lt-LT"/>
              </w:rPr>
              <w:t>307,5</w:t>
            </w:r>
          </w:p>
        </w:tc>
        <w:tc>
          <w:tcPr>
            <w:tcW w:w="512" w:type="pct"/>
            <w:tcBorders>
              <w:right w:val="single" w:sz="4" w:space="0" w:color="auto"/>
            </w:tcBorders>
          </w:tcPr>
          <w:p w14:paraId="0C9B1B82" w14:textId="77777777" w:rsidR="007B2867" w:rsidRPr="00356970" w:rsidRDefault="007B2867" w:rsidP="007B2867">
            <w:pPr>
              <w:jc w:val="center"/>
              <w:rPr>
                <w:sz w:val="22"/>
                <w:szCs w:val="22"/>
                <w:lang w:val="lt-LT"/>
              </w:rPr>
            </w:pPr>
            <w:r w:rsidRPr="00356970">
              <w:rPr>
                <w:sz w:val="22"/>
                <w:szCs w:val="22"/>
                <w:lang w:val="lt-LT"/>
              </w:rPr>
              <w:t>44,7</w:t>
            </w:r>
          </w:p>
        </w:tc>
        <w:tc>
          <w:tcPr>
            <w:tcW w:w="553" w:type="pct"/>
            <w:tcBorders>
              <w:left w:val="single" w:sz="4" w:space="0" w:color="auto"/>
            </w:tcBorders>
          </w:tcPr>
          <w:p w14:paraId="357AEEF1" w14:textId="77777777" w:rsidR="007B2867" w:rsidRPr="00356970" w:rsidRDefault="007B2867" w:rsidP="007B2867">
            <w:pPr>
              <w:jc w:val="center"/>
              <w:rPr>
                <w:sz w:val="22"/>
                <w:szCs w:val="22"/>
                <w:lang w:val="lt-LT"/>
              </w:rPr>
            </w:pPr>
            <w:r w:rsidRPr="00356970">
              <w:rPr>
                <w:sz w:val="22"/>
                <w:szCs w:val="22"/>
                <w:lang w:val="lt-LT"/>
              </w:rPr>
              <w:t>42,7</w:t>
            </w:r>
          </w:p>
        </w:tc>
      </w:tr>
    </w:tbl>
    <w:p w14:paraId="796B182B" w14:textId="231AEB20" w:rsidR="007B2867" w:rsidRPr="00356970" w:rsidRDefault="007B2867" w:rsidP="000F5DA4">
      <w:pPr>
        <w:spacing w:before="240" w:after="120"/>
        <w:rPr>
          <w:b/>
          <w:lang w:val="lt-LT"/>
        </w:rPr>
      </w:pPr>
      <w:bookmarkStart w:id="2" w:name="_Toc243817589"/>
      <w:r w:rsidRPr="00356970">
        <w:rPr>
          <w:b/>
          <w:lang w:val="lt-LT"/>
        </w:rPr>
        <w:t xml:space="preserve">5 lentelė. </w:t>
      </w:r>
      <w:r w:rsidRPr="00356970">
        <w:rPr>
          <w:lang w:val="lt-LT"/>
        </w:rPr>
        <w:t>Lovų struktūra ir jų panaudojimas</w:t>
      </w:r>
      <w:r w:rsidR="000F5DA4" w:rsidRPr="00356970">
        <w:rPr>
          <w:b/>
          <w:lang w:val="lt-LT"/>
        </w:rPr>
        <w:t xml:space="preserve"> </w:t>
      </w:r>
    </w:p>
    <w:p w14:paraId="255ED40F" w14:textId="77777777" w:rsidR="000F5DA4" w:rsidRPr="00356970" w:rsidRDefault="007B2867" w:rsidP="000F5DA4">
      <w:pPr>
        <w:spacing w:before="240" w:after="240" w:line="276" w:lineRule="auto"/>
        <w:jc w:val="center"/>
        <w:rPr>
          <w:b/>
          <w:lang w:val="lt-LT"/>
        </w:rPr>
      </w:pPr>
      <w:r w:rsidRPr="00356970">
        <w:rPr>
          <w:b/>
          <w:lang w:val="lt-LT"/>
        </w:rPr>
        <w:t>Rokiškio rajono ligoninės</w:t>
      </w:r>
      <w:r w:rsidR="000F5DA4" w:rsidRPr="00356970">
        <w:rPr>
          <w:b/>
          <w:lang w:val="lt-LT"/>
        </w:rPr>
        <w:t xml:space="preserve"> ambulatorinių paslaugų apimtys</w:t>
      </w:r>
    </w:p>
    <w:p w14:paraId="202F883B" w14:textId="391F33BD" w:rsidR="007B2867" w:rsidRPr="00356970" w:rsidRDefault="007B2867" w:rsidP="009F2E92">
      <w:pPr>
        <w:ind w:firstLine="851"/>
        <w:jc w:val="both"/>
        <w:rPr>
          <w:b/>
          <w:lang w:val="lt-LT"/>
        </w:rPr>
      </w:pPr>
      <w:r w:rsidRPr="00356970">
        <w:rPr>
          <w:lang w:val="lt-LT"/>
        </w:rPr>
        <w:t xml:space="preserve">Per 2021 metus buvo suteikta ambulatorinių asmens sveikatos priežiūros paslaugų </w:t>
      </w:r>
      <w:r w:rsidR="00AE74AF" w:rsidRPr="00356970">
        <w:rPr>
          <w:lang w:val="lt-LT"/>
        </w:rPr>
        <w:t>–</w:t>
      </w:r>
      <w:r w:rsidRPr="00356970">
        <w:rPr>
          <w:lang w:val="lt-LT"/>
        </w:rPr>
        <w:t xml:space="preserve"> 77591.</w:t>
      </w:r>
      <w:r w:rsidR="009D2210" w:rsidRPr="00356970">
        <w:rPr>
          <w:lang w:val="lt-LT"/>
        </w:rPr>
        <w:t xml:space="preserve"> </w:t>
      </w:r>
      <w:r w:rsidRPr="00356970">
        <w:rPr>
          <w:lang w:val="lt-LT"/>
        </w:rPr>
        <w:t>Iš jų apmokėta PSDF lėšomis tik 49762, kas sudaro 64,1</w:t>
      </w:r>
      <w:r w:rsidR="00AE74AF" w:rsidRPr="00356970">
        <w:rPr>
          <w:lang w:val="lt-LT"/>
        </w:rPr>
        <w:t xml:space="preserve"> </w:t>
      </w:r>
      <w:proofErr w:type="spellStart"/>
      <w:r w:rsidR="00AE74AF" w:rsidRPr="00356970">
        <w:rPr>
          <w:lang w:val="lt-LT"/>
        </w:rPr>
        <w:t>proc</w:t>
      </w:r>
      <w:proofErr w:type="spellEnd"/>
      <w:r w:rsidRPr="00356970">
        <w:rPr>
          <w:b/>
          <w:lang w:val="lt-LT"/>
        </w:rPr>
        <w:t xml:space="preserve"> </w:t>
      </w:r>
      <w:r w:rsidRPr="00356970">
        <w:rPr>
          <w:lang w:val="lt-LT"/>
        </w:rPr>
        <w:t>visų suteiktų ambulatorinių asmens sveikatos</w:t>
      </w:r>
      <w:r w:rsidRPr="00356970">
        <w:rPr>
          <w:b/>
          <w:lang w:val="lt-LT"/>
        </w:rPr>
        <w:t xml:space="preserve"> </w:t>
      </w:r>
      <w:r w:rsidRPr="00356970">
        <w:rPr>
          <w:lang w:val="lt-LT"/>
        </w:rPr>
        <w:t xml:space="preserve">priežiūros paslaugų. Kaip matome iš žemiau pateiktos lentelės, tik dienos stacionaro, sveikatos programos ir ambulatorinės reabilitacijos paslaugos buvo pilnai apmokėtos PSDF lėšomis. Mažiausiai apmokamos gydytojų specialistų konsultacijos, kadangi apmokama tik kas trečia gydytojo specialisto konsultacija. Kitų neapmokėtų paslaugų priežastis tai: po taikytos stebėjimo paslaugos ligonio </w:t>
      </w:r>
      <w:proofErr w:type="spellStart"/>
      <w:r w:rsidRPr="00356970">
        <w:rPr>
          <w:lang w:val="lt-LT"/>
        </w:rPr>
        <w:t>stacionarizavimas</w:t>
      </w:r>
      <w:proofErr w:type="spellEnd"/>
      <w:r w:rsidRPr="00356970">
        <w:rPr>
          <w:lang w:val="lt-LT"/>
        </w:rPr>
        <w:t>, pakartotina gydytojo konsultacija 24 valandų bėgyje, kompiuterinės tomografijos tyrimai atlikti stacionare gydomiems pacientams ir kt.</w:t>
      </w:r>
    </w:p>
    <w:p w14:paraId="5A89F023" w14:textId="77777777" w:rsidR="007B2867" w:rsidRPr="00356970" w:rsidRDefault="007B2867" w:rsidP="007B2867">
      <w:pPr>
        <w:jc w:val="both"/>
        <w:rPr>
          <w:lang w:val="lt-LT"/>
        </w:rPr>
      </w:pPr>
    </w:p>
    <w:tbl>
      <w:tblPr>
        <w:tblStyle w:val="Lentelstinklelis"/>
        <w:tblW w:w="0" w:type="auto"/>
        <w:tblLook w:val="04A0" w:firstRow="1" w:lastRow="0" w:firstColumn="1" w:lastColumn="0" w:noHBand="0" w:noVBand="1"/>
      </w:tblPr>
      <w:tblGrid>
        <w:gridCol w:w="5524"/>
        <w:gridCol w:w="1417"/>
        <w:gridCol w:w="1418"/>
        <w:gridCol w:w="1269"/>
      </w:tblGrid>
      <w:tr w:rsidR="000F5DA4" w:rsidRPr="00356970" w14:paraId="0C242D9D" w14:textId="77777777" w:rsidTr="00AE74AF">
        <w:trPr>
          <w:trHeight w:val="397"/>
        </w:trPr>
        <w:tc>
          <w:tcPr>
            <w:tcW w:w="5524" w:type="dxa"/>
            <w:shd w:val="clear" w:color="auto" w:fill="F2F2F2" w:themeFill="background1" w:themeFillShade="F2"/>
            <w:vAlign w:val="center"/>
          </w:tcPr>
          <w:p w14:paraId="45F12DA7" w14:textId="77777777" w:rsidR="000F5DA4" w:rsidRPr="00356970" w:rsidRDefault="000F5DA4" w:rsidP="00AE74AF">
            <w:pPr>
              <w:spacing w:before="240" w:after="120"/>
              <w:jc w:val="center"/>
              <w:rPr>
                <w:sz w:val="22"/>
                <w:szCs w:val="22"/>
                <w:lang w:val="lt-LT"/>
              </w:rPr>
            </w:pPr>
            <w:r w:rsidRPr="00356970">
              <w:rPr>
                <w:sz w:val="22"/>
                <w:szCs w:val="22"/>
                <w:lang w:val="lt-LT"/>
              </w:rPr>
              <w:t>Pavadinimas</w:t>
            </w:r>
          </w:p>
        </w:tc>
        <w:tc>
          <w:tcPr>
            <w:tcW w:w="1417" w:type="dxa"/>
            <w:shd w:val="clear" w:color="auto" w:fill="F2F2F2" w:themeFill="background1" w:themeFillShade="F2"/>
          </w:tcPr>
          <w:p w14:paraId="5071463E" w14:textId="77777777" w:rsidR="000F5DA4" w:rsidRPr="00356970" w:rsidRDefault="000F5DA4" w:rsidP="00AE74AF">
            <w:pPr>
              <w:spacing w:before="240" w:after="120"/>
              <w:jc w:val="center"/>
              <w:rPr>
                <w:sz w:val="22"/>
                <w:szCs w:val="22"/>
                <w:lang w:val="lt-LT"/>
              </w:rPr>
            </w:pPr>
            <w:r w:rsidRPr="00356970">
              <w:rPr>
                <w:sz w:val="22"/>
                <w:szCs w:val="22"/>
                <w:lang w:val="lt-LT"/>
              </w:rPr>
              <w:t>Viso apsilankymų 2021 m. skaičius</w:t>
            </w:r>
          </w:p>
        </w:tc>
        <w:tc>
          <w:tcPr>
            <w:tcW w:w="1418" w:type="dxa"/>
            <w:shd w:val="clear" w:color="auto" w:fill="F2F2F2" w:themeFill="background1" w:themeFillShade="F2"/>
          </w:tcPr>
          <w:p w14:paraId="24A0ABEA" w14:textId="77777777" w:rsidR="000F5DA4" w:rsidRPr="00356970" w:rsidRDefault="000F5DA4" w:rsidP="00AE74AF">
            <w:pPr>
              <w:spacing w:before="240" w:after="120"/>
              <w:jc w:val="center"/>
              <w:rPr>
                <w:sz w:val="22"/>
                <w:szCs w:val="22"/>
                <w:lang w:val="lt-LT"/>
              </w:rPr>
            </w:pPr>
            <w:r w:rsidRPr="00356970">
              <w:rPr>
                <w:sz w:val="22"/>
                <w:szCs w:val="22"/>
                <w:lang w:val="lt-LT"/>
              </w:rPr>
              <w:t>Iš PSDF apmokamų apsilankymų 2021 m.</w:t>
            </w:r>
          </w:p>
        </w:tc>
        <w:tc>
          <w:tcPr>
            <w:tcW w:w="1269" w:type="dxa"/>
            <w:shd w:val="clear" w:color="auto" w:fill="F2F2F2" w:themeFill="background1" w:themeFillShade="F2"/>
          </w:tcPr>
          <w:p w14:paraId="42EFFF5B" w14:textId="77777777" w:rsidR="000F5DA4" w:rsidRPr="00356970" w:rsidRDefault="000F5DA4" w:rsidP="00AE74AF">
            <w:pPr>
              <w:spacing w:before="240" w:after="120"/>
              <w:jc w:val="center"/>
              <w:rPr>
                <w:sz w:val="22"/>
                <w:szCs w:val="22"/>
                <w:lang w:val="lt-LT"/>
              </w:rPr>
            </w:pPr>
            <w:r w:rsidRPr="00356970">
              <w:rPr>
                <w:sz w:val="22"/>
                <w:szCs w:val="22"/>
                <w:lang w:val="lt-LT"/>
              </w:rPr>
              <w:t xml:space="preserve">PSDF lėšomis apmokama dalis </w:t>
            </w:r>
            <w:r w:rsidRPr="00356970">
              <w:rPr>
                <w:b/>
                <w:sz w:val="22"/>
                <w:szCs w:val="22"/>
                <w:lang w:val="lt-LT"/>
              </w:rPr>
              <w:t>%</w:t>
            </w:r>
          </w:p>
        </w:tc>
      </w:tr>
      <w:tr w:rsidR="000F5DA4" w:rsidRPr="00356970" w14:paraId="77A838CF" w14:textId="77777777" w:rsidTr="00BA4121">
        <w:trPr>
          <w:trHeight w:val="510"/>
        </w:trPr>
        <w:tc>
          <w:tcPr>
            <w:tcW w:w="5524" w:type="dxa"/>
          </w:tcPr>
          <w:p w14:paraId="62F6948F" w14:textId="77777777" w:rsidR="000F5DA4" w:rsidRPr="00356970" w:rsidRDefault="000F5DA4" w:rsidP="00AE74AF">
            <w:pPr>
              <w:rPr>
                <w:lang w:val="lt-LT"/>
              </w:rPr>
            </w:pPr>
            <w:r w:rsidRPr="00356970">
              <w:rPr>
                <w:lang w:val="lt-LT"/>
              </w:rPr>
              <w:t>Gydytojų specialistų konsultacijos</w:t>
            </w:r>
          </w:p>
        </w:tc>
        <w:tc>
          <w:tcPr>
            <w:tcW w:w="1417" w:type="dxa"/>
          </w:tcPr>
          <w:p w14:paraId="28AE1874" w14:textId="77777777" w:rsidR="000F5DA4" w:rsidRPr="00356970" w:rsidRDefault="000F5DA4" w:rsidP="00AE74AF">
            <w:pPr>
              <w:rPr>
                <w:sz w:val="22"/>
                <w:szCs w:val="22"/>
                <w:lang w:val="lt-LT"/>
              </w:rPr>
            </w:pPr>
            <w:r w:rsidRPr="00356970">
              <w:rPr>
                <w:sz w:val="22"/>
                <w:szCs w:val="22"/>
                <w:lang w:val="lt-LT"/>
              </w:rPr>
              <w:t>54692</w:t>
            </w:r>
          </w:p>
        </w:tc>
        <w:tc>
          <w:tcPr>
            <w:tcW w:w="1418" w:type="dxa"/>
          </w:tcPr>
          <w:p w14:paraId="39ECE033" w14:textId="77777777" w:rsidR="000F5DA4" w:rsidRPr="00356970" w:rsidRDefault="000F5DA4" w:rsidP="00AE74AF">
            <w:pPr>
              <w:rPr>
                <w:sz w:val="22"/>
                <w:szCs w:val="22"/>
                <w:lang w:val="lt-LT"/>
              </w:rPr>
            </w:pPr>
            <w:r w:rsidRPr="00356970">
              <w:rPr>
                <w:sz w:val="22"/>
                <w:szCs w:val="22"/>
                <w:lang w:val="lt-LT"/>
              </w:rPr>
              <w:t>29800</w:t>
            </w:r>
          </w:p>
        </w:tc>
        <w:tc>
          <w:tcPr>
            <w:tcW w:w="1269" w:type="dxa"/>
          </w:tcPr>
          <w:p w14:paraId="4F61D7FF" w14:textId="77777777" w:rsidR="000F5DA4" w:rsidRPr="00356970" w:rsidRDefault="000F5DA4" w:rsidP="00AE74AF">
            <w:pPr>
              <w:rPr>
                <w:sz w:val="22"/>
                <w:szCs w:val="22"/>
                <w:lang w:val="lt-LT"/>
              </w:rPr>
            </w:pPr>
            <w:r w:rsidRPr="00356970">
              <w:rPr>
                <w:sz w:val="22"/>
                <w:szCs w:val="22"/>
                <w:lang w:val="lt-LT"/>
              </w:rPr>
              <w:t>54,5</w:t>
            </w:r>
          </w:p>
        </w:tc>
      </w:tr>
      <w:tr w:rsidR="000F5DA4" w:rsidRPr="00356970" w14:paraId="0206120B" w14:textId="77777777" w:rsidTr="00BA4121">
        <w:trPr>
          <w:trHeight w:val="510"/>
        </w:trPr>
        <w:tc>
          <w:tcPr>
            <w:tcW w:w="5524" w:type="dxa"/>
          </w:tcPr>
          <w:p w14:paraId="0B9861FA" w14:textId="77777777" w:rsidR="000F5DA4" w:rsidRPr="00356970" w:rsidRDefault="000F5DA4" w:rsidP="00AE74AF">
            <w:pPr>
              <w:rPr>
                <w:lang w:val="lt-LT"/>
              </w:rPr>
            </w:pPr>
            <w:r w:rsidRPr="00356970">
              <w:rPr>
                <w:lang w:val="lt-LT"/>
              </w:rPr>
              <w:t>Gydytojų specialistų išplėstinės konsultacijos</w:t>
            </w:r>
          </w:p>
        </w:tc>
        <w:tc>
          <w:tcPr>
            <w:tcW w:w="1417" w:type="dxa"/>
          </w:tcPr>
          <w:p w14:paraId="6FF36233" w14:textId="77777777" w:rsidR="000F5DA4" w:rsidRPr="00356970" w:rsidRDefault="000F5DA4" w:rsidP="00AE74AF">
            <w:pPr>
              <w:rPr>
                <w:sz w:val="22"/>
                <w:szCs w:val="22"/>
                <w:lang w:val="lt-LT"/>
              </w:rPr>
            </w:pPr>
            <w:r w:rsidRPr="00356970">
              <w:rPr>
                <w:sz w:val="22"/>
                <w:szCs w:val="22"/>
                <w:lang w:val="lt-LT"/>
              </w:rPr>
              <w:t>6372</w:t>
            </w:r>
          </w:p>
        </w:tc>
        <w:tc>
          <w:tcPr>
            <w:tcW w:w="1418" w:type="dxa"/>
          </w:tcPr>
          <w:p w14:paraId="670B2913" w14:textId="77777777" w:rsidR="000F5DA4" w:rsidRPr="00356970" w:rsidRDefault="000F5DA4" w:rsidP="00AE74AF">
            <w:pPr>
              <w:rPr>
                <w:sz w:val="22"/>
                <w:szCs w:val="22"/>
                <w:lang w:val="lt-LT"/>
              </w:rPr>
            </w:pPr>
            <w:r w:rsidRPr="00356970">
              <w:rPr>
                <w:sz w:val="22"/>
                <w:szCs w:val="22"/>
                <w:lang w:val="lt-LT"/>
              </w:rPr>
              <w:t>5291</w:t>
            </w:r>
          </w:p>
        </w:tc>
        <w:tc>
          <w:tcPr>
            <w:tcW w:w="1269" w:type="dxa"/>
          </w:tcPr>
          <w:p w14:paraId="3233A322" w14:textId="77777777" w:rsidR="000F5DA4" w:rsidRPr="00356970" w:rsidRDefault="000F5DA4" w:rsidP="00AE74AF">
            <w:pPr>
              <w:rPr>
                <w:sz w:val="22"/>
                <w:szCs w:val="22"/>
                <w:lang w:val="lt-LT"/>
              </w:rPr>
            </w:pPr>
            <w:r w:rsidRPr="00356970">
              <w:rPr>
                <w:sz w:val="22"/>
                <w:szCs w:val="22"/>
                <w:lang w:val="lt-LT"/>
              </w:rPr>
              <w:t>83</w:t>
            </w:r>
          </w:p>
        </w:tc>
      </w:tr>
      <w:tr w:rsidR="000F5DA4" w:rsidRPr="00356970" w14:paraId="0EA04DCA" w14:textId="77777777" w:rsidTr="00BA4121">
        <w:trPr>
          <w:trHeight w:val="510"/>
        </w:trPr>
        <w:tc>
          <w:tcPr>
            <w:tcW w:w="5524" w:type="dxa"/>
          </w:tcPr>
          <w:p w14:paraId="3DEED66F" w14:textId="77777777" w:rsidR="000F5DA4" w:rsidRPr="00356970" w:rsidRDefault="000F5DA4" w:rsidP="00AE74AF">
            <w:pPr>
              <w:rPr>
                <w:lang w:val="lt-LT"/>
              </w:rPr>
            </w:pPr>
            <w:r w:rsidRPr="00356970">
              <w:rPr>
                <w:lang w:val="lt-LT"/>
              </w:rPr>
              <w:t>Priėmimo-skubios pagalbos paslaugos</w:t>
            </w:r>
          </w:p>
        </w:tc>
        <w:tc>
          <w:tcPr>
            <w:tcW w:w="1417" w:type="dxa"/>
          </w:tcPr>
          <w:p w14:paraId="0EA54123" w14:textId="77777777" w:rsidR="000F5DA4" w:rsidRPr="00356970" w:rsidRDefault="000F5DA4" w:rsidP="00AE74AF">
            <w:pPr>
              <w:rPr>
                <w:sz w:val="22"/>
                <w:szCs w:val="22"/>
                <w:lang w:val="lt-LT"/>
              </w:rPr>
            </w:pPr>
            <w:r w:rsidRPr="00356970">
              <w:rPr>
                <w:sz w:val="22"/>
                <w:szCs w:val="22"/>
                <w:lang w:val="lt-LT"/>
              </w:rPr>
              <w:t>3153</w:t>
            </w:r>
          </w:p>
        </w:tc>
        <w:tc>
          <w:tcPr>
            <w:tcW w:w="1418" w:type="dxa"/>
          </w:tcPr>
          <w:p w14:paraId="74C099E7" w14:textId="77777777" w:rsidR="000F5DA4" w:rsidRPr="00356970" w:rsidRDefault="000F5DA4" w:rsidP="00AE74AF">
            <w:pPr>
              <w:rPr>
                <w:sz w:val="22"/>
                <w:szCs w:val="22"/>
                <w:lang w:val="lt-LT"/>
              </w:rPr>
            </w:pPr>
            <w:r w:rsidRPr="00356970">
              <w:rPr>
                <w:sz w:val="22"/>
                <w:szCs w:val="22"/>
                <w:lang w:val="lt-LT"/>
              </w:rPr>
              <w:t>2567</w:t>
            </w:r>
          </w:p>
        </w:tc>
        <w:tc>
          <w:tcPr>
            <w:tcW w:w="1269" w:type="dxa"/>
          </w:tcPr>
          <w:p w14:paraId="1BDD29FB" w14:textId="77777777" w:rsidR="000F5DA4" w:rsidRPr="00356970" w:rsidRDefault="000F5DA4" w:rsidP="00AE74AF">
            <w:pPr>
              <w:rPr>
                <w:sz w:val="22"/>
                <w:szCs w:val="22"/>
                <w:lang w:val="lt-LT"/>
              </w:rPr>
            </w:pPr>
            <w:r w:rsidRPr="00356970">
              <w:rPr>
                <w:sz w:val="22"/>
                <w:szCs w:val="22"/>
                <w:lang w:val="lt-LT"/>
              </w:rPr>
              <w:t>81,4</w:t>
            </w:r>
          </w:p>
        </w:tc>
      </w:tr>
      <w:tr w:rsidR="000F5DA4" w:rsidRPr="00356970" w14:paraId="0193E657" w14:textId="77777777" w:rsidTr="00BA4121">
        <w:trPr>
          <w:trHeight w:val="510"/>
        </w:trPr>
        <w:tc>
          <w:tcPr>
            <w:tcW w:w="5524" w:type="dxa"/>
          </w:tcPr>
          <w:p w14:paraId="36D4FC6D" w14:textId="77777777" w:rsidR="000F5DA4" w:rsidRPr="00356970" w:rsidRDefault="000F5DA4" w:rsidP="00AE74AF">
            <w:pPr>
              <w:rPr>
                <w:lang w:val="lt-LT"/>
              </w:rPr>
            </w:pPr>
            <w:r w:rsidRPr="00356970">
              <w:rPr>
                <w:lang w:val="lt-LT"/>
              </w:rPr>
              <w:t>Stebėjimo paslaugos</w:t>
            </w:r>
          </w:p>
        </w:tc>
        <w:tc>
          <w:tcPr>
            <w:tcW w:w="1417" w:type="dxa"/>
          </w:tcPr>
          <w:p w14:paraId="23E4A45C" w14:textId="77777777" w:rsidR="000F5DA4" w:rsidRPr="00356970" w:rsidRDefault="000F5DA4" w:rsidP="00AE74AF">
            <w:pPr>
              <w:rPr>
                <w:sz w:val="22"/>
                <w:szCs w:val="22"/>
                <w:lang w:val="lt-LT"/>
              </w:rPr>
            </w:pPr>
            <w:r w:rsidRPr="00356970">
              <w:rPr>
                <w:sz w:val="22"/>
                <w:szCs w:val="22"/>
                <w:lang w:val="lt-LT"/>
              </w:rPr>
              <w:t>1544</w:t>
            </w:r>
          </w:p>
        </w:tc>
        <w:tc>
          <w:tcPr>
            <w:tcW w:w="1418" w:type="dxa"/>
          </w:tcPr>
          <w:p w14:paraId="15823132" w14:textId="77777777" w:rsidR="000F5DA4" w:rsidRPr="00356970" w:rsidRDefault="000F5DA4" w:rsidP="00AE74AF">
            <w:pPr>
              <w:rPr>
                <w:sz w:val="22"/>
                <w:szCs w:val="22"/>
                <w:lang w:val="lt-LT"/>
              </w:rPr>
            </w:pPr>
            <w:r w:rsidRPr="00356970">
              <w:rPr>
                <w:sz w:val="22"/>
                <w:szCs w:val="22"/>
                <w:lang w:val="lt-LT"/>
              </w:rPr>
              <w:t>1197</w:t>
            </w:r>
          </w:p>
        </w:tc>
        <w:tc>
          <w:tcPr>
            <w:tcW w:w="1269" w:type="dxa"/>
          </w:tcPr>
          <w:p w14:paraId="3EA6017D" w14:textId="77777777" w:rsidR="000F5DA4" w:rsidRPr="00356970" w:rsidRDefault="000F5DA4" w:rsidP="00AE74AF">
            <w:pPr>
              <w:rPr>
                <w:sz w:val="22"/>
                <w:szCs w:val="22"/>
                <w:lang w:val="lt-LT"/>
              </w:rPr>
            </w:pPr>
            <w:r w:rsidRPr="00356970">
              <w:rPr>
                <w:sz w:val="22"/>
                <w:szCs w:val="22"/>
                <w:lang w:val="lt-LT"/>
              </w:rPr>
              <w:t>77,5</w:t>
            </w:r>
          </w:p>
        </w:tc>
      </w:tr>
      <w:tr w:rsidR="000F5DA4" w:rsidRPr="00356970" w14:paraId="08709A49" w14:textId="77777777" w:rsidTr="00BA4121">
        <w:trPr>
          <w:trHeight w:val="510"/>
        </w:trPr>
        <w:tc>
          <w:tcPr>
            <w:tcW w:w="5524" w:type="dxa"/>
          </w:tcPr>
          <w:p w14:paraId="21F8477D" w14:textId="77777777" w:rsidR="000F5DA4" w:rsidRPr="00356970" w:rsidRDefault="000F5DA4" w:rsidP="00AE74AF">
            <w:pPr>
              <w:rPr>
                <w:lang w:val="lt-LT"/>
              </w:rPr>
            </w:pPr>
            <w:r w:rsidRPr="00356970">
              <w:rPr>
                <w:lang w:val="lt-LT"/>
              </w:rPr>
              <w:t>Dienos stacionaro paslaugos</w:t>
            </w:r>
          </w:p>
        </w:tc>
        <w:tc>
          <w:tcPr>
            <w:tcW w:w="1417" w:type="dxa"/>
          </w:tcPr>
          <w:p w14:paraId="4CDB3C82" w14:textId="77777777" w:rsidR="000F5DA4" w:rsidRPr="00356970" w:rsidRDefault="000F5DA4" w:rsidP="00AE74AF">
            <w:pPr>
              <w:rPr>
                <w:sz w:val="22"/>
                <w:szCs w:val="22"/>
                <w:lang w:val="lt-LT"/>
              </w:rPr>
            </w:pPr>
            <w:r w:rsidRPr="00356970">
              <w:rPr>
                <w:sz w:val="22"/>
                <w:szCs w:val="22"/>
                <w:lang w:val="lt-LT"/>
              </w:rPr>
              <w:t>230</w:t>
            </w:r>
          </w:p>
        </w:tc>
        <w:tc>
          <w:tcPr>
            <w:tcW w:w="1418" w:type="dxa"/>
          </w:tcPr>
          <w:p w14:paraId="11AD321D" w14:textId="77777777" w:rsidR="000F5DA4" w:rsidRPr="00356970" w:rsidRDefault="000F5DA4" w:rsidP="00AE74AF">
            <w:pPr>
              <w:rPr>
                <w:sz w:val="22"/>
                <w:szCs w:val="22"/>
                <w:lang w:val="lt-LT"/>
              </w:rPr>
            </w:pPr>
            <w:r w:rsidRPr="00356970">
              <w:rPr>
                <w:sz w:val="22"/>
                <w:szCs w:val="22"/>
                <w:lang w:val="lt-LT"/>
              </w:rPr>
              <w:t>230</w:t>
            </w:r>
          </w:p>
        </w:tc>
        <w:tc>
          <w:tcPr>
            <w:tcW w:w="1269" w:type="dxa"/>
          </w:tcPr>
          <w:p w14:paraId="3C684D77" w14:textId="77777777" w:rsidR="000F5DA4" w:rsidRPr="00356970" w:rsidRDefault="000F5DA4" w:rsidP="00AE74AF">
            <w:pPr>
              <w:rPr>
                <w:sz w:val="22"/>
                <w:szCs w:val="22"/>
                <w:lang w:val="lt-LT"/>
              </w:rPr>
            </w:pPr>
            <w:r w:rsidRPr="00356970">
              <w:rPr>
                <w:sz w:val="22"/>
                <w:szCs w:val="22"/>
                <w:lang w:val="lt-LT"/>
              </w:rPr>
              <w:t>0</w:t>
            </w:r>
          </w:p>
        </w:tc>
      </w:tr>
      <w:tr w:rsidR="000F5DA4" w:rsidRPr="00356970" w14:paraId="2DD0AEE3" w14:textId="77777777" w:rsidTr="00BA4121">
        <w:trPr>
          <w:trHeight w:val="510"/>
        </w:trPr>
        <w:tc>
          <w:tcPr>
            <w:tcW w:w="5524" w:type="dxa"/>
          </w:tcPr>
          <w:p w14:paraId="62DBA401" w14:textId="77777777" w:rsidR="000F5DA4" w:rsidRPr="00356970" w:rsidRDefault="000F5DA4" w:rsidP="00AE74AF">
            <w:pPr>
              <w:rPr>
                <w:lang w:val="lt-LT"/>
              </w:rPr>
            </w:pPr>
            <w:r w:rsidRPr="00356970">
              <w:rPr>
                <w:lang w:val="lt-LT"/>
              </w:rPr>
              <w:t>Sveikatos programos</w:t>
            </w:r>
          </w:p>
        </w:tc>
        <w:tc>
          <w:tcPr>
            <w:tcW w:w="1417" w:type="dxa"/>
          </w:tcPr>
          <w:p w14:paraId="1F2FB120" w14:textId="77777777" w:rsidR="000F5DA4" w:rsidRPr="00356970" w:rsidRDefault="000F5DA4" w:rsidP="00AE74AF">
            <w:pPr>
              <w:rPr>
                <w:sz w:val="22"/>
                <w:szCs w:val="22"/>
                <w:lang w:val="lt-LT"/>
              </w:rPr>
            </w:pPr>
            <w:r w:rsidRPr="00356970">
              <w:rPr>
                <w:sz w:val="22"/>
                <w:szCs w:val="22"/>
                <w:lang w:val="lt-LT"/>
              </w:rPr>
              <w:t>3394</w:t>
            </w:r>
          </w:p>
        </w:tc>
        <w:tc>
          <w:tcPr>
            <w:tcW w:w="1418" w:type="dxa"/>
          </w:tcPr>
          <w:p w14:paraId="03AAEEA6" w14:textId="77777777" w:rsidR="000F5DA4" w:rsidRPr="00356970" w:rsidRDefault="000F5DA4" w:rsidP="00AE74AF">
            <w:pPr>
              <w:rPr>
                <w:sz w:val="22"/>
                <w:szCs w:val="22"/>
                <w:lang w:val="lt-LT"/>
              </w:rPr>
            </w:pPr>
            <w:r w:rsidRPr="00356970">
              <w:rPr>
                <w:sz w:val="22"/>
                <w:szCs w:val="22"/>
                <w:lang w:val="lt-LT"/>
              </w:rPr>
              <w:t>3394</w:t>
            </w:r>
          </w:p>
        </w:tc>
        <w:tc>
          <w:tcPr>
            <w:tcW w:w="1269" w:type="dxa"/>
          </w:tcPr>
          <w:p w14:paraId="4F91F77F" w14:textId="77777777" w:rsidR="000F5DA4" w:rsidRPr="00356970" w:rsidRDefault="000F5DA4" w:rsidP="00AE74AF">
            <w:pPr>
              <w:rPr>
                <w:sz w:val="22"/>
                <w:szCs w:val="22"/>
                <w:lang w:val="lt-LT"/>
              </w:rPr>
            </w:pPr>
            <w:r w:rsidRPr="00356970">
              <w:rPr>
                <w:sz w:val="22"/>
                <w:szCs w:val="22"/>
                <w:lang w:val="lt-LT"/>
              </w:rPr>
              <w:t>0</w:t>
            </w:r>
          </w:p>
        </w:tc>
      </w:tr>
      <w:tr w:rsidR="000F5DA4" w:rsidRPr="00356970" w14:paraId="3E295717" w14:textId="77777777" w:rsidTr="00BA4121">
        <w:trPr>
          <w:trHeight w:val="510"/>
        </w:trPr>
        <w:tc>
          <w:tcPr>
            <w:tcW w:w="5524" w:type="dxa"/>
          </w:tcPr>
          <w:p w14:paraId="39D1F595" w14:textId="77777777" w:rsidR="000F5DA4" w:rsidRPr="00356970" w:rsidRDefault="000F5DA4" w:rsidP="00AE74AF">
            <w:pPr>
              <w:rPr>
                <w:lang w:val="lt-LT"/>
              </w:rPr>
            </w:pPr>
            <w:r w:rsidRPr="00356970">
              <w:rPr>
                <w:lang w:val="lt-LT"/>
              </w:rPr>
              <w:t>Ambulatorinės reabilitacijos paslaugos</w:t>
            </w:r>
          </w:p>
        </w:tc>
        <w:tc>
          <w:tcPr>
            <w:tcW w:w="1417" w:type="dxa"/>
          </w:tcPr>
          <w:p w14:paraId="46C73B08" w14:textId="77777777" w:rsidR="000F5DA4" w:rsidRPr="00356970" w:rsidRDefault="000F5DA4" w:rsidP="00AE74AF">
            <w:pPr>
              <w:rPr>
                <w:sz w:val="22"/>
                <w:szCs w:val="22"/>
                <w:lang w:val="lt-LT"/>
              </w:rPr>
            </w:pPr>
            <w:r w:rsidRPr="00356970">
              <w:rPr>
                <w:sz w:val="22"/>
                <w:szCs w:val="22"/>
                <w:lang w:val="lt-LT"/>
              </w:rPr>
              <w:t>5758</w:t>
            </w:r>
          </w:p>
        </w:tc>
        <w:tc>
          <w:tcPr>
            <w:tcW w:w="1418" w:type="dxa"/>
          </w:tcPr>
          <w:p w14:paraId="64307CF1" w14:textId="77777777" w:rsidR="000F5DA4" w:rsidRPr="00356970" w:rsidRDefault="000F5DA4" w:rsidP="00AE74AF">
            <w:pPr>
              <w:rPr>
                <w:sz w:val="22"/>
                <w:szCs w:val="22"/>
                <w:lang w:val="lt-LT"/>
              </w:rPr>
            </w:pPr>
            <w:r w:rsidRPr="00356970">
              <w:rPr>
                <w:sz w:val="22"/>
                <w:szCs w:val="22"/>
                <w:lang w:val="lt-LT"/>
              </w:rPr>
              <w:t>5758</w:t>
            </w:r>
          </w:p>
        </w:tc>
        <w:tc>
          <w:tcPr>
            <w:tcW w:w="1269" w:type="dxa"/>
          </w:tcPr>
          <w:p w14:paraId="33361DFE" w14:textId="77777777" w:rsidR="000F5DA4" w:rsidRPr="00356970" w:rsidRDefault="000F5DA4" w:rsidP="00AE74AF">
            <w:pPr>
              <w:rPr>
                <w:sz w:val="22"/>
                <w:szCs w:val="22"/>
                <w:lang w:val="lt-LT"/>
              </w:rPr>
            </w:pPr>
            <w:r w:rsidRPr="00356970">
              <w:rPr>
                <w:sz w:val="22"/>
                <w:szCs w:val="22"/>
                <w:lang w:val="lt-LT"/>
              </w:rPr>
              <w:t>0</w:t>
            </w:r>
          </w:p>
        </w:tc>
      </w:tr>
      <w:tr w:rsidR="000F5DA4" w:rsidRPr="00356970" w14:paraId="2F9513D8" w14:textId="77777777" w:rsidTr="00BA4121">
        <w:trPr>
          <w:trHeight w:val="510"/>
        </w:trPr>
        <w:tc>
          <w:tcPr>
            <w:tcW w:w="5524" w:type="dxa"/>
          </w:tcPr>
          <w:p w14:paraId="52FEE193" w14:textId="77777777" w:rsidR="000F5DA4" w:rsidRPr="00356970" w:rsidRDefault="000F5DA4" w:rsidP="00AE74AF">
            <w:pPr>
              <w:rPr>
                <w:lang w:val="lt-LT"/>
              </w:rPr>
            </w:pPr>
            <w:r w:rsidRPr="00356970">
              <w:rPr>
                <w:lang w:val="lt-LT"/>
              </w:rPr>
              <w:t>Kompiuterinės tomografijos tyrimai</w:t>
            </w:r>
          </w:p>
        </w:tc>
        <w:tc>
          <w:tcPr>
            <w:tcW w:w="1417" w:type="dxa"/>
          </w:tcPr>
          <w:p w14:paraId="1720A48A" w14:textId="77777777" w:rsidR="000F5DA4" w:rsidRPr="00356970" w:rsidRDefault="000F5DA4" w:rsidP="00AE74AF">
            <w:pPr>
              <w:rPr>
                <w:sz w:val="22"/>
                <w:szCs w:val="22"/>
                <w:lang w:val="lt-LT"/>
              </w:rPr>
            </w:pPr>
            <w:r w:rsidRPr="00356970">
              <w:rPr>
                <w:sz w:val="22"/>
                <w:szCs w:val="22"/>
                <w:lang w:val="lt-LT"/>
              </w:rPr>
              <w:t>2448</w:t>
            </w:r>
          </w:p>
        </w:tc>
        <w:tc>
          <w:tcPr>
            <w:tcW w:w="1418" w:type="dxa"/>
          </w:tcPr>
          <w:p w14:paraId="5A54F755" w14:textId="77777777" w:rsidR="000F5DA4" w:rsidRPr="00356970" w:rsidRDefault="000F5DA4" w:rsidP="00AE74AF">
            <w:pPr>
              <w:rPr>
                <w:sz w:val="22"/>
                <w:szCs w:val="22"/>
                <w:lang w:val="lt-LT"/>
              </w:rPr>
            </w:pPr>
            <w:r w:rsidRPr="00356970">
              <w:rPr>
                <w:sz w:val="22"/>
                <w:szCs w:val="22"/>
                <w:lang w:val="lt-LT"/>
              </w:rPr>
              <w:t>1525</w:t>
            </w:r>
          </w:p>
        </w:tc>
        <w:tc>
          <w:tcPr>
            <w:tcW w:w="1269" w:type="dxa"/>
          </w:tcPr>
          <w:p w14:paraId="08A1505F" w14:textId="77777777" w:rsidR="000F5DA4" w:rsidRPr="00356970" w:rsidRDefault="000F5DA4" w:rsidP="00AE74AF">
            <w:pPr>
              <w:rPr>
                <w:sz w:val="22"/>
                <w:szCs w:val="22"/>
                <w:lang w:val="lt-LT"/>
              </w:rPr>
            </w:pPr>
            <w:r w:rsidRPr="00356970">
              <w:rPr>
                <w:sz w:val="22"/>
                <w:szCs w:val="22"/>
                <w:lang w:val="lt-LT"/>
              </w:rPr>
              <w:t>62,3</w:t>
            </w:r>
          </w:p>
        </w:tc>
      </w:tr>
      <w:tr w:rsidR="000F5DA4" w:rsidRPr="00356970" w14:paraId="031C0070" w14:textId="77777777" w:rsidTr="00BA4121">
        <w:trPr>
          <w:trHeight w:val="510"/>
        </w:trPr>
        <w:tc>
          <w:tcPr>
            <w:tcW w:w="5524" w:type="dxa"/>
          </w:tcPr>
          <w:p w14:paraId="05271C51" w14:textId="58540F21" w:rsidR="000F5DA4" w:rsidRPr="00356970" w:rsidRDefault="00AE74AF" w:rsidP="00AE74AF">
            <w:pPr>
              <w:rPr>
                <w:lang w:val="lt-LT"/>
              </w:rPr>
            </w:pPr>
            <w:r w:rsidRPr="00356970">
              <w:rPr>
                <w:lang w:val="lt-LT"/>
              </w:rPr>
              <w:t>Iš viso</w:t>
            </w:r>
          </w:p>
        </w:tc>
        <w:tc>
          <w:tcPr>
            <w:tcW w:w="1417" w:type="dxa"/>
          </w:tcPr>
          <w:p w14:paraId="4875F08B" w14:textId="77777777" w:rsidR="000F5DA4" w:rsidRPr="00356970" w:rsidRDefault="000F5DA4" w:rsidP="00AE74AF">
            <w:pPr>
              <w:rPr>
                <w:sz w:val="22"/>
                <w:szCs w:val="22"/>
                <w:lang w:val="lt-LT"/>
              </w:rPr>
            </w:pPr>
            <w:r w:rsidRPr="00356970">
              <w:rPr>
                <w:sz w:val="22"/>
                <w:szCs w:val="22"/>
                <w:lang w:val="lt-LT"/>
              </w:rPr>
              <w:t>77591</w:t>
            </w:r>
          </w:p>
        </w:tc>
        <w:tc>
          <w:tcPr>
            <w:tcW w:w="1418" w:type="dxa"/>
          </w:tcPr>
          <w:p w14:paraId="6F99E946" w14:textId="77777777" w:rsidR="000F5DA4" w:rsidRPr="00356970" w:rsidRDefault="000F5DA4" w:rsidP="00AE74AF">
            <w:pPr>
              <w:rPr>
                <w:sz w:val="22"/>
                <w:szCs w:val="22"/>
                <w:lang w:val="lt-LT"/>
              </w:rPr>
            </w:pPr>
            <w:r w:rsidRPr="00356970">
              <w:rPr>
                <w:sz w:val="22"/>
                <w:szCs w:val="22"/>
                <w:lang w:val="lt-LT"/>
              </w:rPr>
              <w:t>49762</w:t>
            </w:r>
          </w:p>
        </w:tc>
        <w:tc>
          <w:tcPr>
            <w:tcW w:w="1269" w:type="dxa"/>
          </w:tcPr>
          <w:p w14:paraId="7E970807" w14:textId="77777777" w:rsidR="000F5DA4" w:rsidRPr="00356970" w:rsidRDefault="000F5DA4" w:rsidP="00AE74AF">
            <w:pPr>
              <w:rPr>
                <w:sz w:val="22"/>
                <w:szCs w:val="22"/>
                <w:lang w:val="lt-LT"/>
              </w:rPr>
            </w:pPr>
            <w:r w:rsidRPr="00356970">
              <w:rPr>
                <w:sz w:val="22"/>
                <w:szCs w:val="22"/>
                <w:lang w:val="lt-LT"/>
              </w:rPr>
              <w:t>64,1</w:t>
            </w:r>
          </w:p>
        </w:tc>
      </w:tr>
    </w:tbl>
    <w:p w14:paraId="30C2AD1C" w14:textId="187AF1E1" w:rsidR="007B2867" w:rsidRPr="00356970" w:rsidRDefault="007B2867" w:rsidP="007B2867">
      <w:pPr>
        <w:spacing w:before="240" w:after="120"/>
        <w:rPr>
          <w:lang w:val="lt-LT"/>
        </w:rPr>
      </w:pPr>
      <w:r w:rsidRPr="00356970">
        <w:rPr>
          <w:b/>
          <w:lang w:val="lt-LT"/>
        </w:rPr>
        <w:t xml:space="preserve">6 Lentelė. </w:t>
      </w:r>
      <w:r w:rsidR="000F5DA4" w:rsidRPr="00356970">
        <w:rPr>
          <w:lang w:val="lt-LT"/>
        </w:rPr>
        <w:t>Ambulatorinių paslaugų apimtys</w:t>
      </w:r>
    </w:p>
    <w:p w14:paraId="61454D8E" w14:textId="77777777" w:rsidR="000F5DA4" w:rsidRPr="00356970" w:rsidRDefault="007B2867" w:rsidP="000F5DA4">
      <w:pPr>
        <w:spacing w:before="240" w:after="240"/>
        <w:jc w:val="center"/>
        <w:rPr>
          <w:b/>
          <w:lang w:val="lt-LT"/>
        </w:rPr>
      </w:pPr>
      <w:r w:rsidRPr="00356970">
        <w:rPr>
          <w:b/>
          <w:lang w:val="lt-LT"/>
        </w:rPr>
        <w:t>Bendrieji Rokiškio raj</w:t>
      </w:r>
      <w:r w:rsidR="000F5DA4" w:rsidRPr="00356970">
        <w:rPr>
          <w:b/>
          <w:lang w:val="lt-LT"/>
        </w:rPr>
        <w:t>ono ligoninės veiklos rodikliai</w:t>
      </w:r>
    </w:p>
    <w:p w14:paraId="0A691A7E" w14:textId="3ABD32ED" w:rsidR="007B2867" w:rsidRPr="00356970" w:rsidRDefault="007B2867" w:rsidP="000F5DA4">
      <w:pPr>
        <w:ind w:firstLine="851"/>
        <w:jc w:val="both"/>
        <w:rPr>
          <w:b/>
          <w:lang w:val="lt-LT"/>
        </w:rPr>
      </w:pPr>
      <w:r w:rsidRPr="00356970">
        <w:rPr>
          <w:lang w:val="lt-LT"/>
        </w:rPr>
        <w:lastRenderedPageBreak/>
        <w:t xml:space="preserve">Ligoninėje teikiamos pirminio lygio stacionarinės palaikomojo gydymo ir slaugos bei </w:t>
      </w:r>
      <w:proofErr w:type="spellStart"/>
      <w:r w:rsidRPr="00356970">
        <w:rPr>
          <w:lang w:val="lt-LT"/>
        </w:rPr>
        <w:t>paliatyvios</w:t>
      </w:r>
      <w:proofErr w:type="spellEnd"/>
      <w:r w:rsidRPr="00356970">
        <w:rPr>
          <w:lang w:val="lt-LT"/>
        </w:rPr>
        <w:t xml:space="preserve"> slaugos paslaugos ir  antrinio lygio:</w:t>
      </w:r>
    </w:p>
    <w:p w14:paraId="7D2A1A47" w14:textId="77777777" w:rsidR="007B2867" w:rsidRPr="00356970" w:rsidRDefault="007B2867" w:rsidP="000F5DA4">
      <w:pPr>
        <w:numPr>
          <w:ilvl w:val="0"/>
          <w:numId w:val="28"/>
        </w:numPr>
        <w:contextualSpacing/>
        <w:jc w:val="both"/>
        <w:rPr>
          <w:lang w:val="lt-LT"/>
        </w:rPr>
      </w:pPr>
      <w:r w:rsidRPr="00356970">
        <w:rPr>
          <w:lang w:val="lt-LT"/>
        </w:rPr>
        <w:t xml:space="preserve">aktyvaus gydymo, </w:t>
      </w:r>
    </w:p>
    <w:p w14:paraId="533F1312" w14:textId="6EA4B360" w:rsidR="007B2867" w:rsidRPr="00356970" w:rsidRDefault="007B2867" w:rsidP="000F5DA4">
      <w:pPr>
        <w:numPr>
          <w:ilvl w:val="0"/>
          <w:numId w:val="28"/>
        </w:numPr>
        <w:contextualSpacing/>
        <w:jc w:val="both"/>
        <w:rPr>
          <w:lang w:val="lt-LT"/>
        </w:rPr>
      </w:pPr>
      <w:r w:rsidRPr="00356970">
        <w:rPr>
          <w:lang w:val="lt-LT"/>
        </w:rPr>
        <w:t xml:space="preserve">ambulatorinės specializuotos asmens sveikatos priežiūros paslaugos - išplėstinės ir paprastos gydytojų specialistų konsultacijos, </w:t>
      </w:r>
    </w:p>
    <w:p w14:paraId="35CB8E5A" w14:textId="77777777" w:rsidR="007B2867" w:rsidRPr="00356970" w:rsidRDefault="007B2867" w:rsidP="000F5DA4">
      <w:pPr>
        <w:numPr>
          <w:ilvl w:val="0"/>
          <w:numId w:val="28"/>
        </w:numPr>
        <w:contextualSpacing/>
        <w:jc w:val="both"/>
        <w:rPr>
          <w:lang w:val="lt-LT"/>
        </w:rPr>
      </w:pPr>
      <w:r w:rsidRPr="00356970">
        <w:rPr>
          <w:lang w:val="lt-LT"/>
        </w:rPr>
        <w:t xml:space="preserve">dienos chirurgijos, </w:t>
      </w:r>
    </w:p>
    <w:p w14:paraId="5D20F35A" w14:textId="77777777" w:rsidR="007B2867" w:rsidRPr="00356970" w:rsidRDefault="007B2867" w:rsidP="000F5DA4">
      <w:pPr>
        <w:numPr>
          <w:ilvl w:val="0"/>
          <w:numId w:val="28"/>
        </w:numPr>
        <w:contextualSpacing/>
        <w:jc w:val="both"/>
        <w:rPr>
          <w:lang w:val="lt-LT"/>
        </w:rPr>
      </w:pPr>
      <w:r w:rsidRPr="00356970">
        <w:rPr>
          <w:lang w:val="lt-LT"/>
        </w:rPr>
        <w:t xml:space="preserve">dienos stacionaro, </w:t>
      </w:r>
    </w:p>
    <w:p w14:paraId="5424A9AC" w14:textId="77777777" w:rsidR="007B2867" w:rsidRPr="00356970" w:rsidRDefault="007B2867" w:rsidP="000F5DA4">
      <w:pPr>
        <w:numPr>
          <w:ilvl w:val="0"/>
          <w:numId w:val="28"/>
        </w:numPr>
        <w:contextualSpacing/>
        <w:jc w:val="both"/>
        <w:rPr>
          <w:lang w:val="lt-LT"/>
        </w:rPr>
      </w:pPr>
      <w:r w:rsidRPr="00356970">
        <w:rPr>
          <w:lang w:val="lt-LT"/>
        </w:rPr>
        <w:t xml:space="preserve">priėmimo - skubios pagalbos konsultacijų, </w:t>
      </w:r>
    </w:p>
    <w:p w14:paraId="1D8E0D7E" w14:textId="77777777" w:rsidR="007B2867" w:rsidRPr="00356970" w:rsidRDefault="007B2867" w:rsidP="000F5DA4">
      <w:pPr>
        <w:numPr>
          <w:ilvl w:val="0"/>
          <w:numId w:val="28"/>
        </w:numPr>
        <w:contextualSpacing/>
        <w:jc w:val="both"/>
        <w:rPr>
          <w:lang w:val="lt-LT"/>
        </w:rPr>
      </w:pPr>
      <w:r w:rsidRPr="00356970">
        <w:rPr>
          <w:lang w:val="lt-LT"/>
        </w:rPr>
        <w:t xml:space="preserve">stebėjimo, </w:t>
      </w:r>
    </w:p>
    <w:p w14:paraId="6DA864BA" w14:textId="77777777" w:rsidR="007B2867" w:rsidRPr="00356970" w:rsidRDefault="007B2867" w:rsidP="000F5DA4">
      <w:pPr>
        <w:numPr>
          <w:ilvl w:val="0"/>
          <w:numId w:val="28"/>
        </w:numPr>
        <w:contextualSpacing/>
        <w:jc w:val="both"/>
        <w:rPr>
          <w:lang w:val="lt-LT"/>
        </w:rPr>
      </w:pPr>
      <w:r w:rsidRPr="00356970">
        <w:rPr>
          <w:lang w:val="lt-LT"/>
        </w:rPr>
        <w:t>pirminės ir antrinės reabilitacijos paslaugos.</w:t>
      </w:r>
    </w:p>
    <w:p w14:paraId="702D181F" w14:textId="77777777" w:rsidR="007B2867" w:rsidRPr="00356970" w:rsidRDefault="007B2867" w:rsidP="007B2867">
      <w:pPr>
        <w:jc w:val="both"/>
        <w:rPr>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1054"/>
        <w:gridCol w:w="1054"/>
        <w:gridCol w:w="1104"/>
        <w:gridCol w:w="1104"/>
        <w:gridCol w:w="1311"/>
      </w:tblGrid>
      <w:tr w:rsidR="007B2867" w:rsidRPr="00356970" w14:paraId="0B4A428E" w14:textId="77777777" w:rsidTr="007B2867">
        <w:trPr>
          <w:jc w:val="center"/>
        </w:trPr>
        <w:tc>
          <w:tcPr>
            <w:tcW w:w="2145" w:type="pct"/>
            <w:shd w:val="clear" w:color="auto" w:fill="F2F2F2"/>
            <w:vAlign w:val="center"/>
          </w:tcPr>
          <w:p w14:paraId="0D03547A" w14:textId="77777777" w:rsidR="007B2867" w:rsidRPr="00356970" w:rsidRDefault="007B2867" w:rsidP="007B2867">
            <w:pPr>
              <w:jc w:val="center"/>
              <w:rPr>
                <w:b/>
                <w:sz w:val="22"/>
                <w:szCs w:val="22"/>
                <w:lang w:val="lt-LT"/>
              </w:rPr>
            </w:pPr>
            <w:r w:rsidRPr="00356970">
              <w:rPr>
                <w:b/>
                <w:sz w:val="22"/>
                <w:szCs w:val="22"/>
                <w:lang w:val="lt-LT"/>
              </w:rPr>
              <w:t>Rodiklis/metai</w:t>
            </w:r>
          </w:p>
        </w:tc>
        <w:tc>
          <w:tcPr>
            <w:tcW w:w="535" w:type="pct"/>
            <w:shd w:val="clear" w:color="auto" w:fill="F2F2F2"/>
          </w:tcPr>
          <w:p w14:paraId="53CC7F7F" w14:textId="77777777" w:rsidR="007B2867" w:rsidRPr="00356970" w:rsidRDefault="007B2867" w:rsidP="007B2867">
            <w:pPr>
              <w:jc w:val="center"/>
              <w:rPr>
                <w:b/>
                <w:sz w:val="22"/>
                <w:szCs w:val="22"/>
                <w:lang w:val="lt-LT"/>
              </w:rPr>
            </w:pPr>
            <w:r w:rsidRPr="00356970">
              <w:rPr>
                <w:b/>
                <w:sz w:val="22"/>
                <w:szCs w:val="22"/>
                <w:lang w:val="lt-LT"/>
              </w:rPr>
              <w:t>Lovų skaičius</w:t>
            </w:r>
          </w:p>
          <w:p w14:paraId="6744074C" w14:textId="77777777" w:rsidR="007B2867" w:rsidRPr="00356970" w:rsidRDefault="007B2867" w:rsidP="007B2867">
            <w:pPr>
              <w:jc w:val="center"/>
              <w:rPr>
                <w:b/>
                <w:sz w:val="22"/>
                <w:szCs w:val="22"/>
                <w:lang w:val="lt-LT"/>
              </w:rPr>
            </w:pPr>
            <w:r w:rsidRPr="00356970">
              <w:rPr>
                <w:b/>
                <w:sz w:val="22"/>
                <w:szCs w:val="22"/>
                <w:lang w:val="lt-LT"/>
              </w:rPr>
              <w:t>2020 m.</w:t>
            </w:r>
          </w:p>
        </w:tc>
        <w:tc>
          <w:tcPr>
            <w:tcW w:w="535" w:type="pct"/>
            <w:shd w:val="clear" w:color="auto" w:fill="F2F2F2"/>
          </w:tcPr>
          <w:p w14:paraId="37D8D87C" w14:textId="77777777" w:rsidR="007B2867" w:rsidRPr="00356970" w:rsidRDefault="007B2867" w:rsidP="007B2867">
            <w:pPr>
              <w:jc w:val="center"/>
              <w:rPr>
                <w:b/>
                <w:sz w:val="22"/>
                <w:szCs w:val="22"/>
                <w:lang w:val="lt-LT"/>
              </w:rPr>
            </w:pPr>
            <w:r w:rsidRPr="00356970">
              <w:rPr>
                <w:b/>
                <w:sz w:val="22"/>
                <w:szCs w:val="22"/>
                <w:lang w:val="lt-LT"/>
              </w:rPr>
              <w:t>Lovų skaičius 2021 m.</w:t>
            </w:r>
          </w:p>
        </w:tc>
        <w:tc>
          <w:tcPr>
            <w:tcW w:w="560" w:type="pct"/>
            <w:shd w:val="clear" w:color="auto" w:fill="F2F2F2"/>
            <w:vAlign w:val="center"/>
          </w:tcPr>
          <w:p w14:paraId="14F5D9C7" w14:textId="77777777" w:rsidR="007B2867" w:rsidRPr="00356970" w:rsidRDefault="007B2867" w:rsidP="007B2867">
            <w:pPr>
              <w:jc w:val="center"/>
              <w:rPr>
                <w:b/>
                <w:sz w:val="22"/>
                <w:szCs w:val="22"/>
                <w:lang w:val="lt-LT"/>
              </w:rPr>
            </w:pPr>
            <w:r w:rsidRPr="00356970">
              <w:rPr>
                <w:b/>
                <w:sz w:val="22"/>
                <w:szCs w:val="22"/>
                <w:lang w:val="lt-LT"/>
              </w:rPr>
              <w:t>Suteikta paslaugų  2020 m.</w:t>
            </w:r>
          </w:p>
        </w:tc>
        <w:tc>
          <w:tcPr>
            <w:tcW w:w="560" w:type="pct"/>
            <w:shd w:val="clear" w:color="auto" w:fill="F2F2F2"/>
            <w:vAlign w:val="center"/>
          </w:tcPr>
          <w:p w14:paraId="36B05AC5" w14:textId="77777777" w:rsidR="007B2867" w:rsidRPr="00356970" w:rsidRDefault="007B2867" w:rsidP="007B2867">
            <w:pPr>
              <w:jc w:val="center"/>
              <w:rPr>
                <w:b/>
                <w:sz w:val="22"/>
                <w:szCs w:val="22"/>
                <w:lang w:val="lt-LT"/>
              </w:rPr>
            </w:pPr>
            <w:r w:rsidRPr="00356970">
              <w:rPr>
                <w:b/>
                <w:sz w:val="22"/>
                <w:szCs w:val="22"/>
                <w:lang w:val="lt-LT"/>
              </w:rPr>
              <w:t>Suteikta paslaugų 2021 m.</w:t>
            </w:r>
          </w:p>
        </w:tc>
        <w:tc>
          <w:tcPr>
            <w:tcW w:w="665" w:type="pct"/>
            <w:shd w:val="clear" w:color="auto" w:fill="F2F2F2"/>
            <w:vAlign w:val="center"/>
          </w:tcPr>
          <w:p w14:paraId="2697093D" w14:textId="77777777" w:rsidR="007B2867" w:rsidRPr="00356970" w:rsidRDefault="007B2867" w:rsidP="007B2867">
            <w:pPr>
              <w:jc w:val="center"/>
              <w:rPr>
                <w:b/>
                <w:sz w:val="22"/>
                <w:szCs w:val="22"/>
                <w:lang w:val="lt-LT"/>
              </w:rPr>
            </w:pPr>
            <w:r w:rsidRPr="00356970">
              <w:rPr>
                <w:b/>
                <w:sz w:val="22"/>
                <w:szCs w:val="22"/>
                <w:lang w:val="lt-LT"/>
              </w:rPr>
              <w:t>Paslaugų pokytis% 2021 m. palyginus su 2020 m.</w:t>
            </w:r>
          </w:p>
        </w:tc>
      </w:tr>
      <w:tr w:rsidR="007B2867" w:rsidRPr="00356970" w14:paraId="75F4FF03" w14:textId="77777777" w:rsidTr="007B2867">
        <w:trPr>
          <w:jc w:val="center"/>
        </w:trPr>
        <w:tc>
          <w:tcPr>
            <w:tcW w:w="2145" w:type="pct"/>
          </w:tcPr>
          <w:p w14:paraId="3AE7E973" w14:textId="77777777" w:rsidR="007B2867" w:rsidRPr="00356970" w:rsidRDefault="007B2867" w:rsidP="007B2867">
            <w:pPr>
              <w:spacing w:line="276" w:lineRule="auto"/>
              <w:rPr>
                <w:lang w:val="lt-LT"/>
              </w:rPr>
            </w:pPr>
            <w:r w:rsidRPr="00356970">
              <w:rPr>
                <w:lang w:val="lt-LT"/>
              </w:rPr>
              <w:t>Aktyvaus gydymo atvejai</w:t>
            </w:r>
          </w:p>
        </w:tc>
        <w:tc>
          <w:tcPr>
            <w:tcW w:w="535" w:type="pct"/>
          </w:tcPr>
          <w:p w14:paraId="6DF3AC87" w14:textId="77777777" w:rsidR="007B2867" w:rsidRPr="00356970" w:rsidRDefault="007B2867" w:rsidP="007B2867">
            <w:pPr>
              <w:jc w:val="center"/>
              <w:rPr>
                <w:lang w:val="lt-LT"/>
              </w:rPr>
            </w:pPr>
            <w:r w:rsidRPr="00356970">
              <w:rPr>
                <w:lang w:val="lt-LT"/>
              </w:rPr>
              <w:t>76</w:t>
            </w:r>
          </w:p>
        </w:tc>
        <w:tc>
          <w:tcPr>
            <w:tcW w:w="535" w:type="pct"/>
          </w:tcPr>
          <w:p w14:paraId="382EA962" w14:textId="77777777" w:rsidR="007B2867" w:rsidRPr="00356970" w:rsidRDefault="007B2867" w:rsidP="007B2867">
            <w:pPr>
              <w:jc w:val="center"/>
              <w:rPr>
                <w:lang w:val="lt-LT"/>
              </w:rPr>
            </w:pPr>
            <w:r w:rsidRPr="00356970">
              <w:rPr>
                <w:lang w:val="lt-LT"/>
              </w:rPr>
              <w:t>84,6</w:t>
            </w:r>
          </w:p>
        </w:tc>
        <w:tc>
          <w:tcPr>
            <w:tcW w:w="560" w:type="pct"/>
          </w:tcPr>
          <w:p w14:paraId="7124F5A2" w14:textId="77777777" w:rsidR="007B2867" w:rsidRPr="00356970" w:rsidRDefault="007B2867" w:rsidP="007B2867">
            <w:pPr>
              <w:jc w:val="center"/>
              <w:rPr>
                <w:lang w:val="lt-LT"/>
              </w:rPr>
            </w:pPr>
            <w:r w:rsidRPr="00356970">
              <w:rPr>
                <w:lang w:val="lt-LT"/>
              </w:rPr>
              <w:t>2621</w:t>
            </w:r>
          </w:p>
        </w:tc>
        <w:tc>
          <w:tcPr>
            <w:tcW w:w="560" w:type="pct"/>
          </w:tcPr>
          <w:p w14:paraId="31F02A4F" w14:textId="77777777" w:rsidR="007B2867" w:rsidRPr="00356970" w:rsidRDefault="007B2867" w:rsidP="007B2867">
            <w:pPr>
              <w:jc w:val="center"/>
              <w:rPr>
                <w:lang w:val="lt-LT"/>
              </w:rPr>
            </w:pPr>
            <w:r w:rsidRPr="00356970">
              <w:rPr>
                <w:lang w:val="lt-LT"/>
              </w:rPr>
              <w:t>2261</w:t>
            </w:r>
          </w:p>
        </w:tc>
        <w:tc>
          <w:tcPr>
            <w:tcW w:w="665" w:type="pct"/>
          </w:tcPr>
          <w:p w14:paraId="6593E63F" w14:textId="77777777" w:rsidR="007B2867" w:rsidRPr="00356970" w:rsidRDefault="007B2867" w:rsidP="007B2867">
            <w:pPr>
              <w:jc w:val="center"/>
              <w:rPr>
                <w:lang w:val="lt-LT"/>
              </w:rPr>
            </w:pPr>
            <w:r w:rsidRPr="00356970">
              <w:rPr>
                <w:lang w:val="lt-LT"/>
              </w:rPr>
              <w:t>-13,74</w:t>
            </w:r>
          </w:p>
        </w:tc>
      </w:tr>
      <w:tr w:rsidR="007B2867" w:rsidRPr="00356970" w14:paraId="599D8917" w14:textId="77777777" w:rsidTr="007B2867">
        <w:trPr>
          <w:jc w:val="center"/>
        </w:trPr>
        <w:tc>
          <w:tcPr>
            <w:tcW w:w="2145" w:type="pct"/>
          </w:tcPr>
          <w:p w14:paraId="52E80728" w14:textId="77777777" w:rsidR="007B2867" w:rsidRPr="00356970" w:rsidRDefault="007B2867" w:rsidP="007B2867">
            <w:pPr>
              <w:spacing w:line="276" w:lineRule="auto"/>
              <w:rPr>
                <w:lang w:val="lt-LT"/>
              </w:rPr>
            </w:pPr>
            <w:r w:rsidRPr="00356970">
              <w:rPr>
                <w:lang w:val="lt-LT"/>
              </w:rPr>
              <w:t xml:space="preserve">Gydytojų specialistų konsultacijos </w:t>
            </w:r>
          </w:p>
        </w:tc>
        <w:tc>
          <w:tcPr>
            <w:tcW w:w="535" w:type="pct"/>
          </w:tcPr>
          <w:p w14:paraId="2A67671E" w14:textId="77777777" w:rsidR="007B2867" w:rsidRPr="00356970" w:rsidRDefault="007B2867" w:rsidP="007B2867">
            <w:pPr>
              <w:jc w:val="center"/>
              <w:rPr>
                <w:lang w:val="lt-LT"/>
              </w:rPr>
            </w:pPr>
            <w:r w:rsidRPr="00356970">
              <w:rPr>
                <w:lang w:val="lt-LT"/>
              </w:rPr>
              <w:t>x</w:t>
            </w:r>
          </w:p>
        </w:tc>
        <w:tc>
          <w:tcPr>
            <w:tcW w:w="535" w:type="pct"/>
          </w:tcPr>
          <w:p w14:paraId="5BEBBEB7" w14:textId="77777777" w:rsidR="007B2867" w:rsidRPr="00356970" w:rsidRDefault="007B2867" w:rsidP="007B2867">
            <w:pPr>
              <w:jc w:val="center"/>
              <w:rPr>
                <w:lang w:val="lt-LT"/>
              </w:rPr>
            </w:pPr>
            <w:r w:rsidRPr="00356970">
              <w:rPr>
                <w:lang w:val="lt-LT"/>
              </w:rPr>
              <w:t>x</w:t>
            </w:r>
          </w:p>
        </w:tc>
        <w:tc>
          <w:tcPr>
            <w:tcW w:w="560" w:type="pct"/>
          </w:tcPr>
          <w:p w14:paraId="7E0063FE" w14:textId="77777777" w:rsidR="007B2867" w:rsidRPr="00356970" w:rsidRDefault="007B2867" w:rsidP="007B2867">
            <w:pPr>
              <w:jc w:val="center"/>
              <w:rPr>
                <w:lang w:val="lt-LT"/>
              </w:rPr>
            </w:pPr>
            <w:r w:rsidRPr="00356970">
              <w:rPr>
                <w:lang w:val="lt-LT"/>
              </w:rPr>
              <w:t>21870</w:t>
            </w:r>
          </w:p>
        </w:tc>
        <w:tc>
          <w:tcPr>
            <w:tcW w:w="560" w:type="pct"/>
          </w:tcPr>
          <w:p w14:paraId="70090E97" w14:textId="77777777" w:rsidR="007B2867" w:rsidRPr="00356970" w:rsidRDefault="007B2867" w:rsidP="007B2867">
            <w:pPr>
              <w:jc w:val="center"/>
              <w:rPr>
                <w:lang w:val="lt-LT"/>
              </w:rPr>
            </w:pPr>
            <w:r w:rsidRPr="00356970">
              <w:rPr>
                <w:lang w:val="lt-LT"/>
              </w:rPr>
              <w:t>29800</w:t>
            </w:r>
          </w:p>
        </w:tc>
        <w:tc>
          <w:tcPr>
            <w:tcW w:w="665" w:type="pct"/>
          </w:tcPr>
          <w:p w14:paraId="2681B8DC" w14:textId="77777777" w:rsidR="007B2867" w:rsidRPr="00356970" w:rsidRDefault="007B2867" w:rsidP="007B2867">
            <w:pPr>
              <w:jc w:val="center"/>
              <w:rPr>
                <w:lang w:val="lt-LT"/>
              </w:rPr>
            </w:pPr>
            <w:r w:rsidRPr="00356970">
              <w:rPr>
                <w:lang w:val="lt-LT"/>
              </w:rPr>
              <w:t>+36,26</w:t>
            </w:r>
          </w:p>
        </w:tc>
      </w:tr>
      <w:tr w:rsidR="007B2867" w:rsidRPr="00356970" w14:paraId="210FC4EE" w14:textId="77777777" w:rsidTr="007B2867">
        <w:trPr>
          <w:jc w:val="center"/>
        </w:trPr>
        <w:tc>
          <w:tcPr>
            <w:tcW w:w="2145" w:type="pct"/>
          </w:tcPr>
          <w:p w14:paraId="0BA127E7" w14:textId="77777777" w:rsidR="007B2867" w:rsidRPr="00356970" w:rsidRDefault="007B2867" w:rsidP="007B2867">
            <w:pPr>
              <w:spacing w:line="276" w:lineRule="auto"/>
              <w:rPr>
                <w:lang w:val="lt-LT"/>
              </w:rPr>
            </w:pPr>
            <w:r w:rsidRPr="00356970">
              <w:rPr>
                <w:lang w:val="lt-LT"/>
              </w:rPr>
              <w:t>Išplėstinės konsultacijos</w:t>
            </w:r>
          </w:p>
        </w:tc>
        <w:tc>
          <w:tcPr>
            <w:tcW w:w="535" w:type="pct"/>
          </w:tcPr>
          <w:p w14:paraId="408475A7" w14:textId="77777777" w:rsidR="007B2867" w:rsidRPr="00356970" w:rsidRDefault="007B2867" w:rsidP="007B2867">
            <w:pPr>
              <w:jc w:val="center"/>
              <w:rPr>
                <w:lang w:val="lt-LT"/>
              </w:rPr>
            </w:pPr>
            <w:r w:rsidRPr="00356970">
              <w:rPr>
                <w:lang w:val="lt-LT"/>
              </w:rPr>
              <w:t>x</w:t>
            </w:r>
          </w:p>
        </w:tc>
        <w:tc>
          <w:tcPr>
            <w:tcW w:w="535" w:type="pct"/>
          </w:tcPr>
          <w:p w14:paraId="34A24C01" w14:textId="77777777" w:rsidR="007B2867" w:rsidRPr="00356970" w:rsidRDefault="007B2867" w:rsidP="007B2867">
            <w:pPr>
              <w:jc w:val="center"/>
              <w:rPr>
                <w:lang w:val="lt-LT"/>
              </w:rPr>
            </w:pPr>
            <w:r w:rsidRPr="00356970">
              <w:rPr>
                <w:lang w:val="lt-LT"/>
              </w:rPr>
              <w:t>x</w:t>
            </w:r>
          </w:p>
        </w:tc>
        <w:tc>
          <w:tcPr>
            <w:tcW w:w="560" w:type="pct"/>
          </w:tcPr>
          <w:p w14:paraId="514A8F04" w14:textId="77777777" w:rsidR="007B2867" w:rsidRPr="00356970" w:rsidRDefault="007B2867" w:rsidP="007B2867">
            <w:pPr>
              <w:jc w:val="center"/>
              <w:rPr>
                <w:lang w:val="lt-LT"/>
              </w:rPr>
            </w:pPr>
            <w:r w:rsidRPr="00356970">
              <w:rPr>
                <w:lang w:val="lt-LT"/>
              </w:rPr>
              <w:t>7430</w:t>
            </w:r>
          </w:p>
        </w:tc>
        <w:tc>
          <w:tcPr>
            <w:tcW w:w="560" w:type="pct"/>
          </w:tcPr>
          <w:p w14:paraId="345D5F53" w14:textId="77777777" w:rsidR="007B2867" w:rsidRPr="00356970" w:rsidRDefault="007B2867" w:rsidP="007B2867">
            <w:pPr>
              <w:jc w:val="center"/>
              <w:rPr>
                <w:lang w:val="lt-LT"/>
              </w:rPr>
            </w:pPr>
            <w:r w:rsidRPr="00356970">
              <w:rPr>
                <w:lang w:val="lt-LT"/>
              </w:rPr>
              <w:t>5291</w:t>
            </w:r>
          </w:p>
        </w:tc>
        <w:tc>
          <w:tcPr>
            <w:tcW w:w="665" w:type="pct"/>
          </w:tcPr>
          <w:p w14:paraId="7D1EC8F1" w14:textId="77777777" w:rsidR="007B2867" w:rsidRPr="00356970" w:rsidRDefault="007B2867" w:rsidP="007B2867">
            <w:pPr>
              <w:jc w:val="center"/>
              <w:rPr>
                <w:lang w:val="lt-LT"/>
              </w:rPr>
            </w:pPr>
            <w:r w:rsidRPr="00356970">
              <w:rPr>
                <w:lang w:val="lt-LT"/>
              </w:rPr>
              <w:t>-28,8</w:t>
            </w:r>
          </w:p>
        </w:tc>
      </w:tr>
      <w:tr w:rsidR="007B2867" w:rsidRPr="00356970" w14:paraId="49C83241" w14:textId="77777777" w:rsidTr="007B2867">
        <w:trPr>
          <w:jc w:val="center"/>
        </w:trPr>
        <w:tc>
          <w:tcPr>
            <w:tcW w:w="2145" w:type="pct"/>
          </w:tcPr>
          <w:p w14:paraId="7502B034" w14:textId="77777777" w:rsidR="007B2867" w:rsidRPr="00356970" w:rsidRDefault="007B2867" w:rsidP="007B2867">
            <w:pPr>
              <w:spacing w:line="276" w:lineRule="auto"/>
              <w:rPr>
                <w:lang w:val="lt-LT"/>
              </w:rPr>
            </w:pPr>
            <w:r w:rsidRPr="00356970">
              <w:rPr>
                <w:lang w:val="lt-LT"/>
              </w:rPr>
              <w:t>Dienos chirurgijos paslaugos</w:t>
            </w:r>
          </w:p>
        </w:tc>
        <w:tc>
          <w:tcPr>
            <w:tcW w:w="535" w:type="pct"/>
          </w:tcPr>
          <w:p w14:paraId="032EC19E" w14:textId="77777777" w:rsidR="007B2867" w:rsidRPr="00356970" w:rsidRDefault="007B2867" w:rsidP="007B2867">
            <w:pPr>
              <w:jc w:val="center"/>
              <w:rPr>
                <w:lang w:val="lt-LT"/>
              </w:rPr>
            </w:pPr>
            <w:r w:rsidRPr="00356970">
              <w:rPr>
                <w:lang w:val="lt-LT"/>
              </w:rPr>
              <w:t>14</w:t>
            </w:r>
          </w:p>
        </w:tc>
        <w:tc>
          <w:tcPr>
            <w:tcW w:w="535" w:type="pct"/>
          </w:tcPr>
          <w:p w14:paraId="33C66E4A" w14:textId="77777777" w:rsidR="007B2867" w:rsidRPr="00356970" w:rsidRDefault="007B2867" w:rsidP="007B2867">
            <w:pPr>
              <w:jc w:val="center"/>
              <w:rPr>
                <w:lang w:val="lt-LT"/>
              </w:rPr>
            </w:pPr>
            <w:r w:rsidRPr="00356970">
              <w:rPr>
                <w:lang w:val="lt-LT"/>
              </w:rPr>
              <w:t>7</w:t>
            </w:r>
          </w:p>
        </w:tc>
        <w:tc>
          <w:tcPr>
            <w:tcW w:w="560" w:type="pct"/>
          </w:tcPr>
          <w:p w14:paraId="5E81E6F3" w14:textId="77777777" w:rsidR="007B2867" w:rsidRPr="00356970" w:rsidRDefault="007B2867" w:rsidP="007B2867">
            <w:pPr>
              <w:jc w:val="center"/>
              <w:rPr>
                <w:lang w:val="lt-LT"/>
              </w:rPr>
            </w:pPr>
            <w:r w:rsidRPr="00356970">
              <w:rPr>
                <w:lang w:val="lt-LT"/>
              </w:rPr>
              <w:t>311</w:t>
            </w:r>
          </w:p>
        </w:tc>
        <w:tc>
          <w:tcPr>
            <w:tcW w:w="560" w:type="pct"/>
          </w:tcPr>
          <w:p w14:paraId="3885CF7F" w14:textId="77777777" w:rsidR="007B2867" w:rsidRPr="00356970" w:rsidRDefault="007B2867" w:rsidP="007B2867">
            <w:pPr>
              <w:jc w:val="center"/>
              <w:rPr>
                <w:lang w:val="lt-LT"/>
              </w:rPr>
            </w:pPr>
            <w:r w:rsidRPr="00356970">
              <w:rPr>
                <w:lang w:val="lt-LT"/>
              </w:rPr>
              <w:t>400</w:t>
            </w:r>
          </w:p>
        </w:tc>
        <w:tc>
          <w:tcPr>
            <w:tcW w:w="665" w:type="pct"/>
          </w:tcPr>
          <w:p w14:paraId="0075FF1A" w14:textId="77777777" w:rsidR="007B2867" w:rsidRPr="00356970" w:rsidRDefault="007B2867" w:rsidP="007B2867">
            <w:pPr>
              <w:jc w:val="center"/>
              <w:rPr>
                <w:lang w:val="lt-LT"/>
              </w:rPr>
            </w:pPr>
            <w:r w:rsidRPr="00356970">
              <w:rPr>
                <w:lang w:val="lt-LT"/>
              </w:rPr>
              <w:t>+28,62</w:t>
            </w:r>
          </w:p>
        </w:tc>
      </w:tr>
      <w:tr w:rsidR="007B2867" w:rsidRPr="00356970" w14:paraId="69853DAA" w14:textId="77777777" w:rsidTr="007B2867">
        <w:trPr>
          <w:jc w:val="center"/>
        </w:trPr>
        <w:tc>
          <w:tcPr>
            <w:tcW w:w="2145" w:type="pct"/>
          </w:tcPr>
          <w:p w14:paraId="203CCF18" w14:textId="77777777" w:rsidR="007B2867" w:rsidRPr="00356970" w:rsidRDefault="007B2867" w:rsidP="007B2867">
            <w:pPr>
              <w:spacing w:line="276" w:lineRule="auto"/>
              <w:rPr>
                <w:lang w:val="lt-LT"/>
              </w:rPr>
            </w:pPr>
            <w:r w:rsidRPr="00356970">
              <w:rPr>
                <w:lang w:val="lt-LT"/>
              </w:rPr>
              <w:t>Dienos stacionaro</w:t>
            </w:r>
          </w:p>
        </w:tc>
        <w:tc>
          <w:tcPr>
            <w:tcW w:w="535" w:type="pct"/>
          </w:tcPr>
          <w:p w14:paraId="57E184BD" w14:textId="77777777" w:rsidR="007B2867" w:rsidRPr="00356970" w:rsidRDefault="007B2867" w:rsidP="007B2867">
            <w:pPr>
              <w:jc w:val="center"/>
              <w:rPr>
                <w:lang w:val="lt-LT"/>
              </w:rPr>
            </w:pPr>
            <w:r w:rsidRPr="00356970">
              <w:rPr>
                <w:lang w:val="lt-LT"/>
              </w:rPr>
              <w:t>11</w:t>
            </w:r>
          </w:p>
        </w:tc>
        <w:tc>
          <w:tcPr>
            <w:tcW w:w="535" w:type="pct"/>
          </w:tcPr>
          <w:p w14:paraId="01AE2945" w14:textId="77777777" w:rsidR="007B2867" w:rsidRPr="00356970" w:rsidRDefault="007B2867" w:rsidP="007B2867">
            <w:pPr>
              <w:jc w:val="center"/>
              <w:rPr>
                <w:lang w:val="lt-LT"/>
              </w:rPr>
            </w:pPr>
            <w:r w:rsidRPr="00356970">
              <w:rPr>
                <w:lang w:val="lt-LT"/>
              </w:rPr>
              <w:t>2</w:t>
            </w:r>
          </w:p>
        </w:tc>
        <w:tc>
          <w:tcPr>
            <w:tcW w:w="560" w:type="pct"/>
          </w:tcPr>
          <w:p w14:paraId="1171F10B" w14:textId="77777777" w:rsidR="007B2867" w:rsidRPr="00356970" w:rsidRDefault="007B2867" w:rsidP="007B2867">
            <w:pPr>
              <w:jc w:val="center"/>
              <w:rPr>
                <w:lang w:val="lt-LT"/>
              </w:rPr>
            </w:pPr>
            <w:r w:rsidRPr="00356970">
              <w:rPr>
                <w:lang w:val="lt-LT"/>
              </w:rPr>
              <w:t>859</w:t>
            </w:r>
          </w:p>
        </w:tc>
        <w:tc>
          <w:tcPr>
            <w:tcW w:w="560" w:type="pct"/>
          </w:tcPr>
          <w:p w14:paraId="5B38F695" w14:textId="77777777" w:rsidR="007B2867" w:rsidRPr="00356970" w:rsidRDefault="007B2867" w:rsidP="007B2867">
            <w:pPr>
              <w:jc w:val="center"/>
              <w:rPr>
                <w:lang w:val="lt-LT"/>
              </w:rPr>
            </w:pPr>
            <w:r w:rsidRPr="00356970">
              <w:rPr>
                <w:lang w:val="lt-LT"/>
              </w:rPr>
              <w:t>230</w:t>
            </w:r>
          </w:p>
        </w:tc>
        <w:tc>
          <w:tcPr>
            <w:tcW w:w="665" w:type="pct"/>
          </w:tcPr>
          <w:p w14:paraId="33589CD4" w14:textId="77777777" w:rsidR="007B2867" w:rsidRPr="00356970" w:rsidRDefault="007B2867" w:rsidP="007B2867">
            <w:pPr>
              <w:jc w:val="center"/>
              <w:rPr>
                <w:lang w:val="lt-LT"/>
              </w:rPr>
            </w:pPr>
            <w:r w:rsidRPr="00356970">
              <w:rPr>
                <w:lang w:val="lt-LT"/>
              </w:rPr>
              <w:t>-73,22</w:t>
            </w:r>
          </w:p>
        </w:tc>
      </w:tr>
      <w:tr w:rsidR="007B2867" w:rsidRPr="00356970" w14:paraId="09B203E8" w14:textId="77777777" w:rsidTr="007B2867">
        <w:trPr>
          <w:jc w:val="center"/>
        </w:trPr>
        <w:tc>
          <w:tcPr>
            <w:tcW w:w="2145" w:type="pct"/>
          </w:tcPr>
          <w:p w14:paraId="379B9BFE" w14:textId="77777777" w:rsidR="007B2867" w:rsidRPr="00356970" w:rsidRDefault="007B2867" w:rsidP="007B2867">
            <w:pPr>
              <w:spacing w:line="276" w:lineRule="auto"/>
              <w:rPr>
                <w:lang w:val="lt-LT"/>
              </w:rPr>
            </w:pPr>
            <w:r w:rsidRPr="00356970">
              <w:rPr>
                <w:lang w:val="lt-LT"/>
              </w:rPr>
              <w:t>Priėmimo-skubios pagalbos</w:t>
            </w:r>
          </w:p>
        </w:tc>
        <w:tc>
          <w:tcPr>
            <w:tcW w:w="535" w:type="pct"/>
          </w:tcPr>
          <w:p w14:paraId="67BC3510" w14:textId="77777777" w:rsidR="007B2867" w:rsidRPr="00356970" w:rsidRDefault="007B2867" w:rsidP="007B2867">
            <w:pPr>
              <w:jc w:val="center"/>
              <w:rPr>
                <w:lang w:val="lt-LT"/>
              </w:rPr>
            </w:pPr>
            <w:r w:rsidRPr="00356970">
              <w:rPr>
                <w:lang w:val="lt-LT"/>
              </w:rPr>
              <w:t>x</w:t>
            </w:r>
          </w:p>
        </w:tc>
        <w:tc>
          <w:tcPr>
            <w:tcW w:w="535" w:type="pct"/>
          </w:tcPr>
          <w:p w14:paraId="3A4CA631" w14:textId="77777777" w:rsidR="007B2867" w:rsidRPr="00356970" w:rsidRDefault="007B2867" w:rsidP="007B2867">
            <w:pPr>
              <w:rPr>
                <w:lang w:val="lt-LT"/>
              </w:rPr>
            </w:pPr>
            <w:r w:rsidRPr="00356970">
              <w:rPr>
                <w:lang w:val="lt-LT"/>
              </w:rPr>
              <w:t>x</w:t>
            </w:r>
          </w:p>
        </w:tc>
        <w:tc>
          <w:tcPr>
            <w:tcW w:w="560" w:type="pct"/>
          </w:tcPr>
          <w:p w14:paraId="2990778D" w14:textId="77777777" w:rsidR="007B2867" w:rsidRPr="00356970" w:rsidRDefault="007B2867" w:rsidP="007B2867">
            <w:pPr>
              <w:jc w:val="center"/>
              <w:rPr>
                <w:lang w:val="lt-LT"/>
              </w:rPr>
            </w:pPr>
            <w:r w:rsidRPr="00356970">
              <w:rPr>
                <w:lang w:val="lt-LT"/>
              </w:rPr>
              <w:t>3760</w:t>
            </w:r>
          </w:p>
        </w:tc>
        <w:tc>
          <w:tcPr>
            <w:tcW w:w="560" w:type="pct"/>
          </w:tcPr>
          <w:p w14:paraId="26471638" w14:textId="77777777" w:rsidR="007B2867" w:rsidRPr="00356970" w:rsidRDefault="007B2867" w:rsidP="007B2867">
            <w:pPr>
              <w:jc w:val="center"/>
              <w:rPr>
                <w:lang w:val="lt-LT"/>
              </w:rPr>
            </w:pPr>
            <w:r w:rsidRPr="00356970">
              <w:rPr>
                <w:lang w:val="lt-LT"/>
              </w:rPr>
              <w:t>2567</w:t>
            </w:r>
          </w:p>
        </w:tc>
        <w:tc>
          <w:tcPr>
            <w:tcW w:w="665" w:type="pct"/>
          </w:tcPr>
          <w:p w14:paraId="102C2C73" w14:textId="77777777" w:rsidR="007B2867" w:rsidRPr="00356970" w:rsidRDefault="007B2867" w:rsidP="007B2867">
            <w:pPr>
              <w:jc w:val="center"/>
              <w:rPr>
                <w:lang w:val="lt-LT"/>
              </w:rPr>
            </w:pPr>
            <w:r w:rsidRPr="00356970">
              <w:rPr>
                <w:lang w:val="lt-LT"/>
              </w:rPr>
              <w:t>-31,73</w:t>
            </w:r>
          </w:p>
        </w:tc>
      </w:tr>
      <w:tr w:rsidR="007B2867" w:rsidRPr="00356970" w14:paraId="0DC6C498" w14:textId="77777777" w:rsidTr="007B2867">
        <w:trPr>
          <w:jc w:val="center"/>
        </w:trPr>
        <w:tc>
          <w:tcPr>
            <w:tcW w:w="2145" w:type="pct"/>
          </w:tcPr>
          <w:p w14:paraId="0D4CA3BE" w14:textId="77777777" w:rsidR="007B2867" w:rsidRPr="00356970" w:rsidRDefault="007B2867" w:rsidP="007B2867">
            <w:pPr>
              <w:spacing w:line="276" w:lineRule="auto"/>
              <w:rPr>
                <w:lang w:val="lt-LT"/>
              </w:rPr>
            </w:pPr>
            <w:r w:rsidRPr="00356970">
              <w:rPr>
                <w:lang w:val="lt-LT"/>
              </w:rPr>
              <w:t>Stebėjimo</w:t>
            </w:r>
          </w:p>
        </w:tc>
        <w:tc>
          <w:tcPr>
            <w:tcW w:w="535" w:type="pct"/>
          </w:tcPr>
          <w:p w14:paraId="503255F0" w14:textId="77777777" w:rsidR="007B2867" w:rsidRPr="00356970" w:rsidRDefault="007B2867" w:rsidP="007B2867">
            <w:pPr>
              <w:jc w:val="center"/>
              <w:rPr>
                <w:lang w:val="lt-LT"/>
              </w:rPr>
            </w:pPr>
            <w:r w:rsidRPr="00356970">
              <w:rPr>
                <w:lang w:val="lt-LT"/>
              </w:rPr>
              <w:t>18</w:t>
            </w:r>
          </w:p>
        </w:tc>
        <w:tc>
          <w:tcPr>
            <w:tcW w:w="535" w:type="pct"/>
          </w:tcPr>
          <w:p w14:paraId="3617AE95" w14:textId="77777777" w:rsidR="007B2867" w:rsidRPr="00356970" w:rsidRDefault="007B2867" w:rsidP="007B2867">
            <w:pPr>
              <w:jc w:val="center"/>
              <w:rPr>
                <w:lang w:val="lt-LT"/>
              </w:rPr>
            </w:pPr>
            <w:r w:rsidRPr="00356970">
              <w:rPr>
                <w:lang w:val="lt-LT"/>
              </w:rPr>
              <w:t>5</w:t>
            </w:r>
          </w:p>
        </w:tc>
        <w:tc>
          <w:tcPr>
            <w:tcW w:w="560" w:type="pct"/>
          </w:tcPr>
          <w:p w14:paraId="45914E2A" w14:textId="77777777" w:rsidR="007B2867" w:rsidRPr="00356970" w:rsidRDefault="007B2867" w:rsidP="007B2867">
            <w:pPr>
              <w:jc w:val="center"/>
              <w:rPr>
                <w:lang w:val="lt-LT"/>
              </w:rPr>
            </w:pPr>
            <w:r w:rsidRPr="00356970">
              <w:rPr>
                <w:lang w:val="lt-LT"/>
              </w:rPr>
              <w:t>1077</w:t>
            </w:r>
          </w:p>
        </w:tc>
        <w:tc>
          <w:tcPr>
            <w:tcW w:w="560" w:type="pct"/>
          </w:tcPr>
          <w:p w14:paraId="72707866" w14:textId="77777777" w:rsidR="007B2867" w:rsidRPr="00356970" w:rsidRDefault="007B2867" w:rsidP="007B2867">
            <w:pPr>
              <w:jc w:val="center"/>
              <w:rPr>
                <w:lang w:val="lt-LT"/>
              </w:rPr>
            </w:pPr>
            <w:r w:rsidRPr="00356970">
              <w:rPr>
                <w:lang w:val="lt-LT"/>
              </w:rPr>
              <w:t>1197</w:t>
            </w:r>
          </w:p>
        </w:tc>
        <w:tc>
          <w:tcPr>
            <w:tcW w:w="665" w:type="pct"/>
          </w:tcPr>
          <w:p w14:paraId="5FC7C468" w14:textId="77777777" w:rsidR="007B2867" w:rsidRPr="00356970" w:rsidRDefault="007B2867" w:rsidP="007B2867">
            <w:pPr>
              <w:jc w:val="center"/>
              <w:rPr>
                <w:lang w:val="lt-LT"/>
              </w:rPr>
            </w:pPr>
            <w:r w:rsidRPr="00356970">
              <w:rPr>
                <w:lang w:val="lt-LT"/>
              </w:rPr>
              <w:t>+11,14</w:t>
            </w:r>
          </w:p>
        </w:tc>
      </w:tr>
      <w:tr w:rsidR="007B2867" w:rsidRPr="00356970" w14:paraId="112AE09F" w14:textId="77777777" w:rsidTr="007B2867">
        <w:trPr>
          <w:jc w:val="center"/>
        </w:trPr>
        <w:tc>
          <w:tcPr>
            <w:tcW w:w="2145" w:type="pct"/>
          </w:tcPr>
          <w:p w14:paraId="1D70A388" w14:textId="77777777" w:rsidR="007B2867" w:rsidRPr="00356970" w:rsidRDefault="007B2867" w:rsidP="007B2867">
            <w:pPr>
              <w:spacing w:line="276" w:lineRule="auto"/>
              <w:rPr>
                <w:lang w:val="lt-LT"/>
              </w:rPr>
            </w:pPr>
            <w:r w:rsidRPr="00356970">
              <w:rPr>
                <w:lang w:val="lt-LT"/>
              </w:rPr>
              <w:t>Kompiuterinė tomografija ambulatorinėmis sąlygomis</w:t>
            </w:r>
          </w:p>
        </w:tc>
        <w:tc>
          <w:tcPr>
            <w:tcW w:w="535" w:type="pct"/>
          </w:tcPr>
          <w:p w14:paraId="053E679C" w14:textId="77777777" w:rsidR="007B2867" w:rsidRPr="00356970" w:rsidRDefault="007B2867" w:rsidP="007B2867">
            <w:pPr>
              <w:jc w:val="center"/>
              <w:rPr>
                <w:lang w:val="lt-LT"/>
              </w:rPr>
            </w:pPr>
            <w:r w:rsidRPr="00356970">
              <w:rPr>
                <w:lang w:val="lt-LT"/>
              </w:rPr>
              <w:t>x</w:t>
            </w:r>
          </w:p>
        </w:tc>
        <w:tc>
          <w:tcPr>
            <w:tcW w:w="535" w:type="pct"/>
          </w:tcPr>
          <w:p w14:paraId="46197EEC" w14:textId="77777777" w:rsidR="007B2867" w:rsidRPr="00356970" w:rsidRDefault="007B2867" w:rsidP="007B2867">
            <w:pPr>
              <w:jc w:val="center"/>
              <w:rPr>
                <w:lang w:val="lt-LT"/>
              </w:rPr>
            </w:pPr>
            <w:r w:rsidRPr="00356970">
              <w:rPr>
                <w:lang w:val="lt-LT"/>
              </w:rPr>
              <w:t>x</w:t>
            </w:r>
          </w:p>
        </w:tc>
        <w:tc>
          <w:tcPr>
            <w:tcW w:w="560" w:type="pct"/>
          </w:tcPr>
          <w:p w14:paraId="5B2706DD" w14:textId="77777777" w:rsidR="007B2867" w:rsidRPr="00356970" w:rsidRDefault="007B2867" w:rsidP="007B2867">
            <w:pPr>
              <w:jc w:val="center"/>
              <w:rPr>
                <w:lang w:val="lt-LT"/>
              </w:rPr>
            </w:pPr>
            <w:r w:rsidRPr="00356970">
              <w:rPr>
                <w:lang w:val="lt-LT"/>
              </w:rPr>
              <w:t>1268</w:t>
            </w:r>
          </w:p>
        </w:tc>
        <w:tc>
          <w:tcPr>
            <w:tcW w:w="560" w:type="pct"/>
          </w:tcPr>
          <w:p w14:paraId="033F320B" w14:textId="77777777" w:rsidR="007B2867" w:rsidRPr="00356970" w:rsidRDefault="007B2867" w:rsidP="007B2867">
            <w:pPr>
              <w:jc w:val="center"/>
              <w:rPr>
                <w:lang w:val="lt-LT"/>
              </w:rPr>
            </w:pPr>
            <w:r w:rsidRPr="00356970">
              <w:rPr>
                <w:lang w:val="lt-LT"/>
              </w:rPr>
              <w:t>1525</w:t>
            </w:r>
          </w:p>
        </w:tc>
        <w:tc>
          <w:tcPr>
            <w:tcW w:w="665" w:type="pct"/>
          </w:tcPr>
          <w:p w14:paraId="2A6F76BC" w14:textId="77777777" w:rsidR="007B2867" w:rsidRPr="00356970" w:rsidRDefault="007B2867" w:rsidP="007B2867">
            <w:pPr>
              <w:jc w:val="center"/>
              <w:rPr>
                <w:lang w:val="lt-LT"/>
              </w:rPr>
            </w:pPr>
            <w:r w:rsidRPr="00356970">
              <w:rPr>
                <w:lang w:val="lt-LT"/>
              </w:rPr>
              <w:t>+20,27</w:t>
            </w:r>
          </w:p>
        </w:tc>
      </w:tr>
      <w:tr w:rsidR="007B2867" w:rsidRPr="00356970" w14:paraId="6BA3D6A9" w14:textId="77777777" w:rsidTr="007B2867">
        <w:trPr>
          <w:jc w:val="center"/>
        </w:trPr>
        <w:tc>
          <w:tcPr>
            <w:tcW w:w="2145" w:type="pct"/>
          </w:tcPr>
          <w:p w14:paraId="34F7E178" w14:textId="77777777" w:rsidR="007B2867" w:rsidRPr="00356970" w:rsidRDefault="007B2867" w:rsidP="007B2867">
            <w:pPr>
              <w:spacing w:line="276" w:lineRule="auto"/>
              <w:rPr>
                <w:lang w:val="lt-LT"/>
              </w:rPr>
            </w:pPr>
            <w:r w:rsidRPr="00356970">
              <w:rPr>
                <w:lang w:val="lt-LT"/>
              </w:rPr>
              <w:t>Ambulatorinė reabilitacija</w:t>
            </w:r>
          </w:p>
        </w:tc>
        <w:tc>
          <w:tcPr>
            <w:tcW w:w="535" w:type="pct"/>
          </w:tcPr>
          <w:p w14:paraId="24918ACB" w14:textId="77777777" w:rsidR="007B2867" w:rsidRPr="00356970" w:rsidRDefault="007B2867" w:rsidP="007B2867">
            <w:pPr>
              <w:jc w:val="center"/>
              <w:rPr>
                <w:lang w:val="lt-LT"/>
              </w:rPr>
            </w:pPr>
            <w:r w:rsidRPr="00356970">
              <w:rPr>
                <w:lang w:val="lt-LT"/>
              </w:rPr>
              <w:t>x</w:t>
            </w:r>
          </w:p>
        </w:tc>
        <w:tc>
          <w:tcPr>
            <w:tcW w:w="535" w:type="pct"/>
          </w:tcPr>
          <w:p w14:paraId="7E864B2F" w14:textId="77777777" w:rsidR="007B2867" w:rsidRPr="00356970" w:rsidRDefault="007B2867" w:rsidP="007B2867">
            <w:pPr>
              <w:jc w:val="center"/>
              <w:rPr>
                <w:lang w:val="lt-LT"/>
              </w:rPr>
            </w:pPr>
            <w:r w:rsidRPr="00356970">
              <w:rPr>
                <w:lang w:val="lt-LT"/>
              </w:rPr>
              <w:t>x</w:t>
            </w:r>
          </w:p>
        </w:tc>
        <w:tc>
          <w:tcPr>
            <w:tcW w:w="560" w:type="pct"/>
          </w:tcPr>
          <w:p w14:paraId="00FF482F" w14:textId="77777777" w:rsidR="007B2867" w:rsidRPr="00356970" w:rsidRDefault="007B2867" w:rsidP="007B2867">
            <w:pPr>
              <w:jc w:val="center"/>
              <w:rPr>
                <w:lang w:val="lt-LT"/>
              </w:rPr>
            </w:pPr>
            <w:r w:rsidRPr="00356970">
              <w:rPr>
                <w:lang w:val="lt-LT"/>
              </w:rPr>
              <w:t>3814</w:t>
            </w:r>
          </w:p>
        </w:tc>
        <w:tc>
          <w:tcPr>
            <w:tcW w:w="560" w:type="pct"/>
          </w:tcPr>
          <w:p w14:paraId="5C80DB29" w14:textId="77777777" w:rsidR="007B2867" w:rsidRPr="00356970" w:rsidRDefault="007B2867" w:rsidP="007B2867">
            <w:pPr>
              <w:jc w:val="center"/>
              <w:rPr>
                <w:lang w:val="lt-LT"/>
              </w:rPr>
            </w:pPr>
            <w:r w:rsidRPr="00356970">
              <w:rPr>
                <w:lang w:val="lt-LT"/>
              </w:rPr>
              <w:t>5758</w:t>
            </w:r>
          </w:p>
        </w:tc>
        <w:tc>
          <w:tcPr>
            <w:tcW w:w="665" w:type="pct"/>
          </w:tcPr>
          <w:p w14:paraId="5664948D" w14:textId="77777777" w:rsidR="007B2867" w:rsidRPr="00356970" w:rsidRDefault="007B2867" w:rsidP="007B2867">
            <w:pPr>
              <w:jc w:val="center"/>
              <w:rPr>
                <w:lang w:val="lt-LT"/>
              </w:rPr>
            </w:pPr>
            <w:r w:rsidRPr="00356970">
              <w:rPr>
                <w:lang w:val="lt-LT"/>
              </w:rPr>
              <w:t>+50,97</w:t>
            </w:r>
          </w:p>
        </w:tc>
      </w:tr>
      <w:tr w:rsidR="007B2867" w:rsidRPr="00356970" w14:paraId="7304D366" w14:textId="77777777" w:rsidTr="007B2867">
        <w:trPr>
          <w:jc w:val="center"/>
        </w:trPr>
        <w:tc>
          <w:tcPr>
            <w:tcW w:w="2145" w:type="pct"/>
          </w:tcPr>
          <w:p w14:paraId="076F11C0" w14:textId="77777777" w:rsidR="007B2867" w:rsidRPr="00356970" w:rsidRDefault="007B2867" w:rsidP="007B2867">
            <w:pPr>
              <w:spacing w:line="276" w:lineRule="auto"/>
              <w:rPr>
                <w:lang w:val="lt-LT"/>
              </w:rPr>
            </w:pPr>
            <w:r w:rsidRPr="00356970">
              <w:rPr>
                <w:lang w:val="lt-LT"/>
              </w:rPr>
              <w:t>Sveikatos programos</w:t>
            </w:r>
          </w:p>
        </w:tc>
        <w:tc>
          <w:tcPr>
            <w:tcW w:w="535" w:type="pct"/>
          </w:tcPr>
          <w:p w14:paraId="4B08AC12" w14:textId="77777777" w:rsidR="007B2867" w:rsidRPr="00356970" w:rsidRDefault="007B2867" w:rsidP="007B2867">
            <w:pPr>
              <w:jc w:val="center"/>
              <w:rPr>
                <w:lang w:val="lt-LT"/>
              </w:rPr>
            </w:pPr>
            <w:r w:rsidRPr="00356970">
              <w:rPr>
                <w:lang w:val="lt-LT"/>
              </w:rPr>
              <w:t>x</w:t>
            </w:r>
          </w:p>
        </w:tc>
        <w:tc>
          <w:tcPr>
            <w:tcW w:w="535" w:type="pct"/>
          </w:tcPr>
          <w:p w14:paraId="26BE06A8" w14:textId="77777777" w:rsidR="007B2867" w:rsidRPr="00356970" w:rsidRDefault="007B2867" w:rsidP="007B2867">
            <w:pPr>
              <w:jc w:val="center"/>
              <w:rPr>
                <w:lang w:val="lt-LT"/>
              </w:rPr>
            </w:pPr>
            <w:r w:rsidRPr="00356970">
              <w:rPr>
                <w:lang w:val="lt-LT"/>
              </w:rPr>
              <w:t>x</w:t>
            </w:r>
          </w:p>
        </w:tc>
        <w:tc>
          <w:tcPr>
            <w:tcW w:w="560" w:type="pct"/>
          </w:tcPr>
          <w:p w14:paraId="631225E2" w14:textId="77777777" w:rsidR="007B2867" w:rsidRPr="00356970" w:rsidRDefault="007B2867" w:rsidP="007B2867">
            <w:pPr>
              <w:jc w:val="center"/>
              <w:rPr>
                <w:lang w:val="lt-LT"/>
              </w:rPr>
            </w:pPr>
            <w:r w:rsidRPr="00356970">
              <w:rPr>
                <w:lang w:val="lt-LT"/>
              </w:rPr>
              <w:t>1552</w:t>
            </w:r>
          </w:p>
        </w:tc>
        <w:tc>
          <w:tcPr>
            <w:tcW w:w="560" w:type="pct"/>
          </w:tcPr>
          <w:p w14:paraId="4A443A8C" w14:textId="77777777" w:rsidR="007B2867" w:rsidRPr="00356970" w:rsidRDefault="007B2867" w:rsidP="007B2867">
            <w:pPr>
              <w:jc w:val="center"/>
              <w:rPr>
                <w:lang w:val="lt-LT"/>
              </w:rPr>
            </w:pPr>
            <w:r w:rsidRPr="00356970">
              <w:rPr>
                <w:lang w:val="lt-LT"/>
              </w:rPr>
              <w:t>3394</w:t>
            </w:r>
          </w:p>
        </w:tc>
        <w:tc>
          <w:tcPr>
            <w:tcW w:w="665" w:type="pct"/>
          </w:tcPr>
          <w:p w14:paraId="3686F8D5" w14:textId="77777777" w:rsidR="007B2867" w:rsidRPr="00356970" w:rsidRDefault="007B2867" w:rsidP="007B2867">
            <w:pPr>
              <w:jc w:val="center"/>
              <w:rPr>
                <w:lang w:val="lt-LT"/>
              </w:rPr>
            </w:pPr>
            <w:r w:rsidRPr="00356970">
              <w:rPr>
                <w:lang w:val="lt-LT"/>
              </w:rPr>
              <w:t>+118,69</w:t>
            </w:r>
          </w:p>
        </w:tc>
      </w:tr>
      <w:tr w:rsidR="007B2867" w:rsidRPr="00356970" w14:paraId="43940176" w14:textId="77777777" w:rsidTr="007B2867">
        <w:trPr>
          <w:jc w:val="center"/>
        </w:trPr>
        <w:tc>
          <w:tcPr>
            <w:tcW w:w="2145" w:type="pct"/>
          </w:tcPr>
          <w:p w14:paraId="1B2EEFF6" w14:textId="77777777" w:rsidR="007B2867" w:rsidRPr="00356970" w:rsidRDefault="007B2867" w:rsidP="007B2867">
            <w:pPr>
              <w:spacing w:line="276" w:lineRule="auto"/>
              <w:rPr>
                <w:lang w:val="lt-LT"/>
              </w:rPr>
            </w:pPr>
            <w:r w:rsidRPr="00356970">
              <w:rPr>
                <w:lang w:val="lt-LT"/>
              </w:rPr>
              <w:t xml:space="preserve">Palaikomojo gydymo ir slaugos  bei </w:t>
            </w:r>
            <w:proofErr w:type="spellStart"/>
            <w:r w:rsidRPr="00356970">
              <w:rPr>
                <w:lang w:val="lt-LT"/>
              </w:rPr>
              <w:t>paliatyvios</w:t>
            </w:r>
            <w:proofErr w:type="spellEnd"/>
            <w:r w:rsidRPr="00356970">
              <w:rPr>
                <w:lang w:val="lt-LT"/>
              </w:rPr>
              <w:t xml:space="preserve"> slaugos paslaugų lovadieniai</w:t>
            </w:r>
          </w:p>
        </w:tc>
        <w:tc>
          <w:tcPr>
            <w:tcW w:w="535" w:type="pct"/>
          </w:tcPr>
          <w:p w14:paraId="72B8663D" w14:textId="77777777" w:rsidR="007B2867" w:rsidRPr="00356970" w:rsidRDefault="007B2867" w:rsidP="007B2867">
            <w:pPr>
              <w:jc w:val="center"/>
              <w:rPr>
                <w:lang w:val="lt-LT"/>
              </w:rPr>
            </w:pPr>
            <w:r w:rsidRPr="00356970">
              <w:rPr>
                <w:lang w:val="lt-LT"/>
              </w:rPr>
              <w:t>70</w:t>
            </w:r>
          </w:p>
        </w:tc>
        <w:tc>
          <w:tcPr>
            <w:tcW w:w="535" w:type="pct"/>
          </w:tcPr>
          <w:p w14:paraId="27372301" w14:textId="77777777" w:rsidR="007B2867" w:rsidRPr="00356970" w:rsidRDefault="007B2867" w:rsidP="007B2867">
            <w:pPr>
              <w:jc w:val="center"/>
              <w:rPr>
                <w:lang w:val="lt-LT"/>
              </w:rPr>
            </w:pPr>
            <w:r w:rsidRPr="00356970">
              <w:rPr>
                <w:lang w:val="lt-LT"/>
              </w:rPr>
              <w:t>74</w:t>
            </w:r>
          </w:p>
        </w:tc>
        <w:tc>
          <w:tcPr>
            <w:tcW w:w="560" w:type="pct"/>
          </w:tcPr>
          <w:p w14:paraId="0946A61F" w14:textId="77777777" w:rsidR="007B2867" w:rsidRPr="00356970" w:rsidRDefault="007B2867" w:rsidP="007B2867">
            <w:pPr>
              <w:jc w:val="center"/>
              <w:rPr>
                <w:lang w:val="lt-LT"/>
              </w:rPr>
            </w:pPr>
            <w:r w:rsidRPr="00356970">
              <w:rPr>
                <w:lang w:val="lt-LT"/>
              </w:rPr>
              <w:t>21528</w:t>
            </w:r>
          </w:p>
        </w:tc>
        <w:tc>
          <w:tcPr>
            <w:tcW w:w="560" w:type="pct"/>
          </w:tcPr>
          <w:p w14:paraId="765FB50C" w14:textId="77777777" w:rsidR="007B2867" w:rsidRPr="00356970" w:rsidRDefault="007B2867" w:rsidP="007B2867">
            <w:pPr>
              <w:jc w:val="center"/>
              <w:rPr>
                <w:lang w:val="lt-LT"/>
              </w:rPr>
            </w:pPr>
            <w:r w:rsidRPr="00356970">
              <w:rPr>
                <w:lang w:val="lt-LT"/>
              </w:rPr>
              <w:t>19626</w:t>
            </w:r>
          </w:p>
        </w:tc>
        <w:tc>
          <w:tcPr>
            <w:tcW w:w="665" w:type="pct"/>
          </w:tcPr>
          <w:p w14:paraId="50B179A1" w14:textId="77777777" w:rsidR="007B2867" w:rsidRPr="00356970" w:rsidRDefault="007B2867" w:rsidP="007B2867">
            <w:pPr>
              <w:jc w:val="center"/>
              <w:rPr>
                <w:lang w:val="lt-LT"/>
              </w:rPr>
            </w:pPr>
            <w:r w:rsidRPr="00356970">
              <w:rPr>
                <w:lang w:val="lt-LT"/>
              </w:rPr>
              <w:t>-8,84</w:t>
            </w:r>
          </w:p>
        </w:tc>
      </w:tr>
    </w:tbl>
    <w:p w14:paraId="2008DBE5" w14:textId="449930A0" w:rsidR="007B2867" w:rsidRPr="00356970" w:rsidRDefault="007B2867" w:rsidP="007B2867">
      <w:pPr>
        <w:spacing w:before="120"/>
        <w:jc w:val="both"/>
        <w:rPr>
          <w:lang w:val="lt-LT"/>
        </w:rPr>
      </w:pPr>
      <w:r w:rsidRPr="00356970">
        <w:rPr>
          <w:b/>
          <w:lang w:val="lt-LT"/>
        </w:rPr>
        <w:t xml:space="preserve">7 lentelė. </w:t>
      </w:r>
      <w:r w:rsidRPr="00356970">
        <w:rPr>
          <w:lang w:val="lt-LT"/>
        </w:rPr>
        <w:t>Suteiktų paslaugų skaičius, apmokamų iš PSDF lėšų</w:t>
      </w:r>
    </w:p>
    <w:p w14:paraId="0EE8935F" w14:textId="77777777" w:rsidR="007B2867" w:rsidRPr="00356970" w:rsidRDefault="007B2867" w:rsidP="007B2867">
      <w:pPr>
        <w:jc w:val="both"/>
        <w:rPr>
          <w:sz w:val="22"/>
          <w:szCs w:val="22"/>
          <w:lang w:val="lt-LT"/>
        </w:rPr>
      </w:pPr>
    </w:p>
    <w:p w14:paraId="0B6A5950" w14:textId="77777777" w:rsidR="007B2867" w:rsidRPr="00356970" w:rsidRDefault="007B2867" w:rsidP="000F5DA4">
      <w:pPr>
        <w:ind w:firstLine="851"/>
        <w:jc w:val="both"/>
        <w:rPr>
          <w:lang w:val="lt-LT"/>
        </w:rPr>
      </w:pPr>
      <w:r w:rsidRPr="00356970">
        <w:rPr>
          <w:lang w:val="lt-LT"/>
        </w:rPr>
        <w:t xml:space="preserve">Visos asmens sveikatos priežiūros paslaugos per 2021 metus teiktos tik tiesioginio kontakto su pacientais būdu. Dėl karantino metu laikino paslaugų teikimo sustabdymo, ženkliai sumažėjo dienos stacionaro, palaikomojo gydymo ir slaugos, išplėstinių gydytojų specialistų konsultacijų ir priėmimo-skubios pagalbos skyriaus paslaugos, tačiau ženkliai išaugo gydytojų specialistų konsultacijos, dienos chirurgijos paslaugos, kompiuterinės tomografijos, ambulatorinės reabilitacijos, sveikatos programos ir stebėjimo paslaugų apimtys. </w:t>
      </w:r>
    </w:p>
    <w:p w14:paraId="09F11594" w14:textId="77777777" w:rsidR="007B2867" w:rsidRPr="00356970" w:rsidRDefault="007B2867" w:rsidP="007B2867">
      <w:pPr>
        <w:spacing w:line="276" w:lineRule="auto"/>
        <w:ind w:firstLine="709"/>
        <w:jc w:val="both"/>
        <w:rPr>
          <w:lang w:val="lt-LT"/>
        </w:rPr>
      </w:pPr>
    </w:p>
    <w:p w14:paraId="00D57522" w14:textId="77777777" w:rsidR="007B2867" w:rsidRPr="00356970" w:rsidRDefault="007B2867" w:rsidP="007B2867">
      <w:pPr>
        <w:jc w:val="center"/>
        <w:rPr>
          <w:b/>
          <w:lang w:val="lt-LT"/>
        </w:rPr>
      </w:pPr>
      <w:r w:rsidRPr="00356970">
        <w:rPr>
          <w:b/>
          <w:lang w:val="lt-LT"/>
        </w:rPr>
        <w:t>Įstaigos pajamos</w:t>
      </w:r>
    </w:p>
    <w:p w14:paraId="17FB4CD4" w14:textId="77777777" w:rsidR="007B2867" w:rsidRPr="00356970" w:rsidRDefault="007B2867" w:rsidP="007B2867">
      <w:pPr>
        <w:jc w:val="center"/>
        <w:rPr>
          <w:b/>
          <w:lang w:val="lt-LT"/>
        </w:rPr>
      </w:pPr>
    </w:p>
    <w:p w14:paraId="1EBF32B1" w14:textId="77777777" w:rsidR="007B2867" w:rsidRPr="00356970" w:rsidRDefault="007B2867" w:rsidP="007B2867">
      <w:pPr>
        <w:ind w:firstLine="851"/>
        <w:jc w:val="both"/>
        <w:rPr>
          <w:lang w:val="lt-LT"/>
        </w:rPr>
      </w:pPr>
      <w:r w:rsidRPr="00356970">
        <w:rPr>
          <w:lang w:val="lt-LT"/>
        </w:rPr>
        <w:t xml:space="preserve">Per 2021 metus įstaigos pajamos sudaro 7170,2 tūkst. </w:t>
      </w:r>
      <w:proofErr w:type="spellStart"/>
      <w:r w:rsidRPr="00356970">
        <w:rPr>
          <w:lang w:val="lt-LT"/>
        </w:rPr>
        <w:t>Eur</w:t>
      </w:r>
      <w:proofErr w:type="spellEnd"/>
      <w:r w:rsidRPr="00356970">
        <w:rPr>
          <w:lang w:val="lt-LT"/>
        </w:rPr>
        <w:t xml:space="preserve"> iš jų:</w:t>
      </w:r>
    </w:p>
    <w:p w14:paraId="28086ED5" w14:textId="77777777" w:rsidR="007B2867" w:rsidRPr="00356970" w:rsidRDefault="007B2867" w:rsidP="007B2867">
      <w:pPr>
        <w:ind w:firstLine="851"/>
        <w:jc w:val="both"/>
        <w:rPr>
          <w:lang w:val="lt-LT"/>
        </w:rPr>
      </w:pPr>
      <w:r w:rsidRPr="00356970">
        <w:rPr>
          <w:lang w:val="lt-LT"/>
        </w:rPr>
        <w:t xml:space="preserve">1. 6097,8 tūkst. </w:t>
      </w:r>
      <w:proofErr w:type="spellStart"/>
      <w:r w:rsidRPr="00356970">
        <w:rPr>
          <w:lang w:val="lt-LT"/>
        </w:rPr>
        <w:t>Eur</w:t>
      </w:r>
      <w:proofErr w:type="spellEnd"/>
      <w:r w:rsidRPr="00356970">
        <w:rPr>
          <w:lang w:val="lt-LT"/>
        </w:rPr>
        <w:t xml:space="preserve"> sudaro pajamos iš PSDF biudžeto už suteiktas asmens sveikatos priežiūros paslaugas.</w:t>
      </w:r>
    </w:p>
    <w:p w14:paraId="669097E3" w14:textId="77777777" w:rsidR="007B2867" w:rsidRPr="00356970" w:rsidRDefault="007B2867" w:rsidP="007B2867">
      <w:pPr>
        <w:ind w:firstLine="851"/>
        <w:jc w:val="both"/>
        <w:rPr>
          <w:lang w:val="lt-LT"/>
        </w:rPr>
      </w:pPr>
      <w:r w:rsidRPr="00356970">
        <w:rPr>
          <w:lang w:val="lt-LT"/>
        </w:rPr>
        <w:t>2. Kitos pajamos:</w:t>
      </w:r>
    </w:p>
    <w:p w14:paraId="541FD1FE" w14:textId="77777777" w:rsidR="007B2867" w:rsidRPr="00356970" w:rsidRDefault="007B2867" w:rsidP="007B2867">
      <w:pPr>
        <w:ind w:firstLine="851"/>
        <w:jc w:val="both"/>
        <w:rPr>
          <w:lang w:val="lt-LT"/>
        </w:rPr>
      </w:pPr>
      <w:r w:rsidRPr="00356970">
        <w:rPr>
          <w:lang w:val="lt-LT"/>
        </w:rPr>
        <w:t xml:space="preserve">2.1. pajamos už suteiktas mokamas paslaugas – 61,3 tūkst. </w:t>
      </w:r>
      <w:proofErr w:type="spellStart"/>
      <w:r w:rsidRPr="00356970">
        <w:rPr>
          <w:lang w:val="lt-LT"/>
        </w:rPr>
        <w:t>Eur</w:t>
      </w:r>
      <w:proofErr w:type="spellEnd"/>
      <w:r w:rsidRPr="00356970">
        <w:rPr>
          <w:lang w:val="lt-LT"/>
        </w:rPr>
        <w:t>:</w:t>
      </w:r>
    </w:p>
    <w:p w14:paraId="63C7DC6E" w14:textId="77777777" w:rsidR="007B2867" w:rsidRPr="00356970" w:rsidRDefault="007B2867" w:rsidP="007B2867">
      <w:pPr>
        <w:ind w:firstLine="851"/>
        <w:jc w:val="both"/>
        <w:rPr>
          <w:lang w:val="lt-LT"/>
        </w:rPr>
      </w:pPr>
      <w:r w:rsidRPr="00356970">
        <w:rPr>
          <w:lang w:val="lt-LT"/>
        </w:rPr>
        <w:t xml:space="preserve">2.1.1.gyventojams – 21,5 tūkst. </w:t>
      </w:r>
      <w:proofErr w:type="spellStart"/>
      <w:r w:rsidRPr="00356970">
        <w:rPr>
          <w:lang w:val="lt-LT"/>
        </w:rPr>
        <w:t>Eur</w:t>
      </w:r>
      <w:proofErr w:type="spellEnd"/>
      <w:r w:rsidRPr="00356970">
        <w:rPr>
          <w:lang w:val="lt-LT"/>
        </w:rPr>
        <w:t xml:space="preserve"> (laboratoriniai tyrimai, gyventojui pageidaujant – 7,9 tūkst. </w:t>
      </w:r>
      <w:proofErr w:type="spellStart"/>
      <w:r w:rsidRPr="00356970">
        <w:rPr>
          <w:lang w:val="lt-LT"/>
        </w:rPr>
        <w:t>Eur</w:t>
      </w:r>
      <w:proofErr w:type="spellEnd"/>
      <w:r w:rsidRPr="00356970">
        <w:rPr>
          <w:lang w:val="lt-LT"/>
        </w:rPr>
        <w:t xml:space="preserve">, gydytojų konsultacijos ne BPG siuntimo ar nedraustiems asmenims – 2,9 tūkst. </w:t>
      </w:r>
      <w:proofErr w:type="spellStart"/>
      <w:r w:rsidRPr="00356970">
        <w:rPr>
          <w:lang w:val="lt-LT"/>
        </w:rPr>
        <w:t>Eur</w:t>
      </w:r>
      <w:proofErr w:type="spellEnd"/>
      <w:r w:rsidRPr="00356970">
        <w:rPr>
          <w:lang w:val="lt-LT"/>
        </w:rPr>
        <w:t xml:space="preserve">, slaugos ir palaikomojo gydymo paslaugos – 7,0 tūkst. </w:t>
      </w:r>
      <w:proofErr w:type="spellStart"/>
      <w:r w:rsidRPr="00356970">
        <w:rPr>
          <w:lang w:val="lt-LT"/>
        </w:rPr>
        <w:t>Eur</w:t>
      </w:r>
      <w:proofErr w:type="spellEnd"/>
      <w:r w:rsidRPr="00356970">
        <w:rPr>
          <w:lang w:val="lt-LT"/>
        </w:rPr>
        <w:t xml:space="preserve">, nėštumo nutraukimas – 1,8 tūkst. </w:t>
      </w:r>
      <w:proofErr w:type="spellStart"/>
      <w:r w:rsidRPr="00356970">
        <w:rPr>
          <w:lang w:val="lt-LT"/>
        </w:rPr>
        <w:t>Eur</w:t>
      </w:r>
      <w:proofErr w:type="spellEnd"/>
      <w:r w:rsidRPr="00356970">
        <w:rPr>
          <w:lang w:val="lt-LT"/>
        </w:rPr>
        <w:t xml:space="preserve"> ir kita);</w:t>
      </w:r>
    </w:p>
    <w:p w14:paraId="05605C07" w14:textId="131A8F7A" w:rsidR="007B2867" w:rsidRPr="00356970" w:rsidRDefault="007B2867" w:rsidP="007B2867">
      <w:pPr>
        <w:ind w:firstLine="851"/>
        <w:jc w:val="both"/>
        <w:rPr>
          <w:lang w:val="lt-LT"/>
        </w:rPr>
      </w:pPr>
      <w:r w:rsidRPr="00356970">
        <w:rPr>
          <w:lang w:val="lt-LT"/>
        </w:rPr>
        <w:lastRenderedPageBreak/>
        <w:t xml:space="preserve">2.1.2. kitiems juridiniams asmenims – 39,8 tūkst. </w:t>
      </w:r>
      <w:proofErr w:type="spellStart"/>
      <w:r w:rsidRPr="00356970">
        <w:rPr>
          <w:lang w:val="lt-LT"/>
        </w:rPr>
        <w:t>Eur</w:t>
      </w:r>
      <w:proofErr w:type="spellEnd"/>
      <w:r w:rsidRPr="00356970">
        <w:rPr>
          <w:lang w:val="lt-LT"/>
        </w:rPr>
        <w:t xml:space="preserve"> (priėmimo – skubios pagalbos skyriaus paslaugos po  bendrosios praktikos gydytojų darbo valandų ir gydytojų konsultacijos – 16,7 tūkst. </w:t>
      </w:r>
      <w:proofErr w:type="spellStart"/>
      <w:r w:rsidRPr="00356970">
        <w:rPr>
          <w:lang w:val="lt-LT"/>
        </w:rPr>
        <w:t>Eur</w:t>
      </w:r>
      <w:proofErr w:type="spellEnd"/>
      <w:r w:rsidRPr="00356970">
        <w:rPr>
          <w:lang w:val="lt-LT"/>
        </w:rPr>
        <w:t xml:space="preserve">, laboratoriniai tyrimai – 13,0 tūkst. </w:t>
      </w:r>
      <w:proofErr w:type="spellStart"/>
      <w:r w:rsidRPr="00356970">
        <w:rPr>
          <w:lang w:val="lt-LT"/>
        </w:rPr>
        <w:t>Eur</w:t>
      </w:r>
      <w:proofErr w:type="spellEnd"/>
      <w:r w:rsidRPr="00356970">
        <w:rPr>
          <w:lang w:val="lt-LT"/>
        </w:rPr>
        <w:t>., gyd</w:t>
      </w:r>
      <w:r w:rsidR="00BA4121" w:rsidRPr="00356970">
        <w:rPr>
          <w:lang w:val="lt-LT"/>
        </w:rPr>
        <w:t>ytojų</w:t>
      </w:r>
      <w:r w:rsidRPr="00356970">
        <w:rPr>
          <w:lang w:val="lt-LT"/>
        </w:rPr>
        <w:t xml:space="preserve"> specialistų konsultacijos </w:t>
      </w:r>
      <w:r w:rsidR="00BA4121" w:rsidRPr="00356970">
        <w:rPr>
          <w:lang w:val="lt-LT"/>
        </w:rPr>
        <w:t xml:space="preserve">– 8,5 tūkst. </w:t>
      </w:r>
      <w:proofErr w:type="spellStart"/>
      <w:r w:rsidR="00BA4121" w:rsidRPr="00356970">
        <w:rPr>
          <w:lang w:val="lt-LT"/>
        </w:rPr>
        <w:t>Eur</w:t>
      </w:r>
      <w:proofErr w:type="spellEnd"/>
      <w:r w:rsidR="00BA4121" w:rsidRPr="00356970">
        <w:rPr>
          <w:lang w:val="lt-LT"/>
        </w:rPr>
        <w:t>. ir kita).</w:t>
      </w:r>
    </w:p>
    <w:p w14:paraId="5CB739E1" w14:textId="77777777" w:rsidR="007B2867" w:rsidRPr="00356970" w:rsidRDefault="007B2867" w:rsidP="007B2867">
      <w:pPr>
        <w:ind w:firstLine="851"/>
        <w:jc w:val="both"/>
        <w:rPr>
          <w:lang w:val="lt-LT"/>
        </w:rPr>
      </w:pPr>
      <w:r w:rsidRPr="00356970">
        <w:rPr>
          <w:lang w:val="lt-LT"/>
        </w:rPr>
        <w:t xml:space="preserve">3. Finansavimo pajamos sudaro 1009,7 tūkst. </w:t>
      </w:r>
      <w:proofErr w:type="spellStart"/>
      <w:r w:rsidRPr="00356970">
        <w:rPr>
          <w:lang w:val="lt-LT"/>
        </w:rPr>
        <w:t>Eur</w:t>
      </w:r>
      <w:proofErr w:type="spellEnd"/>
      <w:r w:rsidRPr="00356970">
        <w:rPr>
          <w:lang w:val="lt-LT"/>
        </w:rPr>
        <w:t>.</w:t>
      </w:r>
    </w:p>
    <w:p w14:paraId="7C34558F" w14:textId="77777777" w:rsidR="007B2867" w:rsidRPr="00356970" w:rsidRDefault="007B2867" w:rsidP="007B2867">
      <w:pPr>
        <w:ind w:firstLine="851"/>
        <w:jc w:val="both"/>
        <w:rPr>
          <w:lang w:val="lt-LT"/>
        </w:rPr>
      </w:pPr>
      <w:r w:rsidRPr="00356970">
        <w:rPr>
          <w:lang w:val="lt-LT"/>
        </w:rPr>
        <w:t xml:space="preserve">4. Netesybų ir delspinigių pajamos 1,4 tūkst. </w:t>
      </w:r>
      <w:proofErr w:type="spellStart"/>
      <w:r w:rsidRPr="00356970">
        <w:rPr>
          <w:lang w:val="lt-LT"/>
        </w:rPr>
        <w:t>Eur</w:t>
      </w:r>
      <w:proofErr w:type="spellEnd"/>
      <w:r w:rsidRPr="00356970">
        <w:rPr>
          <w:lang w:val="lt-LT"/>
        </w:rPr>
        <w:t>.</w:t>
      </w:r>
    </w:p>
    <w:p w14:paraId="3B16ADF7" w14:textId="77777777" w:rsidR="000F5DA4" w:rsidRPr="00356970" w:rsidRDefault="000F5DA4" w:rsidP="007B2867">
      <w:pPr>
        <w:ind w:firstLine="851"/>
        <w:jc w:val="both"/>
        <w:rPr>
          <w:lang w:val="lt-LT"/>
        </w:rPr>
      </w:pPr>
    </w:p>
    <w:tbl>
      <w:tblPr>
        <w:tblStyle w:val="Lentelstinklelis"/>
        <w:tblW w:w="0" w:type="auto"/>
        <w:tblLook w:val="04A0" w:firstRow="1" w:lastRow="0" w:firstColumn="1" w:lastColumn="0" w:noHBand="0" w:noVBand="1"/>
      </w:tblPr>
      <w:tblGrid>
        <w:gridCol w:w="5520"/>
        <w:gridCol w:w="1399"/>
        <w:gridCol w:w="1257"/>
        <w:gridCol w:w="1508"/>
      </w:tblGrid>
      <w:tr w:rsidR="000F5DA4" w:rsidRPr="00356970" w14:paraId="7CDA4E55" w14:textId="77777777" w:rsidTr="007268E4">
        <w:tc>
          <w:tcPr>
            <w:tcW w:w="5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D4C647" w14:textId="77777777" w:rsidR="000F5DA4" w:rsidRPr="00356970" w:rsidRDefault="000F5DA4" w:rsidP="007268E4">
            <w:pPr>
              <w:jc w:val="center"/>
              <w:rPr>
                <w:b/>
                <w:sz w:val="22"/>
                <w:szCs w:val="22"/>
                <w:lang w:val="lt-LT"/>
              </w:rPr>
            </w:pPr>
            <w:r w:rsidRPr="00356970">
              <w:rPr>
                <w:b/>
                <w:sz w:val="22"/>
                <w:szCs w:val="22"/>
                <w:lang w:val="lt-LT"/>
              </w:rPr>
              <w:t>Asmens sveikatos priežiūros paslaugos</w:t>
            </w:r>
          </w:p>
        </w:tc>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C7808A" w14:textId="77777777" w:rsidR="000F5DA4" w:rsidRPr="00356970" w:rsidRDefault="000F5DA4" w:rsidP="007268E4">
            <w:pPr>
              <w:jc w:val="center"/>
              <w:rPr>
                <w:b/>
                <w:sz w:val="22"/>
                <w:szCs w:val="22"/>
                <w:lang w:val="lt-LT"/>
              </w:rPr>
            </w:pPr>
            <w:r w:rsidRPr="00356970">
              <w:rPr>
                <w:b/>
                <w:sz w:val="22"/>
                <w:szCs w:val="22"/>
                <w:lang w:val="lt-LT"/>
              </w:rPr>
              <w:t>2020 m.</w:t>
            </w:r>
          </w:p>
        </w:tc>
        <w:tc>
          <w:tcPr>
            <w:tcW w:w="1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9AF370" w14:textId="77777777" w:rsidR="000F5DA4" w:rsidRPr="00356970" w:rsidRDefault="000F5DA4" w:rsidP="007268E4">
            <w:pPr>
              <w:jc w:val="center"/>
              <w:rPr>
                <w:b/>
                <w:sz w:val="22"/>
                <w:szCs w:val="22"/>
                <w:lang w:val="lt-LT"/>
              </w:rPr>
            </w:pPr>
            <w:r w:rsidRPr="00356970">
              <w:rPr>
                <w:b/>
                <w:sz w:val="22"/>
                <w:szCs w:val="22"/>
                <w:lang w:val="lt-LT"/>
              </w:rPr>
              <w:t>2021 m.</w:t>
            </w:r>
          </w:p>
        </w:tc>
        <w:tc>
          <w:tcPr>
            <w:tcW w:w="1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7A1091" w14:textId="77777777" w:rsidR="000F5DA4" w:rsidRPr="00356970" w:rsidRDefault="000F5DA4" w:rsidP="007268E4">
            <w:pPr>
              <w:jc w:val="center"/>
              <w:rPr>
                <w:b/>
                <w:sz w:val="22"/>
                <w:szCs w:val="22"/>
                <w:lang w:val="lt-LT"/>
              </w:rPr>
            </w:pPr>
            <w:r w:rsidRPr="00356970">
              <w:rPr>
                <w:b/>
                <w:sz w:val="22"/>
                <w:szCs w:val="22"/>
                <w:lang w:val="lt-LT"/>
              </w:rPr>
              <w:t>Pokytis 2021 m. lyginant su 2020 m. %</w:t>
            </w:r>
          </w:p>
        </w:tc>
      </w:tr>
      <w:tr w:rsidR="000F5DA4" w:rsidRPr="00356970" w14:paraId="7B6F374E" w14:textId="77777777" w:rsidTr="007268E4">
        <w:trPr>
          <w:trHeight w:val="57"/>
        </w:trPr>
        <w:tc>
          <w:tcPr>
            <w:tcW w:w="5520" w:type="dxa"/>
            <w:tcBorders>
              <w:top w:val="single" w:sz="4" w:space="0" w:color="auto"/>
              <w:left w:val="single" w:sz="4" w:space="0" w:color="auto"/>
              <w:bottom w:val="single" w:sz="4" w:space="0" w:color="auto"/>
              <w:right w:val="single" w:sz="4" w:space="0" w:color="auto"/>
            </w:tcBorders>
            <w:hideMark/>
          </w:tcPr>
          <w:p w14:paraId="5DFC13E7" w14:textId="77777777" w:rsidR="000F5DA4" w:rsidRPr="00356970" w:rsidRDefault="000F5DA4" w:rsidP="007268E4">
            <w:pPr>
              <w:spacing w:line="276" w:lineRule="auto"/>
              <w:rPr>
                <w:lang w:val="lt-LT"/>
              </w:rPr>
            </w:pPr>
            <w:r w:rsidRPr="00356970">
              <w:rPr>
                <w:lang w:val="lt-LT"/>
              </w:rPr>
              <w:t>Aktyviojo gydymo paslaugos</w:t>
            </w:r>
          </w:p>
        </w:tc>
        <w:tc>
          <w:tcPr>
            <w:tcW w:w="1399" w:type="dxa"/>
            <w:tcBorders>
              <w:top w:val="single" w:sz="4" w:space="0" w:color="auto"/>
              <w:left w:val="single" w:sz="4" w:space="0" w:color="auto"/>
              <w:bottom w:val="single" w:sz="4" w:space="0" w:color="auto"/>
              <w:right w:val="single" w:sz="4" w:space="0" w:color="auto"/>
            </w:tcBorders>
            <w:hideMark/>
          </w:tcPr>
          <w:p w14:paraId="2A947D08" w14:textId="77777777" w:rsidR="000F5DA4" w:rsidRPr="00356970" w:rsidRDefault="000F5DA4" w:rsidP="007268E4">
            <w:pPr>
              <w:spacing w:line="276" w:lineRule="auto"/>
              <w:jc w:val="center"/>
              <w:rPr>
                <w:lang w:val="lt-LT"/>
              </w:rPr>
            </w:pPr>
            <w:r w:rsidRPr="00356970">
              <w:rPr>
                <w:lang w:val="lt-LT"/>
              </w:rPr>
              <w:t>3041,1</w:t>
            </w:r>
          </w:p>
        </w:tc>
        <w:tc>
          <w:tcPr>
            <w:tcW w:w="1257" w:type="dxa"/>
            <w:tcBorders>
              <w:top w:val="single" w:sz="4" w:space="0" w:color="auto"/>
              <w:left w:val="single" w:sz="4" w:space="0" w:color="auto"/>
              <w:bottom w:val="single" w:sz="4" w:space="0" w:color="auto"/>
              <w:right w:val="single" w:sz="4" w:space="0" w:color="auto"/>
            </w:tcBorders>
          </w:tcPr>
          <w:p w14:paraId="1D8D55E7" w14:textId="77777777" w:rsidR="000F5DA4" w:rsidRPr="00356970" w:rsidRDefault="000F5DA4" w:rsidP="007268E4">
            <w:pPr>
              <w:spacing w:line="276" w:lineRule="auto"/>
              <w:jc w:val="center"/>
              <w:rPr>
                <w:lang w:val="lt-LT"/>
              </w:rPr>
            </w:pPr>
            <w:r w:rsidRPr="00356970">
              <w:rPr>
                <w:lang w:val="lt-LT"/>
              </w:rPr>
              <w:t>3134,9</w:t>
            </w:r>
          </w:p>
        </w:tc>
        <w:tc>
          <w:tcPr>
            <w:tcW w:w="1508" w:type="dxa"/>
            <w:tcBorders>
              <w:top w:val="single" w:sz="4" w:space="0" w:color="auto"/>
              <w:left w:val="single" w:sz="4" w:space="0" w:color="auto"/>
              <w:bottom w:val="single" w:sz="4" w:space="0" w:color="auto"/>
              <w:right w:val="single" w:sz="4" w:space="0" w:color="auto"/>
            </w:tcBorders>
          </w:tcPr>
          <w:p w14:paraId="52254905" w14:textId="77777777" w:rsidR="000F5DA4" w:rsidRPr="00356970" w:rsidRDefault="000F5DA4" w:rsidP="007268E4">
            <w:pPr>
              <w:spacing w:line="276" w:lineRule="auto"/>
              <w:jc w:val="center"/>
              <w:rPr>
                <w:lang w:val="lt-LT"/>
              </w:rPr>
            </w:pPr>
            <w:r w:rsidRPr="00356970">
              <w:rPr>
                <w:lang w:val="lt-LT"/>
              </w:rPr>
              <w:t>+3,1</w:t>
            </w:r>
          </w:p>
        </w:tc>
      </w:tr>
      <w:tr w:rsidR="000F5DA4" w:rsidRPr="00356970" w14:paraId="38ED6D00" w14:textId="77777777" w:rsidTr="007268E4">
        <w:tc>
          <w:tcPr>
            <w:tcW w:w="5520" w:type="dxa"/>
            <w:tcBorders>
              <w:top w:val="single" w:sz="4" w:space="0" w:color="auto"/>
              <w:left w:val="single" w:sz="4" w:space="0" w:color="auto"/>
              <w:bottom w:val="single" w:sz="4" w:space="0" w:color="auto"/>
              <w:right w:val="single" w:sz="4" w:space="0" w:color="auto"/>
            </w:tcBorders>
            <w:hideMark/>
          </w:tcPr>
          <w:p w14:paraId="74A99A27" w14:textId="77777777" w:rsidR="000F5DA4" w:rsidRPr="00356970" w:rsidRDefault="000F5DA4" w:rsidP="007268E4">
            <w:pPr>
              <w:spacing w:line="276" w:lineRule="auto"/>
              <w:rPr>
                <w:lang w:val="lt-LT"/>
              </w:rPr>
            </w:pPr>
            <w:r w:rsidRPr="00356970">
              <w:rPr>
                <w:lang w:val="lt-LT"/>
              </w:rPr>
              <w:t>Palaikomojo gydymo ir slaugos paslaugos</w:t>
            </w:r>
          </w:p>
        </w:tc>
        <w:tc>
          <w:tcPr>
            <w:tcW w:w="1399" w:type="dxa"/>
            <w:tcBorders>
              <w:top w:val="single" w:sz="4" w:space="0" w:color="auto"/>
              <w:left w:val="single" w:sz="4" w:space="0" w:color="auto"/>
              <w:bottom w:val="single" w:sz="4" w:space="0" w:color="auto"/>
              <w:right w:val="single" w:sz="4" w:space="0" w:color="auto"/>
            </w:tcBorders>
            <w:hideMark/>
          </w:tcPr>
          <w:p w14:paraId="298BBCE3" w14:textId="77777777" w:rsidR="000F5DA4" w:rsidRPr="00356970" w:rsidRDefault="000F5DA4" w:rsidP="007268E4">
            <w:pPr>
              <w:spacing w:line="276" w:lineRule="auto"/>
              <w:jc w:val="center"/>
              <w:rPr>
                <w:lang w:val="lt-LT"/>
              </w:rPr>
            </w:pPr>
            <w:r w:rsidRPr="00356970">
              <w:rPr>
                <w:lang w:val="lt-LT"/>
              </w:rPr>
              <w:t>977,8</w:t>
            </w:r>
          </w:p>
        </w:tc>
        <w:tc>
          <w:tcPr>
            <w:tcW w:w="1257" w:type="dxa"/>
            <w:tcBorders>
              <w:top w:val="single" w:sz="4" w:space="0" w:color="auto"/>
              <w:left w:val="single" w:sz="4" w:space="0" w:color="auto"/>
              <w:bottom w:val="single" w:sz="4" w:space="0" w:color="auto"/>
              <w:right w:val="single" w:sz="4" w:space="0" w:color="auto"/>
            </w:tcBorders>
          </w:tcPr>
          <w:p w14:paraId="70DA0789" w14:textId="77777777" w:rsidR="000F5DA4" w:rsidRPr="00356970" w:rsidRDefault="000F5DA4" w:rsidP="007268E4">
            <w:pPr>
              <w:spacing w:line="276" w:lineRule="auto"/>
              <w:jc w:val="center"/>
              <w:rPr>
                <w:lang w:val="lt-LT"/>
              </w:rPr>
            </w:pPr>
            <w:r w:rsidRPr="00356970">
              <w:rPr>
                <w:lang w:val="lt-LT"/>
              </w:rPr>
              <w:t>1049,6</w:t>
            </w:r>
          </w:p>
        </w:tc>
        <w:tc>
          <w:tcPr>
            <w:tcW w:w="1508" w:type="dxa"/>
            <w:tcBorders>
              <w:top w:val="single" w:sz="4" w:space="0" w:color="auto"/>
              <w:left w:val="single" w:sz="4" w:space="0" w:color="auto"/>
              <w:bottom w:val="single" w:sz="4" w:space="0" w:color="auto"/>
              <w:right w:val="single" w:sz="4" w:space="0" w:color="auto"/>
            </w:tcBorders>
          </w:tcPr>
          <w:p w14:paraId="77600003" w14:textId="77777777" w:rsidR="000F5DA4" w:rsidRPr="00356970" w:rsidRDefault="000F5DA4" w:rsidP="007268E4">
            <w:pPr>
              <w:spacing w:line="276" w:lineRule="auto"/>
              <w:jc w:val="center"/>
              <w:rPr>
                <w:lang w:val="lt-LT"/>
              </w:rPr>
            </w:pPr>
            <w:r w:rsidRPr="00356970">
              <w:rPr>
                <w:lang w:val="lt-LT"/>
              </w:rPr>
              <w:t>+7,3</w:t>
            </w:r>
          </w:p>
        </w:tc>
      </w:tr>
      <w:tr w:rsidR="000F5DA4" w:rsidRPr="00356970" w14:paraId="1EE7A8AB" w14:textId="77777777" w:rsidTr="007268E4">
        <w:trPr>
          <w:trHeight w:val="275"/>
        </w:trPr>
        <w:tc>
          <w:tcPr>
            <w:tcW w:w="5520" w:type="dxa"/>
            <w:tcBorders>
              <w:top w:val="single" w:sz="4" w:space="0" w:color="auto"/>
              <w:left w:val="single" w:sz="4" w:space="0" w:color="auto"/>
              <w:bottom w:val="single" w:sz="4" w:space="0" w:color="auto"/>
              <w:right w:val="single" w:sz="4" w:space="0" w:color="auto"/>
            </w:tcBorders>
            <w:hideMark/>
          </w:tcPr>
          <w:p w14:paraId="077B60DC" w14:textId="77777777" w:rsidR="000F5DA4" w:rsidRPr="00356970" w:rsidRDefault="000F5DA4" w:rsidP="007268E4">
            <w:pPr>
              <w:spacing w:line="276" w:lineRule="auto"/>
              <w:rPr>
                <w:lang w:val="lt-LT"/>
              </w:rPr>
            </w:pPr>
            <w:r w:rsidRPr="00356970">
              <w:rPr>
                <w:lang w:val="lt-LT"/>
              </w:rPr>
              <w:t>Gydytojų specialistų konsultacijos</w:t>
            </w:r>
          </w:p>
        </w:tc>
        <w:tc>
          <w:tcPr>
            <w:tcW w:w="1399" w:type="dxa"/>
            <w:tcBorders>
              <w:top w:val="single" w:sz="4" w:space="0" w:color="auto"/>
              <w:left w:val="single" w:sz="4" w:space="0" w:color="auto"/>
              <w:bottom w:val="single" w:sz="4" w:space="0" w:color="auto"/>
              <w:right w:val="single" w:sz="4" w:space="0" w:color="auto"/>
            </w:tcBorders>
            <w:hideMark/>
          </w:tcPr>
          <w:p w14:paraId="233F92D1" w14:textId="77777777" w:rsidR="000F5DA4" w:rsidRPr="00356970" w:rsidRDefault="000F5DA4" w:rsidP="007268E4">
            <w:pPr>
              <w:spacing w:line="276" w:lineRule="auto"/>
              <w:jc w:val="center"/>
              <w:rPr>
                <w:lang w:val="lt-LT"/>
              </w:rPr>
            </w:pPr>
            <w:r w:rsidRPr="00356970">
              <w:rPr>
                <w:lang w:val="lt-LT"/>
              </w:rPr>
              <w:t>862,5</w:t>
            </w:r>
          </w:p>
        </w:tc>
        <w:tc>
          <w:tcPr>
            <w:tcW w:w="1257" w:type="dxa"/>
            <w:tcBorders>
              <w:top w:val="single" w:sz="4" w:space="0" w:color="auto"/>
              <w:left w:val="single" w:sz="4" w:space="0" w:color="auto"/>
              <w:bottom w:val="single" w:sz="4" w:space="0" w:color="auto"/>
              <w:right w:val="single" w:sz="4" w:space="0" w:color="auto"/>
            </w:tcBorders>
          </w:tcPr>
          <w:p w14:paraId="58F02CEC" w14:textId="77777777" w:rsidR="000F5DA4" w:rsidRPr="00356970" w:rsidRDefault="000F5DA4" w:rsidP="007268E4">
            <w:pPr>
              <w:spacing w:line="276" w:lineRule="auto"/>
              <w:jc w:val="center"/>
              <w:rPr>
                <w:lang w:val="lt-LT"/>
              </w:rPr>
            </w:pPr>
            <w:r w:rsidRPr="00356970">
              <w:rPr>
                <w:lang w:val="lt-LT"/>
              </w:rPr>
              <w:t>879,0</w:t>
            </w:r>
          </w:p>
        </w:tc>
        <w:tc>
          <w:tcPr>
            <w:tcW w:w="1508" w:type="dxa"/>
            <w:tcBorders>
              <w:top w:val="single" w:sz="4" w:space="0" w:color="auto"/>
              <w:left w:val="single" w:sz="4" w:space="0" w:color="auto"/>
              <w:bottom w:val="single" w:sz="4" w:space="0" w:color="auto"/>
              <w:right w:val="single" w:sz="4" w:space="0" w:color="auto"/>
            </w:tcBorders>
          </w:tcPr>
          <w:p w14:paraId="10F84123" w14:textId="77777777" w:rsidR="000F5DA4" w:rsidRPr="00356970" w:rsidRDefault="000F5DA4" w:rsidP="007268E4">
            <w:pPr>
              <w:spacing w:line="276" w:lineRule="auto"/>
              <w:jc w:val="center"/>
              <w:rPr>
                <w:lang w:val="lt-LT"/>
              </w:rPr>
            </w:pPr>
            <w:r w:rsidRPr="00356970">
              <w:rPr>
                <w:lang w:val="lt-LT"/>
              </w:rPr>
              <w:t>+1,9</w:t>
            </w:r>
          </w:p>
        </w:tc>
      </w:tr>
      <w:tr w:rsidR="000F5DA4" w:rsidRPr="00356970" w14:paraId="73025D8E" w14:textId="77777777" w:rsidTr="007268E4">
        <w:tc>
          <w:tcPr>
            <w:tcW w:w="5520" w:type="dxa"/>
            <w:tcBorders>
              <w:top w:val="single" w:sz="4" w:space="0" w:color="auto"/>
              <w:left w:val="single" w:sz="4" w:space="0" w:color="auto"/>
              <w:bottom w:val="single" w:sz="4" w:space="0" w:color="auto"/>
              <w:right w:val="single" w:sz="4" w:space="0" w:color="auto"/>
            </w:tcBorders>
            <w:hideMark/>
          </w:tcPr>
          <w:p w14:paraId="383E7081" w14:textId="77777777" w:rsidR="000F5DA4" w:rsidRPr="00356970" w:rsidRDefault="000F5DA4" w:rsidP="007268E4">
            <w:pPr>
              <w:spacing w:line="276" w:lineRule="auto"/>
              <w:rPr>
                <w:lang w:val="lt-LT"/>
              </w:rPr>
            </w:pPr>
            <w:r w:rsidRPr="00356970">
              <w:rPr>
                <w:lang w:val="lt-LT"/>
              </w:rPr>
              <w:t>Dienos chirurgijos paslaugos</w:t>
            </w:r>
          </w:p>
        </w:tc>
        <w:tc>
          <w:tcPr>
            <w:tcW w:w="1399" w:type="dxa"/>
            <w:tcBorders>
              <w:top w:val="single" w:sz="4" w:space="0" w:color="auto"/>
              <w:left w:val="single" w:sz="4" w:space="0" w:color="auto"/>
              <w:bottom w:val="single" w:sz="4" w:space="0" w:color="auto"/>
              <w:right w:val="single" w:sz="4" w:space="0" w:color="auto"/>
            </w:tcBorders>
            <w:hideMark/>
          </w:tcPr>
          <w:p w14:paraId="4E6ECA2C" w14:textId="77777777" w:rsidR="000F5DA4" w:rsidRPr="00356970" w:rsidRDefault="000F5DA4" w:rsidP="007268E4">
            <w:pPr>
              <w:spacing w:line="276" w:lineRule="auto"/>
              <w:jc w:val="center"/>
              <w:rPr>
                <w:lang w:val="lt-LT"/>
              </w:rPr>
            </w:pPr>
            <w:r w:rsidRPr="00356970">
              <w:rPr>
                <w:lang w:val="lt-LT"/>
              </w:rPr>
              <w:t>214,6</w:t>
            </w:r>
          </w:p>
        </w:tc>
        <w:tc>
          <w:tcPr>
            <w:tcW w:w="1257" w:type="dxa"/>
            <w:tcBorders>
              <w:top w:val="single" w:sz="4" w:space="0" w:color="auto"/>
              <w:left w:val="single" w:sz="4" w:space="0" w:color="auto"/>
              <w:bottom w:val="single" w:sz="4" w:space="0" w:color="auto"/>
              <w:right w:val="single" w:sz="4" w:space="0" w:color="auto"/>
            </w:tcBorders>
          </w:tcPr>
          <w:p w14:paraId="0B4ED480" w14:textId="77777777" w:rsidR="000F5DA4" w:rsidRPr="00356970" w:rsidRDefault="000F5DA4" w:rsidP="007268E4">
            <w:pPr>
              <w:spacing w:line="276" w:lineRule="auto"/>
              <w:jc w:val="center"/>
              <w:rPr>
                <w:lang w:val="lt-LT"/>
              </w:rPr>
            </w:pPr>
            <w:r w:rsidRPr="00356970">
              <w:rPr>
                <w:lang w:val="lt-LT"/>
              </w:rPr>
              <w:t>255,4</w:t>
            </w:r>
          </w:p>
        </w:tc>
        <w:tc>
          <w:tcPr>
            <w:tcW w:w="1508" w:type="dxa"/>
            <w:tcBorders>
              <w:top w:val="single" w:sz="4" w:space="0" w:color="auto"/>
              <w:left w:val="single" w:sz="4" w:space="0" w:color="auto"/>
              <w:bottom w:val="single" w:sz="4" w:space="0" w:color="auto"/>
              <w:right w:val="single" w:sz="4" w:space="0" w:color="auto"/>
            </w:tcBorders>
          </w:tcPr>
          <w:p w14:paraId="6A3AF628" w14:textId="77777777" w:rsidR="000F5DA4" w:rsidRPr="00356970" w:rsidRDefault="000F5DA4" w:rsidP="007268E4">
            <w:pPr>
              <w:spacing w:line="276" w:lineRule="auto"/>
              <w:jc w:val="center"/>
              <w:rPr>
                <w:lang w:val="lt-LT"/>
              </w:rPr>
            </w:pPr>
            <w:r w:rsidRPr="00356970">
              <w:rPr>
                <w:lang w:val="lt-LT"/>
              </w:rPr>
              <w:t>+19,0</w:t>
            </w:r>
          </w:p>
        </w:tc>
      </w:tr>
      <w:tr w:rsidR="000F5DA4" w:rsidRPr="00356970" w14:paraId="761F0F39" w14:textId="77777777" w:rsidTr="007268E4">
        <w:tc>
          <w:tcPr>
            <w:tcW w:w="5520" w:type="dxa"/>
            <w:tcBorders>
              <w:top w:val="single" w:sz="4" w:space="0" w:color="auto"/>
              <w:left w:val="single" w:sz="4" w:space="0" w:color="auto"/>
              <w:bottom w:val="single" w:sz="4" w:space="0" w:color="auto"/>
              <w:right w:val="single" w:sz="4" w:space="0" w:color="auto"/>
            </w:tcBorders>
            <w:hideMark/>
          </w:tcPr>
          <w:p w14:paraId="3CCC088C" w14:textId="77777777" w:rsidR="000F5DA4" w:rsidRPr="00356970" w:rsidRDefault="000F5DA4" w:rsidP="007268E4">
            <w:pPr>
              <w:spacing w:line="276" w:lineRule="auto"/>
              <w:rPr>
                <w:lang w:val="lt-LT"/>
              </w:rPr>
            </w:pPr>
            <w:r w:rsidRPr="00356970">
              <w:rPr>
                <w:lang w:val="lt-LT"/>
              </w:rPr>
              <w:t>Stebėjimo paslaugos</w:t>
            </w:r>
          </w:p>
        </w:tc>
        <w:tc>
          <w:tcPr>
            <w:tcW w:w="1399" w:type="dxa"/>
            <w:tcBorders>
              <w:top w:val="single" w:sz="4" w:space="0" w:color="auto"/>
              <w:left w:val="single" w:sz="4" w:space="0" w:color="auto"/>
              <w:bottom w:val="single" w:sz="4" w:space="0" w:color="auto"/>
              <w:right w:val="single" w:sz="4" w:space="0" w:color="auto"/>
            </w:tcBorders>
            <w:hideMark/>
          </w:tcPr>
          <w:p w14:paraId="7A70B55A" w14:textId="77777777" w:rsidR="000F5DA4" w:rsidRPr="00356970" w:rsidRDefault="000F5DA4" w:rsidP="007268E4">
            <w:pPr>
              <w:spacing w:line="276" w:lineRule="auto"/>
              <w:jc w:val="center"/>
              <w:rPr>
                <w:lang w:val="lt-LT"/>
              </w:rPr>
            </w:pPr>
            <w:r w:rsidRPr="00356970">
              <w:rPr>
                <w:lang w:val="lt-LT"/>
              </w:rPr>
              <w:t>185,7</w:t>
            </w:r>
          </w:p>
        </w:tc>
        <w:tc>
          <w:tcPr>
            <w:tcW w:w="1257" w:type="dxa"/>
            <w:tcBorders>
              <w:top w:val="single" w:sz="4" w:space="0" w:color="auto"/>
              <w:left w:val="single" w:sz="4" w:space="0" w:color="auto"/>
              <w:bottom w:val="single" w:sz="4" w:space="0" w:color="auto"/>
              <w:right w:val="single" w:sz="4" w:space="0" w:color="auto"/>
            </w:tcBorders>
          </w:tcPr>
          <w:p w14:paraId="50EA3D5F" w14:textId="77777777" w:rsidR="000F5DA4" w:rsidRPr="00356970" w:rsidRDefault="000F5DA4" w:rsidP="007268E4">
            <w:pPr>
              <w:spacing w:line="276" w:lineRule="auto"/>
              <w:jc w:val="center"/>
              <w:rPr>
                <w:lang w:val="lt-LT"/>
              </w:rPr>
            </w:pPr>
            <w:r w:rsidRPr="00356970">
              <w:rPr>
                <w:lang w:val="lt-LT"/>
              </w:rPr>
              <w:t>205,9</w:t>
            </w:r>
          </w:p>
        </w:tc>
        <w:tc>
          <w:tcPr>
            <w:tcW w:w="1508" w:type="dxa"/>
            <w:tcBorders>
              <w:top w:val="single" w:sz="4" w:space="0" w:color="auto"/>
              <w:left w:val="single" w:sz="4" w:space="0" w:color="auto"/>
              <w:bottom w:val="single" w:sz="4" w:space="0" w:color="auto"/>
              <w:right w:val="single" w:sz="4" w:space="0" w:color="auto"/>
            </w:tcBorders>
          </w:tcPr>
          <w:p w14:paraId="45415322" w14:textId="77777777" w:rsidR="000F5DA4" w:rsidRPr="00356970" w:rsidRDefault="000F5DA4" w:rsidP="007268E4">
            <w:pPr>
              <w:spacing w:line="276" w:lineRule="auto"/>
              <w:jc w:val="center"/>
              <w:rPr>
                <w:lang w:val="lt-LT"/>
              </w:rPr>
            </w:pPr>
            <w:r w:rsidRPr="00356970">
              <w:rPr>
                <w:lang w:val="lt-LT"/>
              </w:rPr>
              <w:t>+10,9</w:t>
            </w:r>
          </w:p>
        </w:tc>
      </w:tr>
      <w:tr w:rsidR="000F5DA4" w:rsidRPr="00356970" w14:paraId="051FD105" w14:textId="77777777" w:rsidTr="007268E4">
        <w:tc>
          <w:tcPr>
            <w:tcW w:w="5520" w:type="dxa"/>
            <w:tcBorders>
              <w:top w:val="single" w:sz="4" w:space="0" w:color="auto"/>
              <w:left w:val="single" w:sz="4" w:space="0" w:color="auto"/>
              <w:bottom w:val="single" w:sz="4" w:space="0" w:color="auto"/>
              <w:right w:val="single" w:sz="4" w:space="0" w:color="auto"/>
            </w:tcBorders>
            <w:hideMark/>
          </w:tcPr>
          <w:p w14:paraId="2097EFAD" w14:textId="77777777" w:rsidR="000F5DA4" w:rsidRPr="00356970" w:rsidRDefault="000F5DA4" w:rsidP="007268E4">
            <w:pPr>
              <w:spacing w:line="276" w:lineRule="auto"/>
              <w:rPr>
                <w:lang w:val="lt-LT"/>
              </w:rPr>
            </w:pPr>
            <w:r w:rsidRPr="00356970">
              <w:rPr>
                <w:lang w:val="lt-LT"/>
              </w:rPr>
              <w:t>Kompiuterinė tomografija ambulatorinėmis sąlygomis</w:t>
            </w:r>
          </w:p>
        </w:tc>
        <w:tc>
          <w:tcPr>
            <w:tcW w:w="1399" w:type="dxa"/>
            <w:tcBorders>
              <w:top w:val="single" w:sz="4" w:space="0" w:color="auto"/>
              <w:left w:val="single" w:sz="4" w:space="0" w:color="auto"/>
              <w:bottom w:val="single" w:sz="4" w:space="0" w:color="auto"/>
              <w:right w:val="single" w:sz="4" w:space="0" w:color="auto"/>
            </w:tcBorders>
            <w:hideMark/>
          </w:tcPr>
          <w:p w14:paraId="7FD27DF6" w14:textId="77777777" w:rsidR="000F5DA4" w:rsidRPr="00356970" w:rsidRDefault="000F5DA4" w:rsidP="007268E4">
            <w:pPr>
              <w:spacing w:line="276" w:lineRule="auto"/>
              <w:jc w:val="center"/>
              <w:rPr>
                <w:lang w:val="lt-LT"/>
              </w:rPr>
            </w:pPr>
            <w:r w:rsidRPr="00356970">
              <w:rPr>
                <w:lang w:val="lt-LT"/>
              </w:rPr>
              <w:t>114,9</w:t>
            </w:r>
          </w:p>
        </w:tc>
        <w:tc>
          <w:tcPr>
            <w:tcW w:w="1257" w:type="dxa"/>
            <w:tcBorders>
              <w:top w:val="single" w:sz="4" w:space="0" w:color="auto"/>
              <w:left w:val="single" w:sz="4" w:space="0" w:color="auto"/>
              <w:bottom w:val="single" w:sz="4" w:space="0" w:color="auto"/>
              <w:right w:val="single" w:sz="4" w:space="0" w:color="auto"/>
            </w:tcBorders>
          </w:tcPr>
          <w:p w14:paraId="49373676" w14:textId="77777777" w:rsidR="000F5DA4" w:rsidRPr="00356970" w:rsidRDefault="000F5DA4" w:rsidP="007268E4">
            <w:pPr>
              <w:spacing w:line="276" w:lineRule="auto"/>
              <w:jc w:val="center"/>
              <w:rPr>
                <w:lang w:val="lt-LT"/>
              </w:rPr>
            </w:pPr>
            <w:r w:rsidRPr="00356970">
              <w:rPr>
                <w:lang w:val="lt-LT"/>
              </w:rPr>
              <w:t>116,9</w:t>
            </w:r>
          </w:p>
        </w:tc>
        <w:tc>
          <w:tcPr>
            <w:tcW w:w="1508" w:type="dxa"/>
            <w:tcBorders>
              <w:top w:val="single" w:sz="4" w:space="0" w:color="auto"/>
              <w:left w:val="single" w:sz="4" w:space="0" w:color="auto"/>
              <w:bottom w:val="single" w:sz="4" w:space="0" w:color="auto"/>
              <w:right w:val="single" w:sz="4" w:space="0" w:color="auto"/>
            </w:tcBorders>
          </w:tcPr>
          <w:p w14:paraId="66311C84" w14:textId="77777777" w:rsidR="000F5DA4" w:rsidRPr="00356970" w:rsidRDefault="000F5DA4" w:rsidP="007268E4">
            <w:pPr>
              <w:spacing w:line="276" w:lineRule="auto"/>
              <w:jc w:val="center"/>
              <w:rPr>
                <w:lang w:val="lt-LT"/>
              </w:rPr>
            </w:pPr>
            <w:r w:rsidRPr="00356970">
              <w:rPr>
                <w:lang w:val="lt-LT"/>
              </w:rPr>
              <w:t>+1,7</w:t>
            </w:r>
          </w:p>
        </w:tc>
      </w:tr>
      <w:tr w:rsidR="000F5DA4" w:rsidRPr="00356970" w14:paraId="0B15CB12" w14:textId="77777777" w:rsidTr="007268E4">
        <w:tc>
          <w:tcPr>
            <w:tcW w:w="5520" w:type="dxa"/>
            <w:tcBorders>
              <w:top w:val="single" w:sz="4" w:space="0" w:color="auto"/>
              <w:left w:val="single" w:sz="4" w:space="0" w:color="auto"/>
              <w:bottom w:val="single" w:sz="4" w:space="0" w:color="auto"/>
              <w:right w:val="single" w:sz="4" w:space="0" w:color="auto"/>
            </w:tcBorders>
            <w:hideMark/>
          </w:tcPr>
          <w:p w14:paraId="30A250DC" w14:textId="77777777" w:rsidR="000F5DA4" w:rsidRPr="00356970" w:rsidRDefault="000F5DA4" w:rsidP="007268E4">
            <w:pPr>
              <w:spacing w:line="276" w:lineRule="auto"/>
              <w:rPr>
                <w:lang w:val="lt-LT"/>
              </w:rPr>
            </w:pPr>
            <w:r w:rsidRPr="00356970">
              <w:rPr>
                <w:lang w:val="lt-LT"/>
              </w:rPr>
              <w:t>Ambulatorinė reabilitacija</w:t>
            </w:r>
          </w:p>
        </w:tc>
        <w:tc>
          <w:tcPr>
            <w:tcW w:w="1399" w:type="dxa"/>
            <w:tcBorders>
              <w:top w:val="single" w:sz="4" w:space="0" w:color="auto"/>
              <w:left w:val="single" w:sz="4" w:space="0" w:color="auto"/>
              <w:bottom w:val="single" w:sz="4" w:space="0" w:color="auto"/>
              <w:right w:val="single" w:sz="4" w:space="0" w:color="auto"/>
            </w:tcBorders>
            <w:hideMark/>
          </w:tcPr>
          <w:p w14:paraId="5E04C98F" w14:textId="77777777" w:rsidR="000F5DA4" w:rsidRPr="00356970" w:rsidRDefault="000F5DA4" w:rsidP="007268E4">
            <w:pPr>
              <w:spacing w:line="276" w:lineRule="auto"/>
              <w:jc w:val="center"/>
              <w:rPr>
                <w:lang w:val="lt-LT"/>
              </w:rPr>
            </w:pPr>
            <w:r w:rsidRPr="00356970">
              <w:rPr>
                <w:lang w:val="lt-LT"/>
              </w:rPr>
              <w:t>125,6</w:t>
            </w:r>
          </w:p>
        </w:tc>
        <w:tc>
          <w:tcPr>
            <w:tcW w:w="1257" w:type="dxa"/>
            <w:tcBorders>
              <w:top w:val="single" w:sz="4" w:space="0" w:color="auto"/>
              <w:left w:val="single" w:sz="4" w:space="0" w:color="auto"/>
              <w:bottom w:val="single" w:sz="4" w:space="0" w:color="auto"/>
              <w:right w:val="single" w:sz="4" w:space="0" w:color="auto"/>
            </w:tcBorders>
          </w:tcPr>
          <w:p w14:paraId="78B55148" w14:textId="77777777" w:rsidR="000F5DA4" w:rsidRPr="00356970" w:rsidRDefault="000F5DA4" w:rsidP="007268E4">
            <w:pPr>
              <w:spacing w:line="276" w:lineRule="auto"/>
              <w:jc w:val="center"/>
              <w:rPr>
                <w:lang w:val="lt-LT"/>
              </w:rPr>
            </w:pPr>
            <w:r w:rsidRPr="00356970">
              <w:rPr>
                <w:lang w:val="lt-LT"/>
              </w:rPr>
              <w:t>243,2</w:t>
            </w:r>
          </w:p>
        </w:tc>
        <w:tc>
          <w:tcPr>
            <w:tcW w:w="1508" w:type="dxa"/>
            <w:tcBorders>
              <w:top w:val="single" w:sz="4" w:space="0" w:color="auto"/>
              <w:left w:val="single" w:sz="4" w:space="0" w:color="auto"/>
              <w:bottom w:val="single" w:sz="4" w:space="0" w:color="auto"/>
              <w:right w:val="single" w:sz="4" w:space="0" w:color="auto"/>
            </w:tcBorders>
          </w:tcPr>
          <w:p w14:paraId="5EFC2B4B" w14:textId="77777777" w:rsidR="000F5DA4" w:rsidRPr="00356970" w:rsidRDefault="000F5DA4" w:rsidP="007268E4">
            <w:pPr>
              <w:spacing w:line="276" w:lineRule="auto"/>
              <w:jc w:val="center"/>
              <w:rPr>
                <w:lang w:val="lt-LT"/>
              </w:rPr>
            </w:pPr>
            <w:r w:rsidRPr="00356970">
              <w:rPr>
                <w:lang w:val="lt-LT"/>
              </w:rPr>
              <w:t>+93,6</w:t>
            </w:r>
          </w:p>
        </w:tc>
      </w:tr>
      <w:tr w:rsidR="000F5DA4" w:rsidRPr="00356970" w14:paraId="1AFADD2E" w14:textId="77777777" w:rsidTr="007268E4">
        <w:tc>
          <w:tcPr>
            <w:tcW w:w="5520" w:type="dxa"/>
            <w:tcBorders>
              <w:top w:val="single" w:sz="4" w:space="0" w:color="auto"/>
              <w:left w:val="single" w:sz="4" w:space="0" w:color="auto"/>
              <w:bottom w:val="single" w:sz="4" w:space="0" w:color="auto"/>
              <w:right w:val="single" w:sz="4" w:space="0" w:color="auto"/>
            </w:tcBorders>
            <w:hideMark/>
          </w:tcPr>
          <w:p w14:paraId="5E1C1774" w14:textId="77777777" w:rsidR="000F5DA4" w:rsidRPr="00356970" w:rsidRDefault="000F5DA4" w:rsidP="007268E4">
            <w:pPr>
              <w:spacing w:line="276" w:lineRule="auto"/>
              <w:rPr>
                <w:lang w:val="lt-LT"/>
              </w:rPr>
            </w:pPr>
            <w:r w:rsidRPr="00356970">
              <w:rPr>
                <w:lang w:val="lt-LT"/>
              </w:rPr>
              <w:t>Priėmimo – skubios pagalbos paslaugos</w:t>
            </w:r>
          </w:p>
        </w:tc>
        <w:tc>
          <w:tcPr>
            <w:tcW w:w="1399" w:type="dxa"/>
            <w:tcBorders>
              <w:top w:val="single" w:sz="4" w:space="0" w:color="auto"/>
              <w:left w:val="single" w:sz="4" w:space="0" w:color="auto"/>
              <w:bottom w:val="single" w:sz="4" w:space="0" w:color="auto"/>
              <w:right w:val="single" w:sz="4" w:space="0" w:color="auto"/>
            </w:tcBorders>
            <w:hideMark/>
          </w:tcPr>
          <w:p w14:paraId="76BC9388" w14:textId="77777777" w:rsidR="000F5DA4" w:rsidRPr="00356970" w:rsidRDefault="000F5DA4" w:rsidP="007268E4">
            <w:pPr>
              <w:spacing w:line="276" w:lineRule="auto"/>
              <w:jc w:val="center"/>
              <w:rPr>
                <w:lang w:val="lt-LT"/>
              </w:rPr>
            </w:pPr>
            <w:r w:rsidRPr="00356970">
              <w:rPr>
                <w:lang w:val="lt-LT"/>
              </w:rPr>
              <w:t>89,5</w:t>
            </w:r>
          </w:p>
        </w:tc>
        <w:tc>
          <w:tcPr>
            <w:tcW w:w="1257" w:type="dxa"/>
            <w:tcBorders>
              <w:top w:val="single" w:sz="4" w:space="0" w:color="auto"/>
              <w:left w:val="single" w:sz="4" w:space="0" w:color="auto"/>
              <w:bottom w:val="single" w:sz="4" w:space="0" w:color="auto"/>
              <w:right w:val="single" w:sz="4" w:space="0" w:color="auto"/>
            </w:tcBorders>
          </w:tcPr>
          <w:p w14:paraId="3B74B2CE" w14:textId="77777777" w:rsidR="000F5DA4" w:rsidRPr="00356970" w:rsidRDefault="000F5DA4" w:rsidP="007268E4">
            <w:pPr>
              <w:spacing w:line="276" w:lineRule="auto"/>
              <w:jc w:val="center"/>
              <w:rPr>
                <w:lang w:val="lt-LT"/>
              </w:rPr>
            </w:pPr>
            <w:r w:rsidRPr="00356970">
              <w:rPr>
                <w:lang w:val="lt-LT"/>
              </w:rPr>
              <w:t>111,2</w:t>
            </w:r>
          </w:p>
        </w:tc>
        <w:tc>
          <w:tcPr>
            <w:tcW w:w="1508" w:type="dxa"/>
            <w:tcBorders>
              <w:top w:val="single" w:sz="4" w:space="0" w:color="auto"/>
              <w:left w:val="single" w:sz="4" w:space="0" w:color="auto"/>
              <w:bottom w:val="single" w:sz="4" w:space="0" w:color="auto"/>
              <w:right w:val="single" w:sz="4" w:space="0" w:color="auto"/>
            </w:tcBorders>
          </w:tcPr>
          <w:p w14:paraId="06FC5FFB" w14:textId="77777777" w:rsidR="000F5DA4" w:rsidRPr="00356970" w:rsidRDefault="000F5DA4" w:rsidP="007268E4">
            <w:pPr>
              <w:spacing w:line="276" w:lineRule="auto"/>
              <w:jc w:val="center"/>
              <w:rPr>
                <w:lang w:val="lt-LT"/>
              </w:rPr>
            </w:pPr>
            <w:r w:rsidRPr="00356970">
              <w:rPr>
                <w:lang w:val="lt-LT"/>
              </w:rPr>
              <w:t>+24,2</w:t>
            </w:r>
          </w:p>
        </w:tc>
      </w:tr>
      <w:tr w:rsidR="000F5DA4" w:rsidRPr="00356970" w14:paraId="3B9B3595" w14:textId="77777777" w:rsidTr="007268E4">
        <w:tc>
          <w:tcPr>
            <w:tcW w:w="5520" w:type="dxa"/>
            <w:tcBorders>
              <w:top w:val="single" w:sz="4" w:space="0" w:color="auto"/>
              <w:left w:val="single" w:sz="4" w:space="0" w:color="auto"/>
              <w:bottom w:val="single" w:sz="4" w:space="0" w:color="auto"/>
              <w:right w:val="single" w:sz="4" w:space="0" w:color="auto"/>
            </w:tcBorders>
            <w:hideMark/>
          </w:tcPr>
          <w:p w14:paraId="2503DBA5" w14:textId="77777777" w:rsidR="000F5DA4" w:rsidRPr="00356970" w:rsidRDefault="000F5DA4" w:rsidP="007268E4">
            <w:pPr>
              <w:spacing w:line="276" w:lineRule="auto"/>
              <w:rPr>
                <w:lang w:val="lt-LT"/>
              </w:rPr>
            </w:pPr>
            <w:r w:rsidRPr="00356970">
              <w:rPr>
                <w:lang w:val="lt-LT"/>
              </w:rPr>
              <w:t>Dienos stacionaro paslaugos</w:t>
            </w:r>
          </w:p>
        </w:tc>
        <w:tc>
          <w:tcPr>
            <w:tcW w:w="1399" w:type="dxa"/>
            <w:tcBorders>
              <w:top w:val="single" w:sz="4" w:space="0" w:color="auto"/>
              <w:left w:val="single" w:sz="4" w:space="0" w:color="auto"/>
              <w:bottom w:val="single" w:sz="4" w:space="0" w:color="auto"/>
              <w:right w:val="single" w:sz="4" w:space="0" w:color="auto"/>
            </w:tcBorders>
            <w:hideMark/>
          </w:tcPr>
          <w:p w14:paraId="200E09AF" w14:textId="77777777" w:rsidR="000F5DA4" w:rsidRPr="00356970" w:rsidRDefault="000F5DA4" w:rsidP="007268E4">
            <w:pPr>
              <w:spacing w:line="276" w:lineRule="auto"/>
              <w:jc w:val="center"/>
              <w:rPr>
                <w:lang w:val="lt-LT"/>
              </w:rPr>
            </w:pPr>
            <w:r w:rsidRPr="00356970">
              <w:rPr>
                <w:lang w:val="lt-LT"/>
              </w:rPr>
              <w:t>29,1</w:t>
            </w:r>
          </w:p>
        </w:tc>
        <w:tc>
          <w:tcPr>
            <w:tcW w:w="1257" w:type="dxa"/>
            <w:tcBorders>
              <w:top w:val="single" w:sz="4" w:space="0" w:color="auto"/>
              <w:left w:val="single" w:sz="4" w:space="0" w:color="auto"/>
              <w:bottom w:val="single" w:sz="4" w:space="0" w:color="auto"/>
              <w:right w:val="single" w:sz="4" w:space="0" w:color="auto"/>
            </w:tcBorders>
          </w:tcPr>
          <w:p w14:paraId="55962FA7" w14:textId="77777777" w:rsidR="000F5DA4" w:rsidRPr="00356970" w:rsidRDefault="000F5DA4" w:rsidP="007268E4">
            <w:pPr>
              <w:spacing w:line="276" w:lineRule="auto"/>
              <w:jc w:val="center"/>
              <w:rPr>
                <w:lang w:val="lt-LT"/>
              </w:rPr>
            </w:pPr>
            <w:r w:rsidRPr="00356970">
              <w:rPr>
                <w:lang w:val="lt-LT"/>
              </w:rPr>
              <w:t>55,1</w:t>
            </w:r>
          </w:p>
        </w:tc>
        <w:tc>
          <w:tcPr>
            <w:tcW w:w="1508" w:type="dxa"/>
            <w:tcBorders>
              <w:top w:val="single" w:sz="4" w:space="0" w:color="auto"/>
              <w:left w:val="single" w:sz="4" w:space="0" w:color="auto"/>
              <w:bottom w:val="single" w:sz="4" w:space="0" w:color="auto"/>
              <w:right w:val="single" w:sz="4" w:space="0" w:color="auto"/>
            </w:tcBorders>
          </w:tcPr>
          <w:p w14:paraId="7DAEF288" w14:textId="77777777" w:rsidR="000F5DA4" w:rsidRPr="00356970" w:rsidRDefault="000F5DA4" w:rsidP="007268E4">
            <w:pPr>
              <w:spacing w:line="276" w:lineRule="auto"/>
              <w:jc w:val="center"/>
              <w:rPr>
                <w:lang w:val="lt-LT"/>
              </w:rPr>
            </w:pPr>
            <w:r w:rsidRPr="00356970">
              <w:rPr>
                <w:lang w:val="lt-LT"/>
              </w:rPr>
              <w:t>+89,3</w:t>
            </w:r>
          </w:p>
        </w:tc>
      </w:tr>
      <w:tr w:rsidR="000F5DA4" w:rsidRPr="00356970" w14:paraId="78DF854C" w14:textId="77777777" w:rsidTr="007268E4">
        <w:tc>
          <w:tcPr>
            <w:tcW w:w="5520" w:type="dxa"/>
            <w:tcBorders>
              <w:top w:val="single" w:sz="4" w:space="0" w:color="auto"/>
              <w:left w:val="single" w:sz="4" w:space="0" w:color="auto"/>
              <w:bottom w:val="single" w:sz="4" w:space="0" w:color="auto"/>
              <w:right w:val="single" w:sz="4" w:space="0" w:color="auto"/>
            </w:tcBorders>
            <w:hideMark/>
          </w:tcPr>
          <w:p w14:paraId="4C635771" w14:textId="77777777" w:rsidR="000F5DA4" w:rsidRPr="00356970" w:rsidRDefault="000F5DA4" w:rsidP="007268E4">
            <w:pPr>
              <w:spacing w:line="276" w:lineRule="auto"/>
              <w:rPr>
                <w:lang w:val="lt-LT"/>
              </w:rPr>
            </w:pPr>
            <w:r w:rsidRPr="00356970">
              <w:rPr>
                <w:lang w:val="lt-LT"/>
              </w:rPr>
              <w:t>Sveikatos programos</w:t>
            </w:r>
          </w:p>
        </w:tc>
        <w:tc>
          <w:tcPr>
            <w:tcW w:w="1399" w:type="dxa"/>
            <w:tcBorders>
              <w:top w:val="single" w:sz="4" w:space="0" w:color="auto"/>
              <w:left w:val="single" w:sz="4" w:space="0" w:color="auto"/>
              <w:bottom w:val="single" w:sz="4" w:space="0" w:color="auto"/>
              <w:right w:val="single" w:sz="4" w:space="0" w:color="auto"/>
            </w:tcBorders>
            <w:hideMark/>
          </w:tcPr>
          <w:p w14:paraId="1A1E5A60" w14:textId="77777777" w:rsidR="000F5DA4" w:rsidRPr="00356970" w:rsidRDefault="000F5DA4" w:rsidP="007268E4">
            <w:pPr>
              <w:spacing w:line="276" w:lineRule="auto"/>
              <w:jc w:val="center"/>
              <w:rPr>
                <w:lang w:val="lt-LT"/>
              </w:rPr>
            </w:pPr>
            <w:r w:rsidRPr="00356970">
              <w:rPr>
                <w:lang w:val="lt-LT"/>
              </w:rPr>
              <w:t>20,8</w:t>
            </w:r>
          </w:p>
        </w:tc>
        <w:tc>
          <w:tcPr>
            <w:tcW w:w="1257" w:type="dxa"/>
            <w:tcBorders>
              <w:top w:val="single" w:sz="4" w:space="0" w:color="auto"/>
              <w:left w:val="single" w:sz="4" w:space="0" w:color="auto"/>
              <w:bottom w:val="single" w:sz="4" w:space="0" w:color="auto"/>
              <w:right w:val="single" w:sz="4" w:space="0" w:color="auto"/>
            </w:tcBorders>
          </w:tcPr>
          <w:p w14:paraId="197DE3ED" w14:textId="77777777" w:rsidR="000F5DA4" w:rsidRPr="00356970" w:rsidRDefault="000F5DA4" w:rsidP="007268E4">
            <w:pPr>
              <w:spacing w:line="276" w:lineRule="auto"/>
              <w:jc w:val="center"/>
              <w:rPr>
                <w:lang w:val="lt-LT"/>
              </w:rPr>
            </w:pPr>
            <w:r w:rsidRPr="00356970">
              <w:rPr>
                <w:lang w:val="lt-LT"/>
              </w:rPr>
              <w:t>46,6</w:t>
            </w:r>
          </w:p>
        </w:tc>
        <w:tc>
          <w:tcPr>
            <w:tcW w:w="1508" w:type="dxa"/>
            <w:tcBorders>
              <w:top w:val="single" w:sz="4" w:space="0" w:color="auto"/>
              <w:left w:val="single" w:sz="4" w:space="0" w:color="auto"/>
              <w:bottom w:val="single" w:sz="4" w:space="0" w:color="auto"/>
              <w:right w:val="single" w:sz="4" w:space="0" w:color="auto"/>
            </w:tcBorders>
          </w:tcPr>
          <w:p w14:paraId="0D9DC6C7" w14:textId="77777777" w:rsidR="000F5DA4" w:rsidRPr="00356970" w:rsidRDefault="000F5DA4" w:rsidP="007268E4">
            <w:pPr>
              <w:spacing w:line="276" w:lineRule="auto"/>
              <w:jc w:val="center"/>
              <w:rPr>
                <w:lang w:val="lt-LT"/>
              </w:rPr>
            </w:pPr>
            <w:r w:rsidRPr="00356970">
              <w:rPr>
                <w:lang w:val="lt-LT"/>
              </w:rPr>
              <w:t>+124,3</w:t>
            </w:r>
          </w:p>
        </w:tc>
      </w:tr>
    </w:tbl>
    <w:p w14:paraId="387B63FB" w14:textId="77777777" w:rsidR="000F5DA4" w:rsidRPr="00356970" w:rsidRDefault="007B2867" w:rsidP="000F5DA4">
      <w:pPr>
        <w:contextualSpacing/>
        <w:jc w:val="both"/>
        <w:rPr>
          <w:lang w:val="lt-LT"/>
        </w:rPr>
      </w:pPr>
      <w:r w:rsidRPr="00356970">
        <w:rPr>
          <w:lang w:val="lt-LT"/>
        </w:rPr>
        <w:t xml:space="preserve">                               </w:t>
      </w:r>
    </w:p>
    <w:p w14:paraId="305C6A41" w14:textId="70B77237" w:rsidR="007B2867" w:rsidRPr="00356970" w:rsidRDefault="007B2867" w:rsidP="000F5DA4">
      <w:pPr>
        <w:contextualSpacing/>
        <w:jc w:val="both"/>
        <w:rPr>
          <w:lang w:val="lt-LT"/>
        </w:rPr>
      </w:pPr>
      <w:r w:rsidRPr="00356970">
        <w:rPr>
          <w:b/>
          <w:lang w:val="lt-LT"/>
        </w:rPr>
        <w:t>8 lentelė.</w:t>
      </w:r>
      <w:r w:rsidRPr="00356970">
        <w:rPr>
          <w:lang w:val="lt-LT"/>
        </w:rPr>
        <w:t xml:space="preserve"> 2020 ir 2021  m. pajamos iš PSDF biudžeto palyginimas (tūkst. </w:t>
      </w:r>
      <w:proofErr w:type="spellStart"/>
      <w:r w:rsidRPr="00356970">
        <w:rPr>
          <w:lang w:val="lt-LT"/>
        </w:rPr>
        <w:t>Eur</w:t>
      </w:r>
      <w:proofErr w:type="spellEnd"/>
      <w:r w:rsidRPr="00356970">
        <w:rPr>
          <w:lang w:val="lt-LT"/>
        </w:rPr>
        <w:t>)</w:t>
      </w:r>
      <w:r w:rsidRPr="00356970">
        <w:rPr>
          <w:sz w:val="22"/>
          <w:szCs w:val="22"/>
          <w:lang w:val="lt-LT"/>
        </w:rPr>
        <w:t xml:space="preserve"> </w:t>
      </w:r>
    </w:p>
    <w:p w14:paraId="64650D03" w14:textId="77777777" w:rsidR="007B2867" w:rsidRPr="00356970" w:rsidRDefault="007B2867" w:rsidP="007B2867">
      <w:pPr>
        <w:ind w:firstLine="720"/>
        <w:rPr>
          <w:lang w:val="lt-LT"/>
        </w:rPr>
      </w:pPr>
    </w:p>
    <w:p w14:paraId="13B11E49" w14:textId="5C46CC54" w:rsidR="007B2867" w:rsidRPr="00356970" w:rsidRDefault="007B2867" w:rsidP="000F5DA4">
      <w:pPr>
        <w:ind w:firstLine="851"/>
        <w:jc w:val="both"/>
        <w:rPr>
          <w:lang w:val="lt-LT"/>
        </w:rPr>
      </w:pPr>
      <w:r w:rsidRPr="00356970">
        <w:rPr>
          <w:lang w:val="lt-LT"/>
        </w:rPr>
        <w:t>Pajamų iš PSDF augimą lėmė padidėjusio stacionarinio atvejo apmokėjimas dėl gydomų sunkios būklės pacientų (COVID-19 poskyryje ir kituose skyriuose), dėl išaugusių asmens sveikatos priežiūros  paslaugų apimčių ryšium su planinių paslaugų atnaujinimu bei paslaugų įkainių nuo 2021-01-01 ir nuo 2021-09-01 padidinimas.</w:t>
      </w:r>
    </w:p>
    <w:p w14:paraId="0CE3831B" w14:textId="77777777" w:rsidR="007B2867" w:rsidRPr="00356970" w:rsidRDefault="007B2867" w:rsidP="007B2867">
      <w:pPr>
        <w:ind w:firstLine="720"/>
        <w:jc w:val="center"/>
        <w:rPr>
          <w:b/>
          <w:lang w:val="lt-LT"/>
        </w:rPr>
      </w:pPr>
    </w:p>
    <w:p w14:paraId="0F295936" w14:textId="2319ABD4" w:rsidR="007B2867" w:rsidRPr="00356970" w:rsidRDefault="007B2867" w:rsidP="007B2867">
      <w:pPr>
        <w:jc w:val="center"/>
        <w:rPr>
          <w:b/>
          <w:lang w:val="lt-LT"/>
        </w:rPr>
      </w:pPr>
      <w:r w:rsidRPr="00356970">
        <w:rPr>
          <w:b/>
          <w:lang w:val="lt-LT"/>
        </w:rPr>
        <w:t>Įstaigos gautos lėšos, jų šaltiniai</w:t>
      </w:r>
    </w:p>
    <w:p w14:paraId="40501B26" w14:textId="77777777" w:rsidR="007B2867" w:rsidRPr="00356970" w:rsidRDefault="007B2867" w:rsidP="007B2867">
      <w:pPr>
        <w:ind w:firstLine="720"/>
        <w:jc w:val="both"/>
        <w:rPr>
          <w:b/>
          <w:lang w:val="lt-LT"/>
        </w:rPr>
      </w:pPr>
    </w:p>
    <w:p w14:paraId="5C2E52ED" w14:textId="77777777" w:rsidR="007B2867" w:rsidRPr="00356970" w:rsidRDefault="007B2867" w:rsidP="00222BAD">
      <w:pPr>
        <w:ind w:firstLine="851"/>
        <w:jc w:val="both"/>
        <w:rPr>
          <w:lang w:val="lt-LT"/>
        </w:rPr>
      </w:pPr>
      <w:r w:rsidRPr="00356970">
        <w:rPr>
          <w:lang w:val="lt-LT"/>
        </w:rPr>
        <w:t xml:space="preserve">Per 2021 metus piniginės įplaukos sudarė 5748,8 tūkst. </w:t>
      </w:r>
      <w:proofErr w:type="spellStart"/>
      <w:r w:rsidRPr="00356970">
        <w:rPr>
          <w:lang w:val="lt-LT"/>
        </w:rPr>
        <w:t>Eur</w:t>
      </w:r>
      <w:proofErr w:type="spellEnd"/>
      <w:r w:rsidRPr="00356970">
        <w:rPr>
          <w:lang w:val="lt-LT"/>
        </w:rPr>
        <w:t>, iš jų:</w:t>
      </w:r>
    </w:p>
    <w:p w14:paraId="78302AEE" w14:textId="77777777" w:rsidR="007B2867" w:rsidRPr="00356970" w:rsidRDefault="007B2867" w:rsidP="00222BAD">
      <w:pPr>
        <w:numPr>
          <w:ilvl w:val="0"/>
          <w:numId w:val="20"/>
        </w:numPr>
        <w:tabs>
          <w:tab w:val="left" w:pos="851"/>
        </w:tabs>
        <w:ind w:left="0" w:firstLine="851"/>
        <w:contextualSpacing/>
        <w:jc w:val="both"/>
        <w:rPr>
          <w:lang w:val="lt-LT"/>
        </w:rPr>
      </w:pPr>
      <w:r w:rsidRPr="00356970">
        <w:rPr>
          <w:lang w:val="lt-LT"/>
        </w:rPr>
        <w:t xml:space="preserve">už suteiktas paslaugas – 4938,6 tūkst. </w:t>
      </w:r>
      <w:proofErr w:type="spellStart"/>
      <w:r w:rsidRPr="00356970">
        <w:rPr>
          <w:lang w:val="lt-LT"/>
        </w:rPr>
        <w:t>Eur</w:t>
      </w:r>
      <w:proofErr w:type="spellEnd"/>
      <w:r w:rsidRPr="00356970">
        <w:rPr>
          <w:lang w:val="lt-LT"/>
        </w:rPr>
        <w:t>;</w:t>
      </w:r>
    </w:p>
    <w:p w14:paraId="6AEBEEAF" w14:textId="06ED2EBF" w:rsidR="007B2867" w:rsidRPr="00356970" w:rsidRDefault="007B2867" w:rsidP="00222BAD">
      <w:pPr>
        <w:numPr>
          <w:ilvl w:val="0"/>
          <w:numId w:val="20"/>
        </w:numPr>
        <w:tabs>
          <w:tab w:val="left" w:pos="851"/>
        </w:tabs>
        <w:ind w:left="0" w:firstLine="851"/>
        <w:contextualSpacing/>
        <w:jc w:val="both"/>
        <w:rPr>
          <w:lang w:val="lt-LT"/>
        </w:rPr>
      </w:pPr>
      <w:r w:rsidRPr="00356970">
        <w:rPr>
          <w:lang w:val="lt-LT"/>
        </w:rPr>
        <w:t xml:space="preserve">gautas finansavimas – 810,1 tūkst. </w:t>
      </w:r>
      <w:proofErr w:type="spellStart"/>
      <w:r w:rsidRPr="00356970">
        <w:rPr>
          <w:lang w:val="lt-LT"/>
        </w:rPr>
        <w:t>Eur</w:t>
      </w:r>
      <w:proofErr w:type="spellEnd"/>
      <w:r w:rsidRPr="00356970">
        <w:rPr>
          <w:lang w:val="lt-LT"/>
        </w:rPr>
        <w:t xml:space="preserve">: iš </w:t>
      </w:r>
      <w:proofErr w:type="spellStart"/>
      <w:r w:rsidRPr="00356970">
        <w:rPr>
          <w:lang w:val="lt-LT"/>
        </w:rPr>
        <w:t>VšĮ</w:t>
      </w:r>
      <w:proofErr w:type="spellEnd"/>
      <w:r w:rsidRPr="00356970">
        <w:rPr>
          <w:lang w:val="lt-LT"/>
        </w:rPr>
        <w:t xml:space="preserve"> Respublikinės Panevėžio ligoninės </w:t>
      </w:r>
      <w:proofErr w:type="spellStart"/>
      <w:r w:rsidRPr="00356970">
        <w:rPr>
          <w:lang w:val="lt-LT"/>
        </w:rPr>
        <w:t>Tub</w:t>
      </w:r>
      <w:proofErr w:type="spellEnd"/>
      <w:r w:rsidRPr="00356970">
        <w:rPr>
          <w:lang w:val="lt-LT"/>
        </w:rPr>
        <w:t xml:space="preserve">. </w:t>
      </w:r>
      <w:r w:rsidR="00B531FD" w:rsidRPr="00356970">
        <w:rPr>
          <w:lang w:val="lt-LT"/>
        </w:rPr>
        <w:t>p</w:t>
      </w:r>
      <w:r w:rsidRPr="00356970">
        <w:rPr>
          <w:lang w:val="lt-LT"/>
        </w:rPr>
        <w:t>rogr</w:t>
      </w:r>
      <w:r w:rsidR="00B531FD" w:rsidRPr="00356970">
        <w:rPr>
          <w:lang w:val="lt-LT"/>
        </w:rPr>
        <w:t xml:space="preserve">amai įgyvendinti – </w:t>
      </w:r>
      <w:r w:rsidRPr="00356970">
        <w:rPr>
          <w:lang w:val="lt-LT"/>
        </w:rPr>
        <w:t xml:space="preserve">139,4 tūkst. </w:t>
      </w:r>
      <w:proofErr w:type="spellStart"/>
      <w:r w:rsidRPr="00356970">
        <w:rPr>
          <w:lang w:val="lt-LT"/>
        </w:rPr>
        <w:t>Eur</w:t>
      </w:r>
      <w:proofErr w:type="spellEnd"/>
      <w:r w:rsidRPr="00356970">
        <w:rPr>
          <w:lang w:val="lt-LT"/>
        </w:rPr>
        <w:t>, Panevėžio TLK lėšos COVID-19 darbo užmokesči</w:t>
      </w:r>
      <w:r w:rsidR="00B531FD" w:rsidRPr="00356970">
        <w:rPr>
          <w:lang w:val="lt-LT"/>
        </w:rPr>
        <w:t>ui</w:t>
      </w:r>
      <w:r w:rsidRPr="00356970">
        <w:rPr>
          <w:lang w:val="lt-LT"/>
        </w:rPr>
        <w:t xml:space="preserve"> padidin</w:t>
      </w:r>
      <w:r w:rsidR="00B531FD" w:rsidRPr="00356970">
        <w:rPr>
          <w:lang w:val="lt-LT"/>
        </w:rPr>
        <w:t>ti –</w:t>
      </w:r>
      <w:r w:rsidRPr="00356970">
        <w:rPr>
          <w:lang w:val="lt-LT"/>
        </w:rPr>
        <w:t xml:space="preserve"> 459,6 tūkst. </w:t>
      </w:r>
      <w:proofErr w:type="spellStart"/>
      <w:r w:rsidRPr="00356970">
        <w:rPr>
          <w:lang w:val="lt-LT"/>
        </w:rPr>
        <w:t>Eur</w:t>
      </w:r>
      <w:proofErr w:type="spellEnd"/>
      <w:r w:rsidRPr="00356970">
        <w:rPr>
          <w:lang w:val="lt-LT"/>
        </w:rPr>
        <w:t>, iš rajono saviva</w:t>
      </w:r>
      <w:r w:rsidR="00B531FD" w:rsidRPr="00356970">
        <w:rPr>
          <w:lang w:val="lt-LT"/>
        </w:rPr>
        <w:t>ldybės COVID-19 darbo užmokesčiui</w:t>
      </w:r>
      <w:r w:rsidRPr="00356970">
        <w:rPr>
          <w:lang w:val="lt-LT"/>
        </w:rPr>
        <w:t xml:space="preserve"> padidin</w:t>
      </w:r>
      <w:r w:rsidR="00B531FD" w:rsidRPr="00356970">
        <w:rPr>
          <w:lang w:val="lt-LT"/>
        </w:rPr>
        <w:t>ti</w:t>
      </w:r>
      <w:r w:rsidRPr="00356970">
        <w:rPr>
          <w:lang w:val="lt-LT"/>
        </w:rPr>
        <w:t xml:space="preserve"> ir kitoms išlaidoms kompensuoti </w:t>
      </w:r>
      <w:r w:rsidR="00B531FD" w:rsidRPr="00356970">
        <w:rPr>
          <w:lang w:val="lt-LT"/>
        </w:rPr>
        <w:t xml:space="preserve">– </w:t>
      </w:r>
      <w:r w:rsidRPr="00356970">
        <w:rPr>
          <w:lang w:val="lt-LT"/>
        </w:rPr>
        <w:t xml:space="preserve">134,0 tūkst. </w:t>
      </w:r>
      <w:proofErr w:type="spellStart"/>
      <w:r w:rsidRPr="00356970">
        <w:rPr>
          <w:lang w:val="lt-LT"/>
        </w:rPr>
        <w:t>Eur</w:t>
      </w:r>
      <w:proofErr w:type="spellEnd"/>
      <w:r w:rsidRPr="00356970">
        <w:rPr>
          <w:lang w:val="lt-LT"/>
        </w:rPr>
        <w:t>, projekt</w:t>
      </w:r>
      <w:r w:rsidR="00B531FD" w:rsidRPr="00356970">
        <w:rPr>
          <w:lang w:val="lt-LT"/>
        </w:rPr>
        <w:t>ui</w:t>
      </w:r>
      <w:r w:rsidRPr="00356970">
        <w:rPr>
          <w:lang w:val="lt-LT"/>
        </w:rPr>
        <w:t xml:space="preserve"> „Pažink save ir būk laimingas Rokiškio mieste“ finans</w:t>
      </w:r>
      <w:r w:rsidR="00B531FD" w:rsidRPr="00356970">
        <w:rPr>
          <w:lang w:val="lt-LT"/>
        </w:rPr>
        <w:t>uoti –</w:t>
      </w:r>
      <w:r w:rsidRPr="00356970">
        <w:rPr>
          <w:lang w:val="lt-LT"/>
        </w:rPr>
        <w:t xml:space="preserve"> 10,3 tūkst. </w:t>
      </w:r>
      <w:proofErr w:type="spellStart"/>
      <w:r w:rsidRPr="00356970">
        <w:rPr>
          <w:lang w:val="lt-LT"/>
        </w:rPr>
        <w:t>Eur</w:t>
      </w:r>
      <w:proofErr w:type="spellEnd"/>
      <w:r w:rsidRPr="00356970">
        <w:rPr>
          <w:lang w:val="lt-LT"/>
        </w:rPr>
        <w:t xml:space="preserve">, rajono savivaldybės finansavimas </w:t>
      </w:r>
      <w:r w:rsidR="00B531FD" w:rsidRPr="00356970">
        <w:rPr>
          <w:lang w:val="lt-LT"/>
        </w:rPr>
        <w:t xml:space="preserve">– </w:t>
      </w:r>
      <w:r w:rsidRPr="00356970">
        <w:rPr>
          <w:lang w:val="lt-LT"/>
        </w:rPr>
        <w:t xml:space="preserve">36,1 tūkst. </w:t>
      </w:r>
      <w:proofErr w:type="spellStart"/>
      <w:r w:rsidRPr="00356970">
        <w:rPr>
          <w:lang w:val="lt-LT"/>
        </w:rPr>
        <w:t>Eur</w:t>
      </w:r>
      <w:proofErr w:type="spellEnd"/>
      <w:r w:rsidRPr="00356970">
        <w:rPr>
          <w:lang w:val="lt-LT"/>
        </w:rPr>
        <w:t>, LR SAM lėšos rezidentūros studij</w:t>
      </w:r>
      <w:r w:rsidR="00B531FD" w:rsidRPr="00356970">
        <w:rPr>
          <w:lang w:val="lt-LT"/>
        </w:rPr>
        <w:t>oms</w:t>
      </w:r>
      <w:r w:rsidRPr="00356970">
        <w:rPr>
          <w:lang w:val="lt-LT"/>
        </w:rPr>
        <w:t xml:space="preserve"> kompens</w:t>
      </w:r>
      <w:r w:rsidR="00B531FD" w:rsidRPr="00356970">
        <w:rPr>
          <w:lang w:val="lt-LT"/>
        </w:rPr>
        <w:t>uoti</w:t>
      </w:r>
      <w:r w:rsidRPr="00356970">
        <w:rPr>
          <w:lang w:val="lt-LT"/>
        </w:rPr>
        <w:t xml:space="preserve"> ir projekt</w:t>
      </w:r>
      <w:r w:rsidR="00B531FD" w:rsidRPr="00356970">
        <w:rPr>
          <w:lang w:val="lt-LT"/>
        </w:rPr>
        <w:t>ui</w:t>
      </w:r>
      <w:r w:rsidRPr="00356970">
        <w:rPr>
          <w:lang w:val="lt-LT"/>
        </w:rPr>
        <w:t xml:space="preserve"> „</w:t>
      </w:r>
      <w:proofErr w:type="spellStart"/>
      <w:r w:rsidRPr="00356970">
        <w:rPr>
          <w:lang w:val="lt-LT"/>
        </w:rPr>
        <w:t>Geriatrijos</w:t>
      </w:r>
      <w:proofErr w:type="spellEnd"/>
      <w:r w:rsidRPr="00356970">
        <w:rPr>
          <w:lang w:val="lt-LT"/>
        </w:rPr>
        <w:t xml:space="preserve"> dienos stacionaro ir konsultacinio kabineto įkūrim</w:t>
      </w:r>
      <w:r w:rsidR="00B531FD" w:rsidRPr="00356970">
        <w:rPr>
          <w:lang w:val="lt-LT"/>
        </w:rPr>
        <w:t>as</w:t>
      </w:r>
      <w:r w:rsidRPr="00356970">
        <w:rPr>
          <w:lang w:val="lt-LT"/>
        </w:rPr>
        <w:t xml:space="preserve">“ </w:t>
      </w:r>
      <w:r w:rsidR="00B531FD" w:rsidRPr="00356970">
        <w:rPr>
          <w:lang w:val="lt-LT"/>
        </w:rPr>
        <w:t xml:space="preserve">– </w:t>
      </w:r>
      <w:r w:rsidRPr="00356970">
        <w:rPr>
          <w:lang w:val="lt-LT"/>
        </w:rPr>
        <w:t xml:space="preserve">15,1 tūkst. </w:t>
      </w:r>
      <w:proofErr w:type="spellStart"/>
      <w:r w:rsidRPr="00356970">
        <w:rPr>
          <w:lang w:val="lt-LT"/>
        </w:rPr>
        <w:t>Eur</w:t>
      </w:r>
      <w:proofErr w:type="spellEnd"/>
      <w:r w:rsidRPr="00356970">
        <w:rPr>
          <w:lang w:val="lt-LT"/>
        </w:rPr>
        <w:t xml:space="preserve">, </w:t>
      </w:r>
      <w:r w:rsidR="00B531FD" w:rsidRPr="00356970">
        <w:rPr>
          <w:lang w:val="lt-LT"/>
        </w:rPr>
        <w:t>U</w:t>
      </w:r>
      <w:r w:rsidRPr="00356970">
        <w:rPr>
          <w:lang w:val="lt-LT"/>
        </w:rPr>
        <w:t xml:space="preserve">žimtumo tarnyba </w:t>
      </w:r>
      <w:r w:rsidR="00B531FD" w:rsidRPr="00356970">
        <w:rPr>
          <w:lang w:val="lt-LT"/>
        </w:rPr>
        <w:t xml:space="preserve">– </w:t>
      </w:r>
      <w:r w:rsidRPr="00356970">
        <w:rPr>
          <w:lang w:val="lt-LT"/>
        </w:rPr>
        <w:t xml:space="preserve">5,9 tūkst. </w:t>
      </w:r>
      <w:proofErr w:type="spellStart"/>
      <w:r w:rsidRPr="00356970">
        <w:rPr>
          <w:lang w:val="lt-LT"/>
        </w:rPr>
        <w:t>Eur</w:t>
      </w:r>
      <w:proofErr w:type="spellEnd"/>
      <w:r w:rsidRPr="00356970">
        <w:rPr>
          <w:lang w:val="lt-LT"/>
        </w:rPr>
        <w:t xml:space="preserve">, UAB „Tele2“ finansinė parama </w:t>
      </w:r>
      <w:r w:rsidR="00B531FD" w:rsidRPr="00356970">
        <w:rPr>
          <w:lang w:val="lt-LT"/>
        </w:rPr>
        <w:t xml:space="preserve">– </w:t>
      </w:r>
      <w:r w:rsidRPr="00356970">
        <w:rPr>
          <w:lang w:val="lt-LT"/>
        </w:rPr>
        <w:t xml:space="preserve">4,2 tūkst. </w:t>
      </w:r>
      <w:proofErr w:type="spellStart"/>
      <w:r w:rsidRPr="00356970">
        <w:rPr>
          <w:lang w:val="lt-LT"/>
        </w:rPr>
        <w:t>Eur</w:t>
      </w:r>
      <w:proofErr w:type="spellEnd"/>
      <w:r w:rsidRPr="00356970">
        <w:rPr>
          <w:lang w:val="lt-LT"/>
        </w:rPr>
        <w:t xml:space="preserve">, fizinių asmenų parama piniginėmis lėšomis </w:t>
      </w:r>
      <w:r w:rsidR="00B531FD" w:rsidRPr="00356970">
        <w:rPr>
          <w:lang w:val="lt-LT"/>
        </w:rPr>
        <w:t xml:space="preserve">– </w:t>
      </w:r>
      <w:r w:rsidRPr="00356970">
        <w:rPr>
          <w:lang w:val="lt-LT"/>
        </w:rPr>
        <w:t xml:space="preserve">0,5 tūkst. </w:t>
      </w:r>
      <w:proofErr w:type="spellStart"/>
      <w:r w:rsidRPr="00356970">
        <w:rPr>
          <w:lang w:val="lt-LT"/>
        </w:rPr>
        <w:t>Eur</w:t>
      </w:r>
      <w:proofErr w:type="spellEnd"/>
      <w:r w:rsidRPr="00356970">
        <w:rPr>
          <w:lang w:val="lt-LT"/>
        </w:rPr>
        <w:t xml:space="preserve"> ir kita;</w:t>
      </w:r>
    </w:p>
    <w:p w14:paraId="084FA2CC" w14:textId="3F04BA25" w:rsidR="00222BAD" w:rsidRPr="00356970" w:rsidRDefault="007B2867" w:rsidP="00222BAD">
      <w:pPr>
        <w:numPr>
          <w:ilvl w:val="0"/>
          <w:numId w:val="20"/>
        </w:numPr>
        <w:tabs>
          <w:tab w:val="left" w:pos="851"/>
        </w:tabs>
        <w:ind w:left="0" w:firstLine="851"/>
        <w:contextualSpacing/>
        <w:jc w:val="both"/>
        <w:rPr>
          <w:lang w:val="lt-LT"/>
        </w:rPr>
      </w:pPr>
      <w:r w:rsidRPr="00356970">
        <w:rPr>
          <w:lang w:val="lt-LT"/>
        </w:rPr>
        <w:t xml:space="preserve">kitos įplaukos </w:t>
      </w:r>
      <w:r w:rsidR="00B531FD" w:rsidRPr="00356970">
        <w:rPr>
          <w:lang w:val="lt-LT"/>
        </w:rPr>
        <w:t xml:space="preserve">– </w:t>
      </w:r>
      <w:r w:rsidRPr="00356970">
        <w:rPr>
          <w:lang w:val="lt-LT"/>
        </w:rPr>
        <w:t xml:space="preserve">0,1 tūkst. </w:t>
      </w:r>
      <w:proofErr w:type="spellStart"/>
      <w:r w:rsidRPr="00356970">
        <w:rPr>
          <w:lang w:val="lt-LT"/>
        </w:rPr>
        <w:t>Eur</w:t>
      </w:r>
      <w:proofErr w:type="spellEnd"/>
      <w:r w:rsidRPr="00356970">
        <w:rPr>
          <w:lang w:val="lt-LT"/>
        </w:rPr>
        <w:t>.</w:t>
      </w:r>
    </w:p>
    <w:p w14:paraId="781672F5" w14:textId="13756D49" w:rsidR="00222BAD" w:rsidRPr="00356970" w:rsidRDefault="007B2867" w:rsidP="00222BAD">
      <w:pPr>
        <w:ind w:firstLine="851"/>
        <w:contextualSpacing/>
        <w:jc w:val="both"/>
        <w:rPr>
          <w:lang w:val="lt-LT"/>
        </w:rPr>
      </w:pPr>
      <w:r w:rsidRPr="00356970">
        <w:rPr>
          <w:color w:val="000000"/>
          <w:lang w:val="lt-LT" w:eastAsia="lt-LT"/>
        </w:rPr>
        <w:t xml:space="preserve">Įplaukos iš kitų šaltinių, išskyrus PSDF biudžeto lėšas, per 2021 metus sudarė 894,8 tūkst. </w:t>
      </w:r>
      <w:proofErr w:type="spellStart"/>
      <w:r w:rsidRPr="00356970">
        <w:rPr>
          <w:color w:val="000000"/>
          <w:lang w:val="lt-LT" w:eastAsia="lt-LT"/>
        </w:rPr>
        <w:t>Eur</w:t>
      </w:r>
      <w:proofErr w:type="spellEnd"/>
      <w:r w:rsidRPr="00356970">
        <w:rPr>
          <w:color w:val="000000"/>
          <w:lang w:val="lt-LT" w:eastAsia="lt-LT"/>
        </w:rPr>
        <w:t xml:space="preserve">  – 15,6</w:t>
      </w:r>
      <w:r w:rsidR="00B531FD" w:rsidRPr="00356970">
        <w:rPr>
          <w:color w:val="000000"/>
          <w:lang w:val="lt-LT" w:eastAsia="lt-LT"/>
        </w:rPr>
        <w:t xml:space="preserve"> proc. </w:t>
      </w:r>
      <w:r w:rsidRPr="00356970">
        <w:rPr>
          <w:color w:val="000000"/>
          <w:lang w:val="lt-LT" w:eastAsia="lt-LT"/>
        </w:rPr>
        <w:t>nuo įplaukų iš PSDF biudžeto.</w:t>
      </w:r>
    </w:p>
    <w:p w14:paraId="23859943" w14:textId="77777777" w:rsidR="00222BAD" w:rsidRPr="00356970" w:rsidRDefault="007B2867" w:rsidP="00222BAD">
      <w:pPr>
        <w:tabs>
          <w:tab w:val="left" w:pos="851"/>
        </w:tabs>
        <w:ind w:left="851"/>
        <w:contextualSpacing/>
        <w:jc w:val="both"/>
        <w:rPr>
          <w:lang w:val="lt-LT"/>
        </w:rPr>
      </w:pPr>
      <w:r w:rsidRPr="00356970">
        <w:rPr>
          <w:lang w:val="lt-LT"/>
        </w:rPr>
        <w:t>Rajono savivaldybė įnašų dalininko kapitalu</w:t>
      </w:r>
      <w:r w:rsidR="00222BAD" w:rsidRPr="00356970">
        <w:rPr>
          <w:lang w:val="lt-LT"/>
        </w:rPr>
        <w:t xml:space="preserve">i didinti 2021 metais neskyrė. </w:t>
      </w:r>
    </w:p>
    <w:p w14:paraId="59418CB1" w14:textId="7BEDEF50" w:rsidR="007B2867" w:rsidRPr="00356970" w:rsidRDefault="007B2867" w:rsidP="00222BAD">
      <w:pPr>
        <w:ind w:firstLine="851"/>
        <w:contextualSpacing/>
        <w:jc w:val="both"/>
        <w:rPr>
          <w:lang w:val="lt-LT"/>
        </w:rPr>
      </w:pPr>
      <w:r w:rsidRPr="00356970">
        <w:rPr>
          <w:lang w:val="lt-LT"/>
        </w:rPr>
        <w:t>Per 2021 metus įstaiga turėjo nepiniginių operacijų, kuri</w:t>
      </w:r>
      <w:r w:rsidR="00222BAD" w:rsidRPr="00356970">
        <w:rPr>
          <w:lang w:val="lt-LT"/>
        </w:rPr>
        <w:t xml:space="preserve">ų sumos yra reikšmingos </w:t>
      </w:r>
      <w:r w:rsidRPr="00356970">
        <w:rPr>
          <w:lang w:val="lt-LT"/>
        </w:rPr>
        <w:t xml:space="preserve">1166832,96 </w:t>
      </w:r>
      <w:proofErr w:type="spellStart"/>
      <w:r w:rsidRPr="00356970">
        <w:rPr>
          <w:lang w:val="lt-LT"/>
        </w:rPr>
        <w:t>Eur</w:t>
      </w:r>
      <w:proofErr w:type="spellEnd"/>
      <w:r w:rsidRPr="00356970">
        <w:rPr>
          <w:lang w:val="lt-LT"/>
        </w:rPr>
        <w:t>. Tai yra socialinio draudimo įmokų užskaitos tarp VSDFV, Panevėžio TLK ir įstaigos.</w:t>
      </w:r>
    </w:p>
    <w:p w14:paraId="42BF3DA3" w14:textId="77777777" w:rsidR="007B2867" w:rsidRPr="00356970" w:rsidRDefault="007B2867" w:rsidP="007B2867">
      <w:pPr>
        <w:widowControl w:val="0"/>
        <w:autoSpaceDE w:val="0"/>
        <w:autoSpaceDN w:val="0"/>
        <w:adjustRightInd w:val="0"/>
        <w:jc w:val="both"/>
        <w:rPr>
          <w:lang w:val="lt-LT"/>
        </w:rPr>
      </w:pPr>
    </w:p>
    <w:p w14:paraId="3DAC802A" w14:textId="77777777" w:rsidR="007B2867" w:rsidRPr="00356970" w:rsidRDefault="007B2867" w:rsidP="007B2867">
      <w:pPr>
        <w:jc w:val="center"/>
        <w:rPr>
          <w:b/>
          <w:lang w:val="lt-LT"/>
        </w:rPr>
      </w:pPr>
      <w:r w:rsidRPr="00356970">
        <w:rPr>
          <w:b/>
          <w:lang w:val="lt-LT"/>
        </w:rPr>
        <w:t>Neatlygintinai gautas turtas, gauta parama</w:t>
      </w:r>
    </w:p>
    <w:p w14:paraId="1DBD9EF5" w14:textId="77777777" w:rsidR="007B2867" w:rsidRPr="00356970" w:rsidRDefault="007B2867" w:rsidP="007B2867">
      <w:pPr>
        <w:ind w:firstLine="720"/>
        <w:jc w:val="center"/>
        <w:rPr>
          <w:b/>
          <w:lang w:val="lt-LT"/>
        </w:rPr>
      </w:pPr>
    </w:p>
    <w:p w14:paraId="0E87CC5D" w14:textId="6343B8C5" w:rsidR="007B2867" w:rsidRPr="00356970" w:rsidRDefault="007B2867" w:rsidP="00E00B9D">
      <w:pPr>
        <w:ind w:firstLine="851"/>
        <w:jc w:val="both"/>
        <w:rPr>
          <w:lang w:val="lt-LT"/>
        </w:rPr>
      </w:pPr>
      <w:r w:rsidRPr="00356970">
        <w:rPr>
          <w:lang w:val="lt-LT"/>
        </w:rPr>
        <w:lastRenderedPageBreak/>
        <w:t xml:space="preserve">2021 metais neatlygintinai gauta ilgalaikio turto už 274872,13 </w:t>
      </w:r>
      <w:proofErr w:type="spellStart"/>
      <w:r w:rsidRPr="00356970">
        <w:rPr>
          <w:lang w:val="lt-LT"/>
        </w:rPr>
        <w:t>Eur</w:t>
      </w:r>
      <w:proofErr w:type="spellEnd"/>
      <w:r w:rsidRPr="00356970">
        <w:rPr>
          <w:lang w:val="lt-LT"/>
        </w:rPr>
        <w:t xml:space="preserve">. iš jo: rajono savivaldybė perdavė patikėjimo teise rentgeno aparatą už 194568,00 </w:t>
      </w:r>
      <w:proofErr w:type="spellStart"/>
      <w:r w:rsidRPr="00356970">
        <w:rPr>
          <w:lang w:val="lt-LT"/>
        </w:rPr>
        <w:t>Eur</w:t>
      </w:r>
      <w:proofErr w:type="spellEnd"/>
      <w:r w:rsidRPr="00356970">
        <w:rPr>
          <w:lang w:val="lt-LT"/>
        </w:rPr>
        <w:t xml:space="preserve">, </w:t>
      </w:r>
      <w:proofErr w:type="spellStart"/>
      <w:r w:rsidRPr="00356970">
        <w:rPr>
          <w:lang w:val="lt-LT"/>
        </w:rPr>
        <w:t>VšĮ</w:t>
      </w:r>
      <w:proofErr w:type="spellEnd"/>
      <w:r w:rsidRPr="00356970">
        <w:rPr>
          <w:lang w:val="lt-LT"/>
        </w:rPr>
        <w:t xml:space="preserve"> Respublikinė Panevėžio ligoninė projekto lėšomis įsigytą portatyvinę rentgeno sistemą už 76835,00 </w:t>
      </w:r>
      <w:proofErr w:type="spellStart"/>
      <w:r w:rsidRPr="00356970">
        <w:rPr>
          <w:lang w:val="lt-LT"/>
        </w:rPr>
        <w:t>Eur</w:t>
      </w:r>
      <w:proofErr w:type="spellEnd"/>
      <w:r w:rsidRPr="00356970">
        <w:rPr>
          <w:lang w:val="lt-LT"/>
        </w:rPr>
        <w:t xml:space="preserve"> ir kita.</w:t>
      </w:r>
    </w:p>
    <w:p w14:paraId="0AB7B779" w14:textId="38144D0F" w:rsidR="007B2867" w:rsidRPr="00356970" w:rsidRDefault="007B2867" w:rsidP="00E00B9D">
      <w:pPr>
        <w:ind w:firstLine="851"/>
        <w:jc w:val="both"/>
        <w:rPr>
          <w:lang w:val="lt-LT"/>
        </w:rPr>
      </w:pPr>
      <w:r w:rsidRPr="00356970">
        <w:rPr>
          <w:lang w:val="lt-LT"/>
        </w:rPr>
        <w:t xml:space="preserve">Per 2021 metus neatlygintinai ir parama gauta asmens apsaugos priemonių, medikamentų, antigeno testų ir kt. už 184360,76 </w:t>
      </w:r>
      <w:proofErr w:type="spellStart"/>
      <w:r w:rsidRPr="00356970">
        <w:rPr>
          <w:lang w:val="lt-LT"/>
        </w:rPr>
        <w:t>Eur</w:t>
      </w:r>
      <w:proofErr w:type="spellEnd"/>
      <w:r w:rsidRPr="00356970">
        <w:rPr>
          <w:lang w:val="lt-LT"/>
        </w:rPr>
        <w:t xml:space="preserve"> iš:</w:t>
      </w:r>
    </w:p>
    <w:p w14:paraId="45064C76" w14:textId="26B15FEF" w:rsidR="007B2867" w:rsidRPr="00356970" w:rsidRDefault="007B2867" w:rsidP="00E00B9D">
      <w:pPr>
        <w:numPr>
          <w:ilvl w:val="0"/>
          <w:numId w:val="20"/>
        </w:numPr>
        <w:ind w:left="0" w:firstLine="851"/>
        <w:contextualSpacing/>
        <w:jc w:val="both"/>
        <w:rPr>
          <w:lang w:val="lt-LT"/>
        </w:rPr>
      </w:pPr>
      <w:r w:rsidRPr="00356970">
        <w:rPr>
          <w:lang w:val="lt-LT"/>
        </w:rPr>
        <w:t xml:space="preserve">VšĮ Respublikinės Panevėžio ligoninės </w:t>
      </w:r>
      <w:r w:rsidR="00B531FD" w:rsidRPr="00356970">
        <w:rPr>
          <w:lang w:val="lt-LT"/>
        </w:rPr>
        <w:t>–</w:t>
      </w:r>
      <w:r w:rsidRPr="00356970">
        <w:rPr>
          <w:lang w:val="lt-LT"/>
        </w:rPr>
        <w:t xml:space="preserve"> 73,7 tūkst. </w:t>
      </w:r>
      <w:proofErr w:type="spellStart"/>
      <w:r w:rsidRPr="00356970">
        <w:rPr>
          <w:lang w:val="lt-LT"/>
        </w:rPr>
        <w:t>Eur</w:t>
      </w:r>
      <w:proofErr w:type="spellEnd"/>
      <w:r w:rsidRPr="00356970">
        <w:rPr>
          <w:lang w:val="lt-LT"/>
        </w:rPr>
        <w:t>,</w:t>
      </w:r>
    </w:p>
    <w:p w14:paraId="1DB02ADA" w14:textId="67B943FC" w:rsidR="007B2867" w:rsidRPr="00356970" w:rsidRDefault="007B2867" w:rsidP="00E00B9D">
      <w:pPr>
        <w:numPr>
          <w:ilvl w:val="0"/>
          <w:numId w:val="20"/>
        </w:numPr>
        <w:ind w:left="0" w:firstLine="851"/>
        <w:contextualSpacing/>
        <w:jc w:val="both"/>
        <w:rPr>
          <w:lang w:val="lt-LT"/>
        </w:rPr>
      </w:pPr>
      <w:r w:rsidRPr="00356970">
        <w:rPr>
          <w:lang w:val="lt-LT"/>
        </w:rPr>
        <w:t xml:space="preserve">Ekstremalių situacijų centro </w:t>
      </w:r>
      <w:r w:rsidR="00B531FD" w:rsidRPr="00356970">
        <w:rPr>
          <w:lang w:val="lt-LT"/>
        </w:rPr>
        <w:t>–</w:t>
      </w:r>
      <w:r w:rsidRPr="00356970">
        <w:rPr>
          <w:lang w:val="lt-LT"/>
        </w:rPr>
        <w:t xml:space="preserve"> 90,9 tūkst. </w:t>
      </w:r>
      <w:proofErr w:type="spellStart"/>
      <w:r w:rsidRPr="00356970">
        <w:rPr>
          <w:lang w:val="lt-LT"/>
        </w:rPr>
        <w:t>Eur</w:t>
      </w:r>
      <w:proofErr w:type="spellEnd"/>
      <w:r w:rsidRPr="00356970">
        <w:rPr>
          <w:lang w:val="lt-LT"/>
        </w:rPr>
        <w:t xml:space="preserve">, </w:t>
      </w:r>
    </w:p>
    <w:p w14:paraId="0A68BAD3" w14:textId="77777777" w:rsidR="007B2867" w:rsidRPr="00356970" w:rsidRDefault="007B2867" w:rsidP="00E00B9D">
      <w:pPr>
        <w:numPr>
          <w:ilvl w:val="0"/>
          <w:numId w:val="20"/>
        </w:numPr>
        <w:ind w:left="0" w:firstLine="851"/>
        <w:contextualSpacing/>
        <w:jc w:val="both"/>
        <w:rPr>
          <w:lang w:val="lt-LT"/>
        </w:rPr>
      </w:pPr>
      <w:r w:rsidRPr="00356970">
        <w:rPr>
          <w:lang w:val="lt-LT"/>
        </w:rPr>
        <w:t xml:space="preserve">Nacionalinės visuomenės sveikatos priežiūros laboratorijos – 5,9 tūkst. </w:t>
      </w:r>
      <w:proofErr w:type="spellStart"/>
      <w:r w:rsidRPr="00356970">
        <w:rPr>
          <w:lang w:val="lt-LT"/>
        </w:rPr>
        <w:t>Eur</w:t>
      </w:r>
      <w:proofErr w:type="spellEnd"/>
      <w:r w:rsidRPr="00356970">
        <w:rPr>
          <w:lang w:val="lt-LT"/>
        </w:rPr>
        <w:t>,</w:t>
      </w:r>
    </w:p>
    <w:p w14:paraId="6ED3EB05" w14:textId="77777777" w:rsidR="007B2867" w:rsidRPr="00356970" w:rsidRDefault="007B2867" w:rsidP="00E00B9D">
      <w:pPr>
        <w:numPr>
          <w:ilvl w:val="0"/>
          <w:numId w:val="20"/>
        </w:numPr>
        <w:ind w:left="0" w:firstLine="851"/>
        <w:contextualSpacing/>
        <w:jc w:val="both"/>
        <w:rPr>
          <w:lang w:val="lt-LT"/>
        </w:rPr>
      </w:pPr>
      <w:r w:rsidRPr="00356970">
        <w:rPr>
          <w:lang w:val="lt-LT"/>
        </w:rPr>
        <w:t xml:space="preserve">Užkrečiamų ligų ir AIDS centro - 3,3 tūkst. </w:t>
      </w:r>
      <w:proofErr w:type="spellStart"/>
      <w:r w:rsidRPr="00356970">
        <w:rPr>
          <w:lang w:val="lt-LT"/>
        </w:rPr>
        <w:t>Eur</w:t>
      </w:r>
      <w:proofErr w:type="spellEnd"/>
      <w:r w:rsidRPr="00356970">
        <w:rPr>
          <w:lang w:val="lt-LT"/>
        </w:rPr>
        <w:t xml:space="preserve">  ir kitų. </w:t>
      </w:r>
    </w:p>
    <w:p w14:paraId="52EC0BC3" w14:textId="77777777" w:rsidR="007B2867" w:rsidRPr="00356970" w:rsidRDefault="007B2867" w:rsidP="007B2867">
      <w:pPr>
        <w:spacing w:before="240" w:after="240"/>
        <w:jc w:val="center"/>
        <w:rPr>
          <w:b/>
          <w:lang w:val="lt-LT"/>
        </w:rPr>
      </w:pPr>
      <w:r w:rsidRPr="00356970">
        <w:rPr>
          <w:b/>
          <w:lang w:val="lt-LT"/>
        </w:rPr>
        <w:t>Įstaigos sąnaudos</w:t>
      </w:r>
    </w:p>
    <w:p w14:paraId="448C15E0" w14:textId="77777777" w:rsidR="007B2867" w:rsidRPr="00356970" w:rsidRDefault="007B2867" w:rsidP="00E00B9D">
      <w:pPr>
        <w:ind w:firstLine="851"/>
        <w:jc w:val="both"/>
        <w:rPr>
          <w:lang w:val="lt-LT"/>
        </w:rPr>
      </w:pPr>
      <w:r w:rsidRPr="00356970">
        <w:rPr>
          <w:lang w:val="lt-LT"/>
        </w:rPr>
        <w:t xml:space="preserve">Pajamų uždirbimui 2021 metais įstaiga patyrė 7157,0 tūkst. </w:t>
      </w:r>
      <w:proofErr w:type="spellStart"/>
      <w:r w:rsidRPr="00356970">
        <w:rPr>
          <w:lang w:val="lt-LT"/>
        </w:rPr>
        <w:t>Eur</w:t>
      </w:r>
      <w:proofErr w:type="spellEnd"/>
      <w:r w:rsidRPr="00356970">
        <w:rPr>
          <w:lang w:val="lt-LT"/>
        </w:rPr>
        <w:t xml:space="preserve"> sąnaudų. </w:t>
      </w:r>
    </w:p>
    <w:p w14:paraId="4D300AA4" w14:textId="77777777" w:rsidR="007B2867" w:rsidRPr="00356970" w:rsidRDefault="007B2867" w:rsidP="00E00B9D">
      <w:pPr>
        <w:ind w:firstLine="851"/>
        <w:jc w:val="both"/>
        <w:rPr>
          <w:lang w:val="lt-LT"/>
        </w:rPr>
      </w:pPr>
      <w:r w:rsidRPr="00356970">
        <w:rPr>
          <w:lang w:val="lt-LT"/>
        </w:rPr>
        <w:t>Iš jų:</w:t>
      </w:r>
    </w:p>
    <w:p w14:paraId="47150E5E" w14:textId="33328A3C" w:rsidR="007B2867" w:rsidRPr="00356970" w:rsidRDefault="007B2867" w:rsidP="00E00B9D">
      <w:pPr>
        <w:numPr>
          <w:ilvl w:val="0"/>
          <w:numId w:val="20"/>
        </w:numPr>
        <w:tabs>
          <w:tab w:val="left" w:pos="851"/>
        </w:tabs>
        <w:ind w:left="0" w:firstLine="851"/>
        <w:contextualSpacing/>
        <w:jc w:val="both"/>
        <w:rPr>
          <w:lang w:val="lt-LT"/>
        </w:rPr>
      </w:pPr>
      <w:r w:rsidRPr="00356970">
        <w:rPr>
          <w:lang w:val="lt-LT"/>
        </w:rPr>
        <w:t xml:space="preserve">75,8 </w:t>
      </w:r>
      <w:r w:rsidR="00B531FD" w:rsidRPr="00356970">
        <w:rPr>
          <w:lang w:val="lt-LT"/>
        </w:rPr>
        <w:t>proc.</w:t>
      </w:r>
      <w:r w:rsidRPr="00356970">
        <w:rPr>
          <w:lang w:val="lt-LT"/>
        </w:rPr>
        <w:t xml:space="preserve"> sudaro darbo užmokesčio ir socialinio draudimo; </w:t>
      </w:r>
    </w:p>
    <w:p w14:paraId="0DD50F5B" w14:textId="0BA957A9" w:rsidR="007B2867" w:rsidRPr="00356970" w:rsidRDefault="007B2867" w:rsidP="00E00B9D">
      <w:pPr>
        <w:numPr>
          <w:ilvl w:val="0"/>
          <w:numId w:val="20"/>
        </w:numPr>
        <w:tabs>
          <w:tab w:val="left" w:pos="851"/>
        </w:tabs>
        <w:ind w:left="0" w:firstLine="851"/>
        <w:contextualSpacing/>
        <w:jc w:val="both"/>
        <w:rPr>
          <w:lang w:val="lt-LT"/>
        </w:rPr>
      </w:pPr>
      <w:r w:rsidRPr="00356970">
        <w:rPr>
          <w:lang w:val="lt-LT"/>
        </w:rPr>
        <w:t xml:space="preserve">10,4 </w:t>
      </w:r>
      <w:r w:rsidR="00B531FD" w:rsidRPr="00356970">
        <w:rPr>
          <w:lang w:val="lt-LT"/>
        </w:rPr>
        <w:t>proc.</w:t>
      </w:r>
      <w:r w:rsidRPr="00356970">
        <w:rPr>
          <w:lang w:val="lt-LT"/>
        </w:rPr>
        <w:t xml:space="preserve"> sunaudotų atsargų (vaistai, kraujas ir jo pakaitalai, med</w:t>
      </w:r>
      <w:r w:rsidR="00B531FD" w:rsidRPr="00356970">
        <w:rPr>
          <w:lang w:val="lt-LT"/>
        </w:rPr>
        <w:t>icinos</w:t>
      </w:r>
      <w:r w:rsidRPr="00356970">
        <w:rPr>
          <w:lang w:val="lt-LT"/>
        </w:rPr>
        <w:t xml:space="preserve"> priemonės, laboratoriniai  reagentai, dez</w:t>
      </w:r>
      <w:r w:rsidR="00B531FD" w:rsidRPr="00356970">
        <w:rPr>
          <w:lang w:val="lt-LT"/>
        </w:rPr>
        <w:t>infekavimo</w:t>
      </w:r>
      <w:r w:rsidRPr="00356970">
        <w:rPr>
          <w:lang w:val="lt-LT"/>
        </w:rPr>
        <w:t xml:space="preserve"> medžiagos, asmens apsaugos priemonės ir kita);</w:t>
      </w:r>
    </w:p>
    <w:p w14:paraId="0A9307B3" w14:textId="13139DF6" w:rsidR="00E00B9D" w:rsidRPr="00356970" w:rsidRDefault="007B2867" w:rsidP="00E00B9D">
      <w:pPr>
        <w:numPr>
          <w:ilvl w:val="0"/>
          <w:numId w:val="20"/>
        </w:numPr>
        <w:tabs>
          <w:tab w:val="left" w:pos="851"/>
        </w:tabs>
        <w:ind w:left="0" w:firstLine="851"/>
        <w:contextualSpacing/>
        <w:jc w:val="both"/>
        <w:rPr>
          <w:lang w:val="lt-LT"/>
        </w:rPr>
      </w:pPr>
      <w:r w:rsidRPr="00356970">
        <w:rPr>
          <w:lang w:val="lt-LT"/>
        </w:rPr>
        <w:t xml:space="preserve">5,7 </w:t>
      </w:r>
      <w:r w:rsidR="00B531FD" w:rsidRPr="00356970">
        <w:rPr>
          <w:lang w:val="lt-LT"/>
        </w:rPr>
        <w:t xml:space="preserve">proc. </w:t>
      </w:r>
      <w:r w:rsidRPr="00356970">
        <w:rPr>
          <w:lang w:val="lt-LT"/>
        </w:rPr>
        <w:t>kitų paslaugų (maitinimas, med</w:t>
      </w:r>
      <w:r w:rsidR="00B531FD" w:rsidRPr="00356970">
        <w:rPr>
          <w:lang w:val="lt-LT"/>
        </w:rPr>
        <w:t>icinos</w:t>
      </w:r>
      <w:r w:rsidRPr="00356970">
        <w:rPr>
          <w:lang w:val="lt-LT"/>
        </w:rPr>
        <w:t xml:space="preserve"> įrangos priežiūra ir aptarnavimas, skalbimas, tyrimai už įstaigos ribų ir kita);</w:t>
      </w:r>
    </w:p>
    <w:p w14:paraId="38A6BDDA" w14:textId="70CF3A46" w:rsidR="007B2867" w:rsidRPr="00356970" w:rsidRDefault="007B2867" w:rsidP="00E00B9D">
      <w:pPr>
        <w:numPr>
          <w:ilvl w:val="0"/>
          <w:numId w:val="20"/>
        </w:numPr>
        <w:tabs>
          <w:tab w:val="left" w:pos="851"/>
        </w:tabs>
        <w:ind w:left="0" w:firstLine="851"/>
        <w:contextualSpacing/>
        <w:jc w:val="both"/>
        <w:rPr>
          <w:lang w:val="lt-LT"/>
        </w:rPr>
      </w:pPr>
      <w:r w:rsidRPr="00356970">
        <w:rPr>
          <w:lang w:val="lt-LT"/>
        </w:rPr>
        <w:t xml:space="preserve"> 4,2 </w:t>
      </w:r>
      <w:r w:rsidR="00B531FD" w:rsidRPr="00356970">
        <w:rPr>
          <w:lang w:val="lt-LT"/>
        </w:rPr>
        <w:t>proc.</w:t>
      </w:r>
      <w:r w:rsidRPr="00356970">
        <w:rPr>
          <w:lang w:val="lt-LT"/>
        </w:rPr>
        <w:t xml:space="preserve"> ilgalaikio turto nusidėvėjimo;  </w:t>
      </w:r>
    </w:p>
    <w:p w14:paraId="6FCE2AE2" w14:textId="45940DAB" w:rsidR="007B2867" w:rsidRPr="00356970" w:rsidRDefault="007B2867" w:rsidP="00E00B9D">
      <w:pPr>
        <w:numPr>
          <w:ilvl w:val="0"/>
          <w:numId w:val="20"/>
        </w:numPr>
        <w:tabs>
          <w:tab w:val="left" w:pos="851"/>
        </w:tabs>
        <w:ind w:left="0" w:firstLine="851"/>
        <w:contextualSpacing/>
        <w:jc w:val="both"/>
        <w:rPr>
          <w:lang w:val="lt-LT"/>
        </w:rPr>
      </w:pPr>
      <w:r w:rsidRPr="00356970">
        <w:rPr>
          <w:lang w:val="lt-LT"/>
        </w:rPr>
        <w:t xml:space="preserve"> 3,9 </w:t>
      </w:r>
      <w:r w:rsidR="00B531FD" w:rsidRPr="00356970">
        <w:rPr>
          <w:lang w:val="lt-LT"/>
        </w:rPr>
        <w:t>proc.</w:t>
      </w:r>
      <w:r w:rsidRPr="00356970">
        <w:rPr>
          <w:lang w:val="lt-LT"/>
        </w:rPr>
        <w:t xml:space="preserve"> komunalinių paslaugų ir ryšių (šildymas, elektra, vanduo) ir kita.</w:t>
      </w:r>
    </w:p>
    <w:p w14:paraId="5350265F" w14:textId="77777777" w:rsidR="007B2867" w:rsidRPr="00356970" w:rsidRDefault="007B2867" w:rsidP="007B2867">
      <w:pPr>
        <w:spacing w:before="360" w:after="240"/>
        <w:contextualSpacing/>
        <w:jc w:val="center"/>
        <w:rPr>
          <w:b/>
          <w:lang w:val="lt-LT"/>
        </w:rPr>
      </w:pPr>
    </w:p>
    <w:p w14:paraId="44DCF788" w14:textId="77777777" w:rsidR="007B2867" w:rsidRPr="00356970" w:rsidRDefault="007B2867" w:rsidP="007B2867">
      <w:pPr>
        <w:spacing w:before="360" w:after="240"/>
        <w:contextualSpacing/>
        <w:jc w:val="center"/>
        <w:rPr>
          <w:b/>
          <w:lang w:val="lt-LT"/>
        </w:rPr>
      </w:pPr>
      <w:r w:rsidRPr="00356970">
        <w:rPr>
          <w:b/>
          <w:lang w:val="lt-LT"/>
        </w:rPr>
        <w:t>Finansinės veiklos rezultatas</w:t>
      </w:r>
    </w:p>
    <w:p w14:paraId="6C110142" w14:textId="77777777" w:rsidR="007B2867" w:rsidRPr="00356970" w:rsidRDefault="007B2867" w:rsidP="007B2867">
      <w:pPr>
        <w:spacing w:before="120" w:after="120"/>
        <w:contextualSpacing/>
        <w:jc w:val="both"/>
        <w:rPr>
          <w:b/>
          <w:lang w:val="lt-LT"/>
        </w:rPr>
      </w:pPr>
    </w:p>
    <w:p w14:paraId="636A2D8C" w14:textId="3E138ED9" w:rsidR="007B2867" w:rsidRPr="00356970" w:rsidRDefault="007B2867" w:rsidP="00E00B9D">
      <w:pPr>
        <w:spacing w:before="240" w:after="240"/>
        <w:ind w:firstLine="851"/>
        <w:contextualSpacing/>
        <w:jc w:val="both"/>
        <w:rPr>
          <w:lang w:val="lt-LT"/>
        </w:rPr>
      </w:pPr>
      <w:r w:rsidRPr="00356970">
        <w:rPr>
          <w:lang w:val="lt-LT"/>
        </w:rPr>
        <w:t xml:space="preserve">2021 metų ligoninės pagrindinės veiklos rezultatas teigiamas </w:t>
      </w:r>
      <w:r w:rsidR="00B531FD" w:rsidRPr="00356970">
        <w:rPr>
          <w:lang w:val="lt-LT"/>
        </w:rPr>
        <w:t>–</w:t>
      </w:r>
      <w:r w:rsidRPr="00356970">
        <w:rPr>
          <w:lang w:val="lt-LT"/>
        </w:rPr>
        <w:t xml:space="preserve"> 13,2 tūkst. </w:t>
      </w:r>
      <w:proofErr w:type="spellStart"/>
      <w:r w:rsidRPr="00356970">
        <w:rPr>
          <w:lang w:val="lt-LT"/>
        </w:rPr>
        <w:t>Eur</w:t>
      </w:r>
      <w:proofErr w:type="spellEnd"/>
      <w:r w:rsidRPr="00356970">
        <w:rPr>
          <w:lang w:val="lt-LT"/>
        </w:rPr>
        <w:t xml:space="preserve"> perviršis. </w:t>
      </w:r>
    </w:p>
    <w:p w14:paraId="7B623556" w14:textId="77777777" w:rsidR="007B2867" w:rsidRPr="00356970" w:rsidRDefault="007B2867" w:rsidP="007B2867">
      <w:pPr>
        <w:spacing w:before="120" w:after="120"/>
        <w:contextualSpacing/>
        <w:jc w:val="both"/>
        <w:rPr>
          <w:color w:val="C00000"/>
          <w:lang w:val="lt-LT"/>
        </w:rPr>
      </w:pPr>
    </w:p>
    <w:p w14:paraId="01A53083" w14:textId="77777777" w:rsidR="007B2867" w:rsidRPr="00356970" w:rsidRDefault="007B2867" w:rsidP="007B2867">
      <w:pPr>
        <w:spacing w:before="120" w:after="120"/>
        <w:jc w:val="center"/>
        <w:rPr>
          <w:b/>
          <w:noProof/>
          <w:lang w:val="lt-LT" w:eastAsia="lt-LT"/>
        </w:rPr>
      </w:pPr>
      <w:r w:rsidRPr="00356970">
        <w:rPr>
          <w:b/>
          <w:lang w:val="lt-LT"/>
        </w:rPr>
        <w:t>Vidutinis darbo užmokestis pagal darbuotojų kategorijas</w:t>
      </w:r>
      <w:r w:rsidRPr="00356970">
        <w:rPr>
          <w:b/>
          <w:noProof/>
          <w:lang w:val="lt-LT" w:eastAsia="lt-LT"/>
        </w:rPr>
        <w:t xml:space="preserve"> </w:t>
      </w:r>
    </w:p>
    <w:tbl>
      <w:tblPr>
        <w:tblStyle w:val="Lentelstinklelis"/>
        <w:tblW w:w="0" w:type="auto"/>
        <w:tblLook w:val="04A0" w:firstRow="1" w:lastRow="0" w:firstColumn="1" w:lastColumn="0" w:noHBand="0" w:noVBand="1"/>
      </w:tblPr>
      <w:tblGrid>
        <w:gridCol w:w="4531"/>
        <w:gridCol w:w="1418"/>
        <w:gridCol w:w="1701"/>
        <w:gridCol w:w="1808"/>
      </w:tblGrid>
      <w:tr w:rsidR="00E00B9D" w:rsidRPr="00356970" w14:paraId="09CCF4DC" w14:textId="77777777" w:rsidTr="007268E4">
        <w:trPr>
          <w:trHeight w:val="530"/>
        </w:trPr>
        <w:tc>
          <w:tcPr>
            <w:tcW w:w="4531" w:type="dxa"/>
            <w:vMerge w:val="restart"/>
            <w:shd w:val="clear" w:color="auto" w:fill="F2F2F2" w:themeFill="background1" w:themeFillShade="F2"/>
            <w:vAlign w:val="center"/>
          </w:tcPr>
          <w:p w14:paraId="580CDE2B" w14:textId="77777777" w:rsidR="00E00B9D" w:rsidRPr="00356970" w:rsidRDefault="00E00B9D" w:rsidP="007268E4">
            <w:pPr>
              <w:spacing w:before="120" w:after="120"/>
              <w:jc w:val="center"/>
              <w:rPr>
                <w:b/>
                <w:noProof/>
                <w:lang w:val="lt-LT" w:eastAsia="lt-LT"/>
              </w:rPr>
            </w:pPr>
            <w:r w:rsidRPr="00356970">
              <w:rPr>
                <w:b/>
                <w:noProof/>
                <w:lang w:val="lt-LT" w:eastAsia="lt-LT"/>
              </w:rPr>
              <w:t>Darbuotojų kategorijos pavadinimas</w:t>
            </w:r>
          </w:p>
        </w:tc>
        <w:tc>
          <w:tcPr>
            <w:tcW w:w="3119" w:type="dxa"/>
            <w:gridSpan w:val="2"/>
            <w:shd w:val="clear" w:color="auto" w:fill="F2F2F2" w:themeFill="background1" w:themeFillShade="F2"/>
            <w:vAlign w:val="center"/>
          </w:tcPr>
          <w:p w14:paraId="00B3FAD5" w14:textId="77777777" w:rsidR="00E00B9D" w:rsidRPr="00356970" w:rsidRDefault="00E00B9D" w:rsidP="007268E4">
            <w:pPr>
              <w:spacing w:before="120" w:after="120"/>
              <w:jc w:val="center"/>
              <w:rPr>
                <w:b/>
                <w:noProof/>
                <w:lang w:val="lt-LT" w:eastAsia="lt-LT"/>
              </w:rPr>
            </w:pPr>
            <w:r w:rsidRPr="00356970">
              <w:rPr>
                <w:b/>
                <w:noProof/>
                <w:lang w:val="lt-LT" w:eastAsia="lt-LT"/>
              </w:rPr>
              <w:t>Vidutinis atlyginimas vienam etatui</w:t>
            </w:r>
          </w:p>
        </w:tc>
        <w:tc>
          <w:tcPr>
            <w:tcW w:w="1808" w:type="dxa"/>
            <w:vMerge w:val="restart"/>
            <w:shd w:val="clear" w:color="auto" w:fill="F2F2F2" w:themeFill="background1" w:themeFillShade="F2"/>
            <w:vAlign w:val="center"/>
          </w:tcPr>
          <w:p w14:paraId="13AA5D60" w14:textId="77777777" w:rsidR="00E00B9D" w:rsidRPr="00356970" w:rsidRDefault="00E00B9D" w:rsidP="007268E4">
            <w:pPr>
              <w:spacing w:before="120" w:after="120"/>
              <w:jc w:val="center"/>
              <w:rPr>
                <w:b/>
                <w:noProof/>
                <w:lang w:val="lt-LT" w:eastAsia="lt-LT"/>
              </w:rPr>
            </w:pPr>
            <w:r w:rsidRPr="00356970">
              <w:rPr>
                <w:b/>
                <w:noProof/>
                <w:lang w:val="lt-LT" w:eastAsia="lt-LT"/>
              </w:rPr>
              <w:t>Pokytis % 2021 m. lyginant su 2020 m.</w:t>
            </w:r>
          </w:p>
        </w:tc>
      </w:tr>
      <w:tr w:rsidR="00E00B9D" w:rsidRPr="00356970" w14:paraId="3150688D" w14:textId="77777777" w:rsidTr="007268E4">
        <w:trPr>
          <w:trHeight w:val="301"/>
        </w:trPr>
        <w:tc>
          <w:tcPr>
            <w:tcW w:w="4531" w:type="dxa"/>
            <w:vMerge/>
            <w:shd w:val="clear" w:color="auto" w:fill="F2F2F2" w:themeFill="background1" w:themeFillShade="F2"/>
          </w:tcPr>
          <w:p w14:paraId="16DA57C1" w14:textId="77777777" w:rsidR="00E00B9D" w:rsidRPr="00356970" w:rsidRDefault="00E00B9D" w:rsidP="007268E4">
            <w:pPr>
              <w:spacing w:before="120" w:after="120"/>
              <w:rPr>
                <w:b/>
                <w:noProof/>
                <w:lang w:val="lt-LT" w:eastAsia="lt-LT"/>
              </w:rPr>
            </w:pPr>
          </w:p>
        </w:tc>
        <w:tc>
          <w:tcPr>
            <w:tcW w:w="1418" w:type="dxa"/>
            <w:shd w:val="clear" w:color="auto" w:fill="F2F2F2" w:themeFill="background1" w:themeFillShade="F2"/>
          </w:tcPr>
          <w:p w14:paraId="51654F4E" w14:textId="77777777" w:rsidR="00E00B9D" w:rsidRPr="00356970" w:rsidRDefault="00E00B9D" w:rsidP="007268E4">
            <w:pPr>
              <w:spacing w:before="120" w:after="120"/>
              <w:rPr>
                <w:b/>
                <w:noProof/>
                <w:lang w:val="lt-LT" w:eastAsia="lt-LT"/>
              </w:rPr>
            </w:pPr>
            <w:r w:rsidRPr="00356970">
              <w:rPr>
                <w:b/>
                <w:noProof/>
                <w:lang w:val="lt-LT" w:eastAsia="lt-LT"/>
              </w:rPr>
              <w:t>2020 m.</w:t>
            </w:r>
          </w:p>
        </w:tc>
        <w:tc>
          <w:tcPr>
            <w:tcW w:w="1701" w:type="dxa"/>
            <w:shd w:val="clear" w:color="auto" w:fill="F2F2F2" w:themeFill="background1" w:themeFillShade="F2"/>
          </w:tcPr>
          <w:p w14:paraId="36A050C5" w14:textId="77777777" w:rsidR="00E00B9D" w:rsidRPr="00356970" w:rsidRDefault="00E00B9D" w:rsidP="007268E4">
            <w:pPr>
              <w:spacing w:before="120" w:after="120"/>
              <w:rPr>
                <w:b/>
                <w:noProof/>
                <w:lang w:val="lt-LT" w:eastAsia="lt-LT"/>
              </w:rPr>
            </w:pPr>
            <w:r w:rsidRPr="00356970">
              <w:rPr>
                <w:b/>
                <w:noProof/>
                <w:lang w:val="lt-LT" w:eastAsia="lt-LT"/>
              </w:rPr>
              <w:t>2021 m.</w:t>
            </w:r>
          </w:p>
        </w:tc>
        <w:tc>
          <w:tcPr>
            <w:tcW w:w="1808" w:type="dxa"/>
            <w:vMerge/>
            <w:shd w:val="clear" w:color="auto" w:fill="F2F2F2" w:themeFill="background1" w:themeFillShade="F2"/>
          </w:tcPr>
          <w:p w14:paraId="3F47673D" w14:textId="77777777" w:rsidR="00E00B9D" w:rsidRPr="00356970" w:rsidRDefault="00E00B9D" w:rsidP="007268E4">
            <w:pPr>
              <w:spacing w:before="120" w:after="120"/>
              <w:rPr>
                <w:b/>
                <w:noProof/>
                <w:lang w:val="lt-LT" w:eastAsia="lt-LT"/>
              </w:rPr>
            </w:pPr>
          </w:p>
        </w:tc>
      </w:tr>
      <w:tr w:rsidR="00E00B9D" w:rsidRPr="00356970" w14:paraId="2BCA0275" w14:textId="77777777" w:rsidTr="007268E4">
        <w:tc>
          <w:tcPr>
            <w:tcW w:w="4531" w:type="dxa"/>
            <w:vAlign w:val="center"/>
          </w:tcPr>
          <w:p w14:paraId="74C7B772" w14:textId="77777777" w:rsidR="00E00B9D" w:rsidRPr="00356970" w:rsidRDefault="00E00B9D" w:rsidP="007268E4">
            <w:pPr>
              <w:spacing w:before="120" w:after="120"/>
              <w:jc w:val="center"/>
              <w:rPr>
                <w:noProof/>
                <w:sz w:val="22"/>
                <w:szCs w:val="22"/>
                <w:lang w:val="lt-LT" w:eastAsia="lt-LT"/>
              </w:rPr>
            </w:pPr>
            <w:r w:rsidRPr="00356970">
              <w:rPr>
                <w:noProof/>
                <w:sz w:val="22"/>
                <w:szCs w:val="22"/>
                <w:lang w:val="lt-LT" w:eastAsia="lt-LT"/>
              </w:rPr>
              <w:t>Gydytojai</w:t>
            </w:r>
          </w:p>
        </w:tc>
        <w:tc>
          <w:tcPr>
            <w:tcW w:w="1418" w:type="dxa"/>
            <w:vAlign w:val="center"/>
          </w:tcPr>
          <w:p w14:paraId="2CD58288" w14:textId="77777777" w:rsidR="00E00B9D" w:rsidRPr="00356970" w:rsidRDefault="00E00B9D" w:rsidP="007268E4">
            <w:pPr>
              <w:jc w:val="center"/>
              <w:rPr>
                <w:noProof/>
                <w:lang w:val="lt-LT" w:eastAsia="lt-LT"/>
              </w:rPr>
            </w:pPr>
            <w:r w:rsidRPr="00356970">
              <w:rPr>
                <w:noProof/>
                <w:lang w:val="lt-LT" w:eastAsia="lt-LT"/>
              </w:rPr>
              <w:t>2727,57</w:t>
            </w:r>
          </w:p>
        </w:tc>
        <w:tc>
          <w:tcPr>
            <w:tcW w:w="1701" w:type="dxa"/>
            <w:vAlign w:val="center"/>
          </w:tcPr>
          <w:p w14:paraId="15FD6776" w14:textId="77777777" w:rsidR="00E00B9D" w:rsidRPr="00356970" w:rsidRDefault="00E00B9D" w:rsidP="007268E4">
            <w:pPr>
              <w:jc w:val="center"/>
              <w:rPr>
                <w:noProof/>
                <w:lang w:val="lt-LT" w:eastAsia="lt-LT"/>
              </w:rPr>
            </w:pPr>
            <w:r w:rsidRPr="00356970">
              <w:rPr>
                <w:noProof/>
                <w:lang w:val="lt-LT" w:eastAsia="lt-LT"/>
              </w:rPr>
              <w:t>3310,19</w:t>
            </w:r>
          </w:p>
        </w:tc>
        <w:tc>
          <w:tcPr>
            <w:tcW w:w="1808" w:type="dxa"/>
            <w:vAlign w:val="center"/>
          </w:tcPr>
          <w:p w14:paraId="3576DB5B" w14:textId="77777777" w:rsidR="00E00B9D" w:rsidRPr="00356970" w:rsidRDefault="00E00B9D" w:rsidP="007268E4">
            <w:pPr>
              <w:jc w:val="center"/>
              <w:rPr>
                <w:noProof/>
                <w:lang w:val="lt-LT" w:eastAsia="lt-LT"/>
              </w:rPr>
            </w:pPr>
            <w:r w:rsidRPr="00356970">
              <w:rPr>
                <w:noProof/>
                <w:lang w:val="lt-LT" w:eastAsia="lt-LT"/>
              </w:rPr>
              <w:t>+21,4</w:t>
            </w:r>
          </w:p>
        </w:tc>
      </w:tr>
      <w:tr w:rsidR="00E00B9D" w:rsidRPr="00356970" w14:paraId="106E3C7D" w14:textId="77777777" w:rsidTr="007268E4">
        <w:tc>
          <w:tcPr>
            <w:tcW w:w="4531" w:type="dxa"/>
            <w:vAlign w:val="center"/>
          </w:tcPr>
          <w:p w14:paraId="7FCD1885" w14:textId="77777777" w:rsidR="00E00B9D" w:rsidRPr="00356970" w:rsidRDefault="00E00B9D" w:rsidP="007268E4">
            <w:pPr>
              <w:spacing w:before="120" w:after="120"/>
              <w:jc w:val="center"/>
              <w:rPr>
                <w:noProof/>
                <w:sz w:val="22"/>
                <w:szCs w:val="22"/>
                <w:lang w:val="lt-LT" w:eastAsia="lt-LT"/>
              </w:rPr>
            </w:pPr>
            <w:r w:rsidRPr="00356970">
              <w:rPr>
                <w:noProof/>
                <w:sz w:val="22"/>
                <w:szCs w:val="22"/>
                <w:lang w:val="lt-LT" w:eastAsia="lt-LT"/>
              </w:rPr>
              <w:t>Slaugytojai</w:t>
            </w:r>
          </w:p>
        </w:tc>
        <w:tc>
          <w:tcPr>
            <w:tcW w:w="1418" w:type="dxa"/>
            <w:vAlign w:val="center"/>
          </w:tcPr>
          <w:p w14:paraId="7A32943C" w14:textId="77777777" w:rsidR="00E00B9D" w:rsidRPr="00356970" w:rsidRDefault="00E00B9D" w:rsidP="007268E4">
            <w:pPr>
              <w:jc w:val="center"/>
              <w:rPr>
                <w:noProof/>
                <w:lang w:val="lt-LT" w:eastAsia="lt-LT"/>
              </w:rPr>
            </w:pPr>
            <w:r w:rsidRPr="00356970">
              <w:rPr>
                <w:noProof/>
                <w:lang w:val="lt-LT" w:eastAsia="lt-LT"/>
              </w:rPr>
              <w:t>1311,44</w:t>
            </w:r>
          </w:p>
        </w:tc>
        <w:tc>
          <w:tcPr>
            <w:tcW w:w="1701" w:type="dxa"/>
            <w:vAlign w:val="center"/>
          </w:tcPr>
          <w:p w14:paraId="016DAD9F" w14:textId="77777777" w:rsidR="00E00B9D" w:rsidRPr="00356970" w:rsidRDefault="00E00B9D" w:rsidP="007268E4">
            <w:pPr>
              <w:jc w:val="center"/>
              <w:rPr>
                <w:noProof/>
                <w:lang w:val="lt-LT" w:eastAsia="lt-LT"/>
              </w:rPr>
            </w:pPr>
            <w:r w:rsidRPr="00356970">
              <w:rPr>
                <w:noProof/>
                <w:lang w:val="lt-LT" w:eastAsia="lt-LT"/>
              </w:rPr>
              <w:t>1459,81</w:t>
            </w:r>
          </w:p>
        </w:tc>
        <w:tc>
          <w:tcPr>
            <w:tcW w:w="1808" w:type="dxa"/>
            <w:vAlign w:val="center"/>
          </w:tcPr>
          <w:p w14:paraId="67AA6EEC" w14:textId="77777777" w:rsidR="00E00B9D" w:rsidRPr="00356970" w:rsidRDefault="00E00B9D" w:rsidP="007268E4">
            <w:pPr>
              <w:jc w:val="center"/>
              <w:rPr>
                <w:noProof/>
                <w:lang w:val="lt-LT" w:eastAsia="lt-LT"/>
              </w:rPr>
            </w:pPr>
            <w:r w:rsidRPr="00356970">
              <w:rPr>
                <w:noProof/>
                <w:lang w:val="lt-LT" w:eastAsia="lt-LT"/>
              </w:rPr>
              <w:t>+11,3</w:t>
            </w:r>
          </w:p>
        </w:tc>
      </w:tr>
      <w:tr w:rsidR="00E00B9D" w:rsidRPr="00356970" w14:paraId="75A33DD2" w14:textId="77777777" w:rsidTr="007268E4">
        <w:trPr>
          <w:trHeight w:val="716"/>
        </w:trPr>
        <w:tc>
          <w:tcPr>
            <w:tcW w:w="4531" w:type="dxa"/>
            <w:vAlign w:val="center"/>
          </w:tcPr>
          <w:p w14:paraId="701343CD" w14:textId="77777777" w:rsidR="00E00B9D" w:rsidRPr="00356970" w:rsidRDefault="00E00B9D" w:rsidP="007268E4">
            <w:pPr>
              <w:spacing w:before="120" w:after="120"/>
              <w:jc w:val="center"/>
              <w:rPr>
                <w:noProof/>
                <w:sz w:val="22"/>
                <w:szCs w:val="22"/>
                <w:lang w:val="lt-LT" w:eastAsia="lt-LT"/>
              </w:rPr>
            </w:pPr>
            <w:r w:rsidRPr="00356970">
              <w:rPr>
                <w:noProof/>
                <w:sz w:val="22"/>
                <w:szCs w:val="22"/>
                <w:lang w:val="lt-LT" w:eastAsia="lt-LT"/>
              </w:rPr>
              <w:t>Kitas personalas, teikiantis asmens sveikatos priežiūros paslaugas</w:t>
            </w:r>
          </w:p>
        </w:tc>
        <w:tc>
          <w:tcPr>
            <w:tcW w:w="1418" w:type="dxa"/>
            <w:vAlign w:val="center"/>
          </w:tcPr>
          <w:p w14:paraId="2E1CF8C0" w14:textId="77777777" w:rsidR="00E00B9D" w:rsidRPr="00356970" w:rsidRDefault="00E00B9D" w:rsidP="007268E4">
            <w:pPr>
              <w:jc w:val="center"/>
              <w:rPr>
                <w:noProof/>
                <w:lang w:val="lt-LT" w:eastAsia="lt-LT"/>
              </w:rPr>
            </w:pPr>
            <w:r w:rsidRPr="00356970">
              <w:rPr>
                <w:noProof/>
                <w:lang w:val="lt-LT" w:eastAsia="lt-LT"/>
              </w:rPr>
              <w:t>1291,28</w:t>
            </w:r>
          </w:p>
        </w:tc>
        <w:tc>
          <w:tcPr>
            <w:tcW w:w="1701" w:type="dxa"/>
            <w:vAlign w:val="center"/>
          </w:tcPr>
          <w:p w14:paraId="287F992B" w14:textId="77777777" w:rsidR="00E00B9D" w:rsidRPr="00356970" w:rsidRDefault="00E00B9D" w:rsidP="007268E4">
            <w:pPr>
              <w:jc w:val="center"/>
              <w:rPr>
                <w:noProof/>
                <w:lang w:val="lt-LT" w:eastAsia="lt-LT"/>
              </w:rPr>
            </w:pPr>
            <w:r w:rsidRPr="00356970">
              <w:rPr>
                <w:noProof/>
                <w:lang w:val="lt-LT" w:eastAsia="lt-LT"/>
              </w:rPr>
              <w:t>1365,90</w:t>
            </w:r>
          </w:p>
        </w:tc>
        <w:tc>
          <w:tcPr>
            <w:tcW w:w="1808" w:type="dxa"/>
            <w:vAlign w:val="center"/>
          </w:tcPr>
          <w:p w14:paraId="4223E209" w14:textId="77777777" w:rsidR="00E00B9D" w:rsidRPr="00356970" w:rsidRDefault="00E00B9D" w:rsidP="007268E4">
            <w:pPr>
              <w:jc w:val="center"/>
              <w:rPr>
                <w:noProof/>
                <w:lang w:val="lt-LT" w:eastAsia="lt-LT"/>
              </w:rPr>
            </w:pPr>
            <w:r w:rsidRPr="00356970">
              <w:rPr>
                <w:noProof/>
                <w:lang w:val="lt-LT" w:eastAsia="lt-LT"/>
              </w:rPr>
              <w:t>+5,8</w:t>
            </w:r>
          </w:p>
        </w:tc>
      </w:tr>
      <w:tr w:rsidR="00E00B9D" w:rsidRPr="00356970" w14:paraId="0C53F73D" w14:textId="77777777" w:rsidTr="007268E4">
        <w:trPr>
          <w:trHeight w:val="615"/>
        </w:trPr>
        <w:tc>
          <w:tcPr>
            <w:tcW w:w="4531" w:type="dxa"/>
            <w:vAlign w:val="center"/>
          </w:tcPr>
          <w:p w14:paraId="1287973B" w14:textId="77777777" w:rsidR="00E00B9D" w:rsidRPr="00356970" w:rsidRDefault="00E00B9D" w:rsidP="007268E4">
            <w:pPr>
              <w:spacing w:before="120" w:after="120"/>
              <w:jc w:val="center"/>
              <w:rPr>
                <w:b/>
                <w:i/>
                <w:noProof/>
                <w:sz w:val="22"/>
                <w:szCs w:val="22"/>
                <w:lang w:val="lt-LT" w:eastAsia="lt-LT"/>
              </w:rPr>
            </w:pPr>
            <w:r w:rsidRPr="00356970">
              <w:rPr>
                <w:b/>
                <w:i/>
                <w:noProof/>
                <w:sz w:val="22"/>
                <w:szCs w:val="22"/>
                <w:lang w:val="lt-LT" w:eastAsia="lt-LT"/>
              </w:rPr>
              <w:t>Iš viso asmens sveikatos priežiūros paslaugas teikiantys specialistai</w:t>
            </w:r>
          </w:p>
        </w:tc>
        <w:tc>
          <w:tcPr>
            <w:tcW w:w="1418" w:type="dxa"/>
            <w:vAlign w:val="center"/>
          </w:tcPr>
          <w:p w14:paraId="76C1624F" w14:textId="77777777" w:rsidR="00E00B9D" w:rsidRPr="00356970" w:rsidRDefault="00E00B9D" w:rsidP="007268E4">
            <w:pPr>
              <w:jc w:val="center"/>
              <w:rPr>
                <w:b/>
                <w:i/>
                <w:noProof/>
                <w:lang w:val="lt-LT" w:eastAsia="lt-LT"/>
              </w:rPr>
            </w:pPr>
            <w:r w:rsidRPr="00356970">
              <w:rPr>
                <w:b/>
                <w:i/>
                <w:noProof/>
                <w:lang w:val="lt-LT" w:eastAsia="lt-LT"/>
              </w:rPr>
              <w:t>1689,38</w:t>
            </w:r>
          </w:p>
        </w:tc>
        <w:tc>
          <w:tcPr>
            <w:tcW w:w="1701" w:type="dxa"/>
            <w:vAlign w:val="center"/>
          </w:tcPr>
          <w:p w14:paraId="73E57385" w14:textId="77777777" w:rsidR="00E00B9D" w:rsidRPr="00356970" w:rsidRDefault="00E00B9D" w:rsidP="007268E4">
            <w:pPr>
              <w:jc w:val="center"/>
              <w:rPr>
                <w:b/>
                <w:i/>
                <w:noProof/>
                <w:lang w:val="lt-LT" w:eastAsia="lt-LT"/>
              </w:rPr>
            </w:pPr>
            <w:r w:rsidRPr="00356970">
              <w:rPr>
                <w:b/>
                <w:i/>
                <w:noProof/>
                <w:lang w:val="lt-LT" w:eastAsia="lt-LT"/>
              </w:rPr>
              <w:t>1937,71</w:t>
            </w:r>
          </w:p>
        </w:tc>
        <w:tc>
          <w:tcPr>
            <w:tcW w:w="1808" w:type="dxa"/>
            <w:vAlign w:val="center"/>
          </w:tcPr>
          <w:p w14:paraId="448DBB37" w14:textId="77777777" w:rsidR="00E00B9D" w:rsidRPr="00356970" w:rsidRDefault="00E00B9D" w:rsidP="007268E4">
            <w:pPr>
              <w:jc w:val="center"/>
              <w:rPr>
                <w:b/>
                <w:i/>
                <w:noProof/>
                <w:lang w:val="lt-LT" w:eastAsia="lt-LT"/>
              </w:rPr>
            </w:pPr>
            <w:r w:rsidRPr="00356970">
              <w:rPr>
                <w:b/>
                <w:i/>
                <w:noProof/>
                <w:lang w:val="lt-LT" w:eastAsia="lt-LT"/>
              </w:rPr>
              <w:t>+14,7</w:t>
            </w:r>
          </w:p>
        </w:tc>
      </w:tr>
      <w:tr w:rsidR="00E00B9D" w:rsidRPr="00356970" w14:paraId="1DCE20E2" w14:textId="77777777" w:rsidTr="007268E4">
        <w:tc>
          <w:tcPr>
            <w:tcW w:w="4531" w:type="dxa"/>
            <w:vAlign w:val="center"/>
          </w:tcPr>
          <w:p w14:paraId="0C4092DD" w14:textId="77777777" w:rsidR="00E00B9D" w:rsidRPr="00356970" w:rsidRDefault="00E00B9D" w:rsidP="007268E4">
            <w:pPr>
              <w:spacing w:before="120" w:after="120"/>
              <w:jc w:val="center"/>
              <w:rPr>
                <w:noProof/>
                <w:sz w:val="22"/>
                <w:szCs w:val="22"/>
                <w:lang w:val="lt-LT" w:eastAsia="lt-LT"/>
              </w:rPr>
            </w:pPr>
            <w:r w:rsidRPr="00356970">
              <w:rPr>
                <w:noProof/>
                <w:sz w:val="22"/>
                <w:szCs w:val="22"/>
                <w:lang w:val="lt-LT" w:eastAsia="lt-LT"/>
              </w:rPr>
              <w:t>Kitas personalas</w:t>
            </w:r>
          </w:p>
        </w:tc>
        <w:tc>
          <w:tcPr>
            <w:tcW w:w="1418" w:type="dxa"/>
            <w:vAlign w:val="center"/>
          </w:tcPr>
          <w:p w14:paraId="244EE880" w14:textId="77777777" w:rsidR="00E00B9D" w:rsidRPr="00356970" w:rsidRDefault="00E00B9D" w:rsidP="007268E4">
            <w:pPr>
              <w:jc w:val="center"/>
              <w:rPr>
                <w:noProof/>
                <w:lang w:val="lt-LT" w:eastAsia="lt-LT"/>
              </w:rPr>
            </w:pPr>
            <w:r w:rsidRPr="00356970">
              <w:rPr>
                <w:noProof/>
                <w:lang w:val="lt-LT" w:eastAsia="lt-LT"/>
              </w:rPr>
              <w:t>864,04</w:t>
            </w:r>
          </w:p>
        </w:tc>
        <w:tc>
          <w:tcPr>
            <w:tcW w:w="1701" w:type="dxa"/>
            <w:vAlign w:val="center"/>
          </w:tcPr>
          <w:p w14:paraId="023A4388" w14:textId="77777777" w:rsidR="00E00B9D" w:rsidRPr="00356970" w:rsidRDefault="00E00B9D" w:rsidP="007268E4">
            <w:pPr>
              <w:jc w:val="center"/>
              <w:rPr>
                <w:noProof/>
                <w:lang w:val="lt-LT" w:eastAsia="lt-LT"/>
              </w:rPr>
            </w:pPr>
            <w:r w:rsidRPr="00356970">
              <w:rPr>
                <w:noProof/>
                <w:lang w:val="lt-LT" w:eastAsia="lt-LT"/>
              </w:rPr>
              <w:t>949,27</w:t>
            </w:r>
          </w:p>
        </w:tc>
        <w:tc>
          <w:tcPr>
            <w:tcW w:w="1808" w:type="dxa"/>
            <w:vAlign w:val="center"/>
          </w:tcPr>
          <w:p w14:paraId="103D6165" w14:textId="77777777" w:rsidR="00E00B9D" w:rsidRPr="00356970" w:rsidRDefault="00E00B9D" w:rsidP="007268E4">
            <w:pPr>
              <w:jc w:val="center"/>
              <w:rPr>
                <w:noProof/>
                <w:lang w:val="lt-LT" w:eastAsia="lt-LT"/>
              </w:rPr>
            </w:pPr>
            <w:r w:rsidRPr="00356970">
              <w:rPr>
                <w:noProof/>
                <w:lang w:val="lt-LT" w:eastAsia="lt-LT"/>
              </w:rPr>
              <w:t>+9,8</w:t>
            </w:r>
          </w:p>
        </w:tc>
      </w:tr>
      <w:tr w:rsidR="00E00B9D" w:rsidRPr="00356970" w14:paraId="716D61F9" w14:textId="77777777" w:rsidTr="007268E4">
        <w:tc>
          <w:tcPr>
            <w:tcW w:w="4531" w:type="dxa"/>
            <w:vAlign w:val="center"/>
          </w:tcPr>
          <w:p w14:paraId="07D049A2" w14:textId="77777777" w:rsidR="00E00B9D" w:rsidRPr="00356970" w:rsidRDefault="00E00B9D" w:rsidP="007268E4">
            <w:pPr>
              <w:spacing w:before="120" w:after="120"/>
              <w:jc w:val="center"/>
              <w:rPr>
                <w:noProof/>
                <w:sz w:val="22"/>
                <w:szCs w:val="22"/>
                <w:lang w:val="lt-LT" w:eastAsia="lt-LT"/>
              </w:rPr>
            </w:pPr>
            <w:r w:rsidRPr="00356970">
              <w:rPr>
                <w:noProof/>
                <w:sz w:val="22"/>
                <w:szCs w:val="22"/>
                <w:lang w:val="lt-LT" w:eastAsia="lt-LT"/>
              </w:rPr>
              <w:t>Administracija</w:t>
            </w:r>
          </w:p>
        </w:tc>
        <w:tc>
          <w:tcPr>
            <w:tcW w:w="1418" w:type="dxa"/>
            <w:vAlign w:val="center"/>
          </w:tcPr>
          <w:p w14:paraId="5CA582EC" w14:textId="77777777" w:rsidR="00E00B9D" w:rsidRPr="00356970" w:rsidRDefault="00E00B9D" w:rsidP="007268E4">
            <w:pPr>
              <w:jc w:val="center"/>
              <w:rPr>
                <w:noProof/>
                <w:lang w:val="lt-LT" w:eastAsia="lt-LT"/>
              </w:rPr>
            </w:pPr>
            <w:r w:rsidRPr="00356970">
              <w:rPr>
                <w:noProof/>
                <w:lang w:val="lt-LT" w:eastAsia="lt-LT"/>
              </w:rPr>
              <w:t>1940,87</w:t>
            </w:r>
          </w:p>
        </w:tc>
        <w:tc>
          <w:tcPr>
            <w:tcW w:w="1701" w:type="dxa"/>
            <w:vAlign w:val="center"/>
          </w:tcPr>
          <w:p w14:paraId="549C84FB" w14:textId="77777777" w:rsidR="00E00B9D" w:rsidRPr="00356970" w:rsidRDefault="00E00B9D" w:rsidP="007268E4">
            <w:pPr>
              <w:jc w:val="center"/>
              <w:rPr>
                <w:noProof/>
                <w:lang w:val="lt-LT" w:eastAsia="lt-LT"/>
              </w:rPr>
            </w:pPr>
            <w:r w:rsidRPr="00356970">
              <w:rPr>
                <w:noProof/>
                <w:lang w:val="lt-LT" w:eastAsia="lt-LT"/>
              </w:rPr>
              <w:t>2240,11</w:t>
            </w:r>
          </w:p>
        </w:tc>
        <w:tc>
          <w:tcPr>
            <w:tcW w:w="1808" w:type="dxa"/>
            <w:vAlign w:val="center"/>
          </w:tcPr>
          <w:p w14:paraId="13A66495" w14:textId="77777777" w:rsidR="00E00B9D" w:rsidRPr="00356970" w:rsidRDefault="00E00B9D" w:rsidP="007268E4">
            <w:pPr>
              <w:jc w:val="center"/>
              <w:rPr>
                <w:noProof/>
                <w:lang w:val="lt-LT" w:eastAsia="lt-LT"/>
              </w:rPr>
            </w:pPr>
            <w:r w:rsidRPr="00356970">
              <w:rPr>
                <w:noProof/>
                <w:lang w:val="lt-LT" w:eastAsia="lt-LT"/>
              </w:rPr>
              <w:t>+15,4</w:t>
            </w:r>
          </w:p>
        </w:tc>
      </w:tr>
      <w:tr w:rsidR="00E00B9D" w:rsidRPr="00356970" w14:paraId="5A7A1EC0" w14:textId="77777777" w:rsidTr="007268E4">
        <w:tc>
          <w:tcPr>
            <w:tcW w:w="4531" w:type="dxa"/>
            <w:vAlign w:val="center"/>
          </w:tcPr>
          <w:p w14:paraId="0C546FFE" w14:textId="54FFE514" w:rsidR="00E00B9D" w:rsidRPr="00356970" w:rsidRDefault="00E00B9D" w:rsidP="00B531FD">
            <w:pPr>
              <w:spacing w:before="120" w:after="120"/>
              <w:jc w:val="center"/>
              <w:rPr>
                <w:b/>
                <w:noProof/>
                <w:sz w:val="22"/>
                <w:szCs w:val="22"/>
                <w:lang w:val="lt-LT" w:eastAsia="lt-LT"/>
              </w:rPr>
            </w:pPr>
            <w:r w:rsidRPr="00356970">
              <w:rPr>
                <w:b/>
                <w:noProof/>
                <w:sz w:val="22"/>
                <w:szCs w:val="22"/>
                <w:lang w:val="lt-LT" w:eastAsia="lt-LT"/>
              </w:rPr>
              <w:t xml:space="preserve">Iš </w:t>
            </w:r>
            <w:r w:rsidR="00B531FD" w:rsidRPr="00356970">
              <w:rPr>
                <w:b/>
                <w:noProof/>
                <w:sz w:val="22"/>
                <w:szCs w:val="22"/>
                <w:lang w:val="lt-LT" w:eastAsia="lt-LT"/>
              </w:rPr>
              <w:t>v</w:t>
            </w:r>
            <w:r w:rsidRPr="00356970">
              <w:rPr>
                <w:b/>
                <w:noProof/>
                <w:sz w:val="22"/>
                <w:szCs w:val="22"/>
                <w:lang w:val="lt-LT" w:eastAsia="lt-LT"/>
              </w:rPr>
              <w:t>iso:</w:t>
            </w:r>
          </w:p>
        </w:tc>
        <w:tc>
          <w:tcPr>
            <w:tcW w:w="1418" w:type="dxa"/>
            <w:vAlign w:val="center"/>
          </w:tcPr>
          <w:p w14:paraId="1E59115B" w14:textId="77777777" w:rsidR="00E00B9D" w:rsidRPr="00356970" w:rsidRDefault="00E00B9D" w:rsidP="007268E4">
            <w:pPr>
              <w:jc w:val="center"/>
              <w:rPr>
                <w:b/>
                <w:noProof/>
                <w:lang w:val="lt-LT" w:eastAsia="lt-LT"/>
              </w:rPr>
            </w:pPr>
            <w:r w:rsidRPr="00356970">
              <w:rPr>
                <w:b/>
                <w:noProof/>
                <w:lang w:val="lt-LT" w:eastAsia="lt-LT"/>
              </w:rPr>
              <w:t>1452,88</w:t>
            </w:r>
          </w:p>
        </w:tc>
        <w:tc>
          <w:tcPr>
            <w:tcW w:w="1701" w:type="dxa"/>
            <w:vAlign w:val="center"/>
          </w:tcPr>
          <w:p w14:paraId="59FB9EBB" w14:textId="77777777" w:rsidR="00E00B9D" w:rsidRPr="00356970" w:rsidRDefault="00E00B9D" w:rsidP="007268E4">
            <w:pPr>
              <w:jc w:val="center"/>
              <w:rPr>
                <w:b/>
                <w:noProof/>
                <w:lang w:val="lt-LT" w:eastAsia="lt-LT"/>
              </w:rPr>
            </w:pPr>
            <w:r w:rsidRPr="00356970">
              <w:rPr>
                <w:b/>
                <w:noProof/>
                <w:lang w:val="lt-LT" w:eastAsia="lt-LT"/>
              </w:rPr>
              <w:t>1684,39</w:t>
            </w:r>
          </w:p>
        </w:tc>
        <w:tc>
          <w:tcPr>
            <w:tcW w:w="1808" w:type="dxa"/>
            <w:vAlign w:val="center"/>
          </w:tcPr>
          <w:p w14:paraId="25056180" w14:textId="77777777" w:rsidR="00E00B9D" w:rsidRPr="00356970" w:rsidRDefault="00E00B9D" w:rsidP="007268E4">
            <w:pPr>
              <w:jc w:val="center"/>
              <w:rPr>
                <w:b/>
                <w:noProof/>
                <w:lang w:val="lt-LT" w:eastAsia="lt-LT"/>
              </w:rPr>
            </w:pPr>
            <w:r w:rsidRPr="00356970">
              <w:rPr>
                <w:b/>
                <w:noProof/>
                <w:lang w:val="lt-LT" w:eastAsia="lt-LT"/>
              </w:rPr>
              <w:t>+15,9</w:t>
            </w:r>
          </w:p>
        </w:tc>
      </w:tr>
    </w:tbl>
    <w:p w14:paraId="121C80DE" w14:textId="78041976" w:rsidR="007B2867" w:rsidRPr="00356970" w:rsidRDefault="007B2867" w:rsidP="007B2867">
      <w:pPr>
        <w:spacing w:before="120" w:after="120"/>
        <w:ind w:firstLine="720"/>
        <w:jc w:val="both"/>
        <w:rPr>
          <w:lang w:val="lt-LT"/>
        </w:rPr>
      </w:pPr>
      <w:r w:rsidRPr="00356970">
        <w:rPr>
          <w:b/>
          <w:lang w:val="lt-LT"/>
        </w:rPr>
        <w:t>9 lentelė.</w:t>
      </w:r>
      <w:r w:rsidRPr="00356970">
        <w:rPr>
          <w:lang w:val="lt-LT"/>
        </w:rPr>
        <w:t xml:space="preserve"> Vidutinis darbo užmokestis pagal darbuotojų kategorijas (</w:t>
      </w:r>
      <w:proofErr w:type="spellStart"/>
      <w:r w:rsidRPr="00356970">
        <w:rPr>
          <w:lang w:val="lt-LT"/>
        </w:rPr>
        <w:t>Eur</w:t>
      </w:r>
      <w:proofErr w:type="spellEnd"/>
      <w:r w:rsidRPr="00356970">
        <w:rPr>
          <w:lang w:val="lt-LT"/>
        </w:rPr>
        <w:t>)</w:t>
      </w:r>
    </w:p>
    <w:p w14:paraId="6A888203" w14:textId="77777777" w:rsidR="007B2867" w:rsidRPr="00356970" w:rsidRDefault="007B2867" w:rsidP="007B2867">
      <w:pPr>
        <w:spacing w:before="120" w:after="120"/>
        <w:ind w:firstLine="720"/>
        <w:jc w:val="both"/>
        <w:rPr>
          <w:lang w:val="lt-LT"/>
        </w:rPr>
      </w:pPr>
    </w:p>
    <w:p w14:paraId="11F0A43B" w14:textId="00CE0713" w:rsidR="007B2867" w:rsidRPr="00356970" w:rsidRDefault="007B2867" w:rsidP="00E00B9D">
      <w:pPr>
        <w:ind w:firstLine="851"/>
        <w:jc w:val="both"/>
        <w:rPr>
          <w:noProof/>
          <w:lang w:val="lt-LT" w:eastAsia="lt-LT"/>
        </w:rPr>
      </w:pPr>
      <w:r w:rsidRPr="00356970">
        <w:rPr>
          <w:lang w:val="lt-LT"/>
        </w:rPr>
        <w:t>Vidutinis darbuotojų darbo užmokestis</w:t>
      </w:r>
      <w:r w:rsidR="00B531FD" w:rsidRPr="00356970">
        <w:rPr>
          <w:lang w:val="lt-LT"/>
        </w:rPr>
        <w:t>, palyginti</w:t>
      </w:r>
      <w:r w:rsidRPr="00356970">
        <w:rPr>
          <w:lang w:val="lt-LT"/>
        </w:rPr>
        <w:t xml:space="preserve"> su 2020 metais</w:t>
      </w:r>
      <w:r w:rsidR="00B531FD" w:rsidRPr="00356970">
        <w:rPr>
          <w:lang w:val="lt-LT"/>
        </w:rPr>
        <w:t>,</w:t>
      </w:r>
      <w:r w:rsidRPr="00356970">
        <w:rPr>
          <w:lang w:val="lt-LT"/>
        </w:rPr>
        <w:t xml:space="preserve"> padidėjo dėl paslaugų įkainių padidinimo</w:t>
      </w:r>
      <w:r w:rsidR="00B531FD" w:rsidRPr="00356970">
        <w:rPr>
          <w:lang w:val="lt-LT"/>
        </w:rPr>
        <w:t xml:space="preserve">, </w:t>
      </w:r>
      <w:r w:rsidRPr="00356970">
        <w:rPr>
          <w:lang w:val="lt-LT"/>
        </w:rPr>
        <w:t>taip pat,</w:t>
      </w:r>
      <w:r w:rsidRPr="00356970">
        <w:rPr>
          <w:color w:val="C00000"/>
          <w:lang w:val="lt-LT"/>
        </w:rPr>
        <w:t xml:space="preserve"> </w:t>
      </w:r>
      <w:r w:rsidRPr="00356970">
        <w:rPr>
          <w:noProof/>
          <w:lang w:val="lt-LT" w:eastAsia="lt-LT"/>
        </w:rPr>
        <w:t xml:space="preserve">vadovaujantis Lietuvos Respublikos sveikatos apsaugos ministerijos </w:t>
      </w:r>
      <w:r w:rsidRPr="00356970">
        <w:rPr>
          <w:noProof/>
          <w:lang w:val="lt-LT" w:eastAsia="lt-LT"/>
        </w:rPr>
        <w:lastRenderedPageBreak/>
        <w:t xml:space="preserve">įsakymu patvirtintu „Dėl asmens sveikatos priežiūros įstaigų išlaidų darbo užmokesčio padidinimo dėl COVID-19 ligos kompensavimo privalomojo sveikatos draudimo fondo lėšomis tvarkos aprašu“, ligoninės darbuotuojų atlyginimų padidinimui 2021 metais buvo priskaičiuota ir išmokėta 550,6 tūkst. Eur. </w:t>
      </w:r>
    </w:p>
    <w:p w14:paraId="57D91791" w14:textId="77777777" w:rsidR="007B2867" w:rsidRPr="00356970" w:rsidRDefault="007B2867" w:rsidP="007B2867">
      <w:pPr>
        <w:spacing w:before="240" w:after="240"/>
        <w:jc w:val="center"/>
        <w:rPr>
          <w:b/>
          <w:lang w:val="lt-LT"/>
        </w:rPr>
      </w:pPr>
      <w:r w:rsidRPr="00356970">
        <w:rPr>
          <w:b/>
          <w:lang w:val="lt-LT"/>
        </w:rPr>
        <w:t>Įstaigos dalininkai</w:t>
      </w:r>
    </w:p>
    <w:p w14:paraId="1A18BADA" w14:textId="3155B9FF" w:rsidR="00E00B9D" w:rsidRPr="00356970" w:rsidRDefault="007B2867" w:rsidP="00E00B9D">
      <w:pPr>
        <w:ind w:firstLine="851"/>
        <w:jc w:val="both"/>
        <w:rPr>
          <w:lang w:val="lt-LT"/>
        </w:rPr>
      </w:pPr>
      <w:r w:rsidRPr="00356970">
        <w:rPr>
          <w:lang w:val="lt-LT"/>
        </w:rPr>
        <w:t xml:space="preserve">Įstaigos dalininkas </w:t>
      </w:r>
      <w:r w:rsidR="00B531FD" w:rsidRPr="00356970">
        <w:rPr>
          <w:lang w:val="lt-LT"/>
        </w:rPr>
        <w:t>–</w:t>
      </w:r>
      <w:r w:rsidRPr="00356970">
        <w:rPr>
          <w:lang w:val="lt-LT"/>
        </w:rPr>
        <w:t xml:space="preserve"> Rokiškio rajono savivaldybės taryba. Dalininko kapitalas 2021-12-31 buvo 299342,91 </w:t>
      </w:r>
      <w:proofErr w:type="spellStart"/>
      <w:r w:rsidRPr="00356970">
        <w:rPr>
          <w:lang w:val="lt-LT"/>
        </w:rPr>
        <w:t>Eur</w:t>
      </w:r>
      <w:proofErr w:type="spellEnd"/>
      <w:r w:rsidRPr="00356970">
        <w:rPr>
          <w:lang w:val="lt-LT"/>
        </w:rPr>
        <w:t>.</w:t>
      </w:r>
    </w:p>
    <w:p w14:paraId="10744482" w14:textId="77777777" w:rsidR="00E00B9D" w:rsidRPr="00356970" w:rsidRDefault="007B2867" w:rsidP="00E00B9D">
      <w:pPr>
        <w:ind w:firstLine="851"/>
        <w:jc w:val="both"/>
        <w:rPr>
          <w:lang w:val="lt-LT"/>
        </w:rPr>
      </w:pPr>
      <w:r w:rsidRPr="00356970">
        <w:rPr>
          <w:b/>
          <w:color w:val="000000"/>
          <w:lang w:val="lt-LT" w:eastAsia="lt-LT"/>
        </w:rPr>
        <w:t>Įstaiga kolegialių organų nariams išmokų per 2021 metus nemokėjo.</w:t>
      </w:r>
    </w:p>
    <w:p w14:paraId="0CC4DB27" w14:textId="73D73F37" w:rsidR="009D2210" w:rsidRPr="00356970" w:rsidRDefault="007B2867" w:rsidP="009F2E92">
      <w:pPr>
        <w:ind w:firstLine="851"/>
        <w:jc w:val="both"/>
        <w:rPr>
          <w:lang w:val="lt-LT"/>
        </w:rPr>
      </w:pPr>
      <w:r w:rsidRPr="00356970">
        <w:rPr>
          <w:b/>
          <w:color w:val="000000"/>
          <w:lang w:val="lt-LT" w:eastAsia="lt-LT"/>
        </w:rPr>
        <w:t>Išmokų su viešosios įstaigos dalininkais susijusiems asmenims per 2021 metus nebuvo mokėta.</w:t>
      </w:r>
    </w:p>
    <w:p w14:paraId="5413D7C2" w14:textId="77777777" w:rsidR="007B2867" w:rsidRPr="00356970" w:rsidRDefault="007B2867" w:rsidP="007B2867">
      <w:pPr>
        <w:spacing w:before="240" w:after="240"/>
        <w:jc w:val="center"/>
        <w:rPr>
          <w:b/>
          <w:lang w:val="lt-LT"/>
        </w:rPr>
      </w:pPr>
      <w:r w:rsidRPr="00356970">
        <w:rPr>
          <w:b/>
          <w:lang w:val="lt-LT"/>
        </w:rPr>
        <w:t>Įstaigos įsigytas ir perleistas ilgalaikis turtas</w:t>
      </w:r>
    </w:p>
    <w:p w14:paraId="3AC23E35" w14:textId="6EEA427D" w:rsidR="00E00B9D" w:rsidRPr="00356970" w:rsidRDefault="007B2867" w:rsidP="003C2A04">
      <w:pPr>
        <w:ind w:firstLine="851"/>
        <w:jc w:val="both"/>
        <w:rPr>
          <w:lang w:val="lt-LT"/>
        </w:rPr>
      </w:pPr>
      <w:r w:rsidRPr="00356970">
        <w:rPr>
          <w:lang w:val="lt-LT"/>
        </w:rPr>
        <w:t xml:space="preserve">Ataskaitiniais metais ligoninės lėšomis įsigyta ilgalaikio turto už 284,8 tūkst. </w:t>
      </w:r>
      <w:proofErr w:type="spellStart"/>
      <w:r w:rsidRPr="00356970">
        <w:rPr>
          <w:lang w:val="lt-LT"/>
        </w:rPr>
        <w:t>Eur</w:t>
      </w:r>
      <w:proofErr w:type="spellEnd"/>
      <w:r w:rsidRPr="00356970">
        <w:rPr>
          <w:lang w:val="lt-LT"/>
        </w:rPr>
        <w:t xml:space="preserve">, </w:t>
      </w:r>
      <w:r w:rsidR="00B531FD" w:rsidRPr="00356970">
        <w:rPr>
          <w:lang w:val="lt-LT"/>
        </w:rPr>
        <w:t>iš kurio</w:t>
      </w:r>
      <w:r w:rsidRPr="00356970">
        <w:rPr>
          <w:lang w:val="lt-LT"/>
        </w:rPr>
        <w:t xml:space="preserve">: endoskopinė vaizdo sistema </w:t>
      </w:r>
      <w:r w:rsidR="00B531FD" w:rsidRPr="00356970">
        <w:rPr>
          <w:lang w:val="lt-LT"/>
        </w:rPr>
        <w:t>–</w:t>
      </w:r>
      <w:r w:rsidRPr="00356970">
        <w:rPr>
          <w:lang w:val="lt-LT"/>
        </w:rPr>
        <w:t xml:space="preserve"> 120,0 tūkst. </w:t>
      </w:r>
      <w:proofErr w:type="spellStart"/>
      <w:r w:rsidRPr="00356970">
        <w:rPr>
          <w:lang w:val="lt-LT"/>
        </w:rPr>
        <w:t>Eur</w:t>
      </w:r>
      <w:proofErr w:type="spellEnd"/>
      <w:r w:rsidRPr="00356970">
        <w:rPr>
          <w:lang w:val="lt-LT"/>
        </w:rPr>
        <w:t xml:space="preserve">, deguonies generatorius </w:t>
      </w:r>
      <w:r w:rsidR="00B531FD" w:rsidRPr="00356970">
        <w:rPr>
          <w:lang w:val="lt-LT"/>
        </w:rPr>
        <w:t xml:space="preserve">– 94,3 tūkst. </w:t>
      </w:r>
      <w:proofErr w:type="spellStart"/>
      <w:r w:rsidR="00B531FD" w:rsidRPr="00356970">
        <w:rPr>
          <w:lang w:val="lt-LT"/>
        </w:rPr>
        <w:t>Eur</w:t>
      </w:r>
      <w:proofErr w:type="spellEnd"/>
      <w:r w:rsidRPr="00356970">
        <w:rPr>
          <w:lang w:val="lt-LT"/>
        </w:rPr>
        <w:t xml:space="preserve">, 6 gyvybinių funkcijų monitoriai </w:t>
      </w:r>
      <w:r w:rsidR="00B531FD" w:rsidRPr="00356970">
        <w:rPr>
          <w:lang w:val="lt-LT"/>
        </w:rPr>
        <w:t>–</w:t>
      </w:r>
      <w:r w:rsidRPr="00356970">
        <w:rPr>
          <w:lang w:val="lt-LT"/>
        </w:rPr>
        <w:t xml:space="preserve"> 17,9 tūkst. </w:t>
      </w:r>
      <w:proofErr w:type="spellStart"/>
      <w:r w:rsidRPr="00356970">
        <w:rPr>
          <w:lang w:val="lt-LT"/>
        </w:rPr>
        <w:t>Eur</w:t>
      </w:r>
      <w:proofErr w:type="spellEnd"/>
      <w:r w:rsidRPr="00356970">
        <w:rPr>
          <w:lang w:val="lt-LT"/>
        </w:rPr>
        <w:t xml:space="preserve">, centrinė vakuumo stotis </w:t>
      </w:r>
      <w:r w:rsidR="00B531FD" w:rsidRPr="00356970">
        <w:rPr>
          <w:lang w:val="lt-LT"/>
        </w:rPr>
        <w:t>–</w:t>
      </w:r>
      <w:r w:rsidRPr="00356970">
        <w:rPr>
          <w:lang w:val="lt-LT"/>
        </w:rPr>
        <w:t xml:space="preserve"> 10,6 tūkst. </w:t>
      </w:r>
      <w:proofErr w:type="spellStart"/>
      <w:r w:rsidRPr="00356970">
        <w:rPr>
          <w:lang w:val="lt-LT"/>
        </w:rPr>
        <w:t>Eur</w:t>
      </w:r>
      <w:proofErr w:type="spellEnd"/>
      <w:r w:rsidRPr="00356970">
        <w:rPr>
          <w:lang w:val="lt-LT"/>
        </w:rPr>
        <w:t xml:space="preserve"> ir kita.</w:t>
      </w:r>
    </w:p>
    <w:p w14:paraId="47F79A13" w14:textId="77777777" w:rsidR="007B2867" w:rsidRPr="00356970" w:rsidRDefault="007B2867" w:rsidP="007B2867">
      <w:pPr>
        <w:spacing w:before="240" w:after="240"/>
        <w:jc w:val="center"/>
        <w:rPr>
          <w:b/>
          <w:lang w:val="lt-LT"/>
        </w:rPr>
      </w:pPr>
      <w:r w:rsidRPr="00356970">
        <w:rPr>
          <w:b/>
          <w:lang w:val="lt-LT"/>
        </w:rPr>
        <w:t>Viešieji pirkimai</w:t>
      </w:r>
    </w:p>
    <w:p w14:paraId="7AB8C3CB" w14:textId="12A4CF84" w:rsidR="007B2867" w:rsidRPr="00356970" w:rsidRDefault="007B2867" w:rsidP="003C2A04">
      <w:pPr>
        <w:ind w:firstLine="851"/>
        <w:jc w:val="both"/>
        <w:rPr>
          <w:lang w:val="lt-LT"/>
        </w:rPr>
      </w:pPr>
      <w:r w:rsidRPr="00356970">
        <w:rPr>
          <w:lang w:val="lt-LT"/>
        </w:rPr>
        <w:t xml:space="preserve">Per 2021 metus laiku įvykdyti supaprastinti viešieji konkursai: konkurso būdu įsigyta medicininės įrangos, A2 tipo greitosios medicinos pagalbos </w:t>
      </w:r>
      <w:r w:rsidR="003C2A04" w:rsidRPr="00356970">
        <w:rPr>
          <w:lang w:val="lt-LT"/>
        </w:rPr>
        <w:t xml:space="preserve">automobilis už 64 000,00 </w:t>
      </w:r>
      <w:proofErr w:type="spellStart"/>
      <w:r w:rsidR="00B531FD" w:rsidRPr="00356970">
        <w:rPr>
          <w:lang w:val="lt-LT"/>
        </w:rPr>
        <w:t>Eur</w:t>
      </w:r>
      <w:proofErr w:type="spellEnd"/>
      <w:r w:rsidR="003C2A04" w:rsidRPr="00356970">
        <w:rPr>
          <w:lang w:val="lt-LT"/>
        </w:rPr>
        <w:t xml:space="preserve">, </w:t>
      </w:r>
      <w:r w:rsidRPr="00356970">
        <w:rPr>
          <w:lang w:val="lt-LT"/>
        </w:rPr>
        <w:t xml:space="preserve">pasirašytos sutartys </w:t>
      </w:r>
      <w:proofErr w:type="spellStart"/>
      <w:r w:rsidRPr="00356970">
        <w:rPr>
          <w:lang w:val="lt-LT"/>
        </w:rPr>
        <w:t>teleradiologijos</w:t>
      </w:r>
      <w:proofErr w:type="spellEnd"/>
      <w:r w:rsidRPr="00356970">
        <w:rPr>
          <w:lang w:val="lt-LT"/>
        </w:rPr>
        <w:t xml:space="preserve"> paslaugai 3 metams, pacientų maitinimo paslaugai </w:t>
      </w:r>
      <w:r w:rsidR="00B531FD" w:rsidRPr="00356970">
        <w:rPr>
          <w:lang w:val="lt-LT"/>
        </w:rPr>
        <w:t xml:space="preserve">– </w:t>
      </w:r>
      <w:r w:rsidRPr="00356970">
        <w:rPr>
          <w:lang w:val="lt-LT"/>
        </w:rPr>
        <w:t xml:space="preserve">3 metams, laboratorinių tyrimų paslaugai </w:t>
      </w:r>
      <w:r w:rsidR="00B531FD" w:rsidRPr="00356970">
        <w:rPr>
          <w:lang w:val="lt-LT"/>
        </w:rPr>
        <w:t xml:space="preserve">– </w:t>
      </w:r>
      <w:r w:rsidRPr="00356970">
        <w:rPr>
          <w:lang w:val="lt-LT"/>
        </w:rPr>
        <w:t>3 metams. 2021 metais atliktas 1 konsoliduotas viešasis pirkimas, 7 viešieji pirkimai per CPO (</w:t>
      </w:r>
      <w:r w:rsidR="00A80E98" w:rsidRPr="00356970">
        <w:rPr>
          <w:lang w:val="lt-LT"/>
        </w:rPr>
        <w:t>g</w:t>
      </w:r>
      <w:r w:rsidRPr="00356970">
        <w:rPr>
          <w:lang w:val="lt-LT"/>
        </w:rPr>
        <w:t>eografiškai nuo elektros energijos vartojimo vietos nutolusio saulės šviesos elektros energijos gamybos įrenginio įsigijimo, aptarnavimo ir priežiūros paslauga, medikamentai, skalbimo paslaugos, elektra, su COVID</w:t>
      </w:r>
      <w:r w:rsidR="00B531FD" w:rsidRPr="00356970">
        <w:rPr>
          <w:lang w:val="lt-LT"/>
        </w:rPr>
        <w:t>-</w:t>
      </w:r>
      <w:r w:rsidRPr="00356970">
        <w:rPr>
          <w:lang w:val="lt-LT"/>
        </w:rPr>
        <w:t xml:space="preserve">19 liga reikalingos asmens apsaugos priemonės: kombinezonai, </w:t>
      </w:r>
      <w:proofErr w:type="spellStart"/>
      <w:r w:rsidRPr="00356970">
        <w:rPr>
          <w:lang w:val="lt-LT"/>
        </w:rPr>
        <w:t>antbačiai</w:t>
      </w:r>
      <w:proofErr w:type="spellEnd"/>
      <w:r w:rsidRPr="00356970">
        <w:rPr>
          <w:lang w:val="lt-LT"/>
        </w:rPr>
        <w:t>, pirštinės), kas sudaro 100</w:t>
      </w:r>
      <w:r w:rsidR="00A80E98" w:rsidRPr="00356970">
        <w:rPr>
          <w:lang w:val="lt-LT"/>
        </w:rPr>
        <w:t xml:space="preserve"> proc.</w:t>
      </w:r>
      <w:r w:rsidRPr="00356970">
        <w:rPr>
          <w:lang w:val="lt-LT"/>
        </w:rPr>
        <w:t xml:space="preserve"> galimų įstaigos pirkimų per CPO, jų vertė sudaro 100</w:t>
      </w:r>
      <w:r w:rsidR="00A80E98" w:rsidRPr="00356970">
        <w:rPr>
          <w:lang w:val="lt-LT"/>
        </w:rPr>
        <w:t xml:space="preserve"> proc.</w:t>
      </w:r>
      <w:r w:rsidRPr="00356970">
        <w:rPr>
          <w:lang w:val="lt-LT"/>
        </w:rPr>
        <w:t xml:space="preserve"> Kitos prekės, paslaugos ir darbai perkami vadovaujantis Lietuvos Respublikos viešųjų pirkimų įstatymu.</w:t>
      </w:r>
    </w:p>
    <w:p w14:paraId="48D95C68" w14:textId="77777777" w:rsidR="00E00B9D" w:rsidRPr="00356970" w:rsidRDefault="00E00B9D" w:rsidP="007B2867">
      <w:pPr>
        <w:jc w:val="both"/>
        <w:rPr>
          <w:b/>
          <w:lang w:val="lt-LT"/>
        </w:rPr>
      </w:pPr>
    </w:p>
    <w:p w14:paraId="1D3C3551" w14:textId="77777777" w:rsidR="007B2867" w:rsidRPr="00356970" w:rsidRDefault="007B2867" w:rsidP="00E00B9D">
      <w:pPr>
        <w:jc w:val="center"/>
        <w:rPr>
          <w:b/>
          <w:lang w:val="lt-LT"/>
        </w:rPr>
      </w:pPr>
      <w:r w:rsidRPr="00356970">
        <w:rPr>
          <w:b/>
          <w:lang w:val="lt-LT"/>
        </w:rPr>
        <w:t>Įgyvendinti ir vykdomi projektai 2021 metais</w:t>
      </w:r>
    </w:p>
    <w:p w14:paraId="55BAE3DD" w14:textId="77777777" w:rsidR="00E00B9D" w:rsidRPr="00356970" w:rsidRDefault="00E00B9D" w:rsidP="00E00B9D">
      <w:pPr>
        <w:jc w:val="center"/>
        <w:rPr>
          <w:b/>
          <w:lang w:val="lt-LT"/>
        </w:rPr>
      </w:pPr>
    </w:p>
    <w:p w14:paraId="29D6191A" w14:textId="080C9328" w:rsidR="007B2867" w:rsidRPr="00356970" w:rsidRDefault="007B2867" w:rsidP="00E00B9D">
      <w:pPr>
        <w:ind w:firstLine="851"/>
        <w:jc w:val="both"/>
        <w:rPr>
          <w:lang w:val="lt-LT"/>
        </w:rPr>
      </w:pPr>
      <w:r w:rsidRPr="00356970">
        <w:rPr>
          <w:lang w:val="lt-LT"/>
        </w:rPr>
        <w:t xml:space="preserve">1. Projektas </w:t>
      </w:r>
      <w:r w:rsidRPr="00356970">
        <w:rPr>
          <w:b/>
          <w:lang w:val="lt-LT"/>
        </w:rPr>
        <w:t>„Pažink save ir būk laimingas Rokiškio mieste“,</w:t>
      </w:r>
      <w:r w:rsidRPr="00356970">
        <w:rPr>
          <w:lang w:val="lt-LT"/>
        </w:rPr>
        <w:t xml:space="preserve"> Nr. 08.6.1-ESFA-T-927-01-0285. Finansavimo sutartis pasirašyta 2020 m. birželio 29 d. Projektas finansuojamas iš Europos socialinio fondo lėšų ir Lietuvos Respublikos valstybės biudžeto lėšų. Biudžetas </w:t>
      </w:r>
      <w:r w:rsidR="00A80E98" w:rsidRPr="00356970">
        <w:rPr>
          <w:lang w:val="lt-LT"/>
        </w:rPr>
        <w:t>–</w:t>
      </w:r>
      <w:r w:rsidRPr="00356970">
        <w:rPr>
          <w:lang w:val="lt-LT"/>
        </w:rPr>
        <w:t xml:space="preserve"> 80 962,16 </w:t>
      </w:r>
      <w:proofErr w:type="spellStart"/>
      <w:r w:rsidRPr="00356970">
        <w:rPr>
          <w:lang w:val="lt-LT"/>
        </w:rPr>
        <w:t>Eur</w:t>
      </w:r>
      <w:proofErr w:type="spellEnd"/>
      <w:r w:rsidRPr="00356970">
        <w:rPr>
          <w:lang w:val="lt-LT"/>
        </w:rPr>
        <w:t>. Dėl COVID-19 ligos paskelbto karantino laikinai buvo sustabdytos projekto veiklos. Panaikinus karantino apribojimus toliau tęsiamos projekte numatytos veiklos.</w:t>
      </w:r>
    </w:p>
    <w:p w14:paraId="158DC886" w14:textId="2D750439" w:rsidR="007B2867" w:rsidRPr="00356970" w:rsidRDefault="007B2867" w:rsidP="00E00B9D">
      <w:pPr>
        <w:ind w:firstLine="851"/>
        <w:jc w:val="both"/>
        <w:rPr>
          <w:lang w:val="lt-LT"/>
        </w:rPr>
      </w:pPr>
      <w:r w:rsidRPr="00356970">
        <w:rPr>
          <w:lang w:val="lt-LT"/>
        </w:rPr>
        <w:t>2. Projektas „</w:t>
      </w:r>
      <w:proofErr w:type="spellStart"/>
      <w:r w:rsidRPr="00356970">
        <w:rPr>
          <w:b/>
          <w:lang w:val="lt-LT"/>
        </w:rPr>
        <w:t>Geriatrijos</w:t>
      </w:r>
      <w:proofErr w:type="spellEnd"/>
      <w:r w:rsidRPr="00356970">
        <w:rPr>
          <w:b/>
          <w:lang w:val="lt-LT"/>
        </w:rPr>
        <w:t xml:space="preserve"> dienos stacionaro ir konsultacinio kabineto įkūrimas VšĮ Rokiškio rajono ligoninėje“</w:t>
      </w:r>
      <w:r w:rsidRPr="00356970">
        <w:rPr>
          <w:lang w:val="lt-LT"/>
        </w:rPr>
        <w:t xml:space="preserve">, Nr. 08.1.3-CPVA-V-601-03-0006. Finansavimo sutartis pasirašyta 2020 m. lapkričio 23 d. Projektas finansuojamas iš Europos regioninės plėtros fondo lėšų. Biudžetas </w:t>
      </w:r>
      <w:r w:rsidR="00A80E98" w:rsidRPr="00356970">
        <w:rPr>
          <w:lang w:val="lt-LT"/>
        </w:rPr>
        <w:t>–</w:t>
      </w:r>
      <w:r w:rsidRPr="00356970">
        <w:rPr>
          <w:lang w:val="lt-LT"/>
        </w:rPr>
        <w:t xml:space="preserve"> </w:t>
      </w:r>
      <w:r w:rsidRPr="00356970">
        <w:rPr>
          <w:shd w:val="clear" w:color="auto" w:fill="FFFFFF"/>
          <w:lang w:val="lt-LT"/>
        </w:rPr>
        <w:t xml:space="preserve">299 549,92 </w:t>
      </w:r>
      <w:proofErr w:type="spellStart"/>
      <w:r w:rsidRPr="00356970">
        <w:rPr>
          <w:shd w:val="clear" w:color="auto" w:fill="FFFFFF"/>
          <w:lang w:val="lt-LT"/>
        </w:rPr>
        <w:t>Eur</w:t>
      </w:r>
      <w:proofErr w:type="spellEnd"/>
      <w:r w:rsidRPr="00356970">
        <w:rPr>
          <w:shd w:val="clear" w:color="auto" w:fill="FFFFFF"/>
          <w:lang w:val="lt-LT"/>
        </w:rPr>
        <w:t xml:space="preserve">. </w:t>
      </w:r>
      <w:r w:rsidRPr="00356970">
        <w:rPr>
          <w:lang w:val="lt-LT"/>
        </w:rPr>
        <w:t xml:space="preserve">2021-12-09 pasirašyta statybos rangos sutartis. </w:t>
      </w:r>
      <w:r w:rsidRPr="00356970">
        <w:rPr>
          <w:shd w:val="clear" w:color="auto" w:fill="FFFFFF"/>
          <w:lang w:val="lt-LT"/>
        </w:rPr>
        <w:t xml:space="preserve">Planuojama suremontuoti 334,77 kv. m. patalpų už 133 638,66 </w:t>
      </w:r>
      <w:proofErr w:type="spellStart"/>
      <w:r w:rsidRPr="00356970">
        <w:rPr>
          <w:shd w:val="clear" w:color="auto" w:fill="FFFFFF"/>
          <w:lang w:val="lt-LT"/>
        </w:rPr>
        <w:t>Eur</w:t>
      </w:r>
      <w:proofErr w:type="spellEnd"/>
      <w:r w:rsidRPr="00356970">
        <w:rPr>
          <w:shd w:val="clear" w:color="auto" w:fill="FFFFFF"/>
          <w:lang w:val="lt-LT"/>
        </w:rPr>
        <w:t xml:space="preserve">. Projekte numatyta įsigyti medicininės, kompiuterinės įrangos ir baldų. </w:t>
      </w:r>
    </w:p>
    <w:p w14:paraId="7B527A7E" w14:textId="613F3415" w:rsidR="007B2867" w:rsidRPr="00356970" w:rsidRDefault="00E00B9D" w:rsidP="00E00B9D">
      <w:pPr>
        <w:ind w:firstLine="851"/>
        <w:jc w:val="both"/>
        <w:rPr>
          <w:lang w:val="lt-LT"/>
        </w:rPr>
      </w:pPr>
      <w:r w:rsidRPr="00356970">
        <w:rPr>
          <w:shd w:val="clear" w:color="auto" w:fill="FFFFFF"/>
          <w:lang w:val="lt-LT"/>
        </w:rPr>
        <w:t xml:space="preserve">3. </w:t>
      </w:r>
      <w:r w:rsidR="007B2867" w:rsidRPr="00356970">
        <w:rPr>
          <w:shd w:val="clear" w:color="auto" w:fill="FFFFFF"/>
          <w:lang w:val="lt-LT"/>
        </w:rPr>
        <w:t xml:space="preserve">Projektas </w:t>
      </w:r>
      <w:r w:rsidR="007B2867" w:rsidRPr="00356970">
        <w:rPr>
          <w:b/>
          <w:lang w:val="lt-LT"/>
        </w:rPr>
        <w:t>„Atsinaujinančių energijos šaltinių diegimas VšĮ Rokiškio rajono ligoninėje“.</w:t>
      </w:r>
      <w:r w:rsidR="007B2867" w:rsidRPr="00356970">
        <w:rPr>
          <w:lang w:val="lt-LT"/>
        </w:rPr>
        <w:t xml:space="preserve"> Projektų finansavimo klimato kaitos programos lėšomis teikiant subsidiją, sutartis pasirašyta 2020 m. lapkričio 19 d. Tinkamos finansuoti išlaidos sudaro 306 480,00 </w:t>
      </w:r>
      <w:proofErr w:type="spellStart"/>
      <w:r w:rsidR="007B2867" w:rsidRPr="00356970">
        <w:rPr>
          <w:lang w:val="lt-LT"/>
        </w:rPr>
        <w:t>Eur</w:t>
      </w:r>
      <w:proofErr w:type="spellEnd"/>
      <w:r w:rsidR="007B2867" w:rsidRPr="00356970">
        <w:rPr>
          <w:lang w:val="lt-LT"/>
        </w:rPr>
        <w:t xml:space="preserve">. 2021-12-03 nupirkta geografiškai nuo elektros energijos vartojimo vietos nutolusio saulės šviesos elektros energijos gamybos įrenginio įsigijimo, aptarnavimo ir priežiūros paslauga už 345 454,55 </w:t>
      </w:r>
      <w:proofErr w:type="spellStart"/>
      <w:r w:rsidR="007B2867" w:rsidRPr="00356970">
        <w:rPr>
          <w:lang w:val="lt-LT"/>
        </w:rPr>
        <w:t>Eur</w:t>
      </w:r>
      <w:proofErr w:type="spellEnd"/>
      <w:r w:rsidR="007B2867" w:rsidRPr="00356970">
        <w:rPr>
          <w:lang w:val="lt-LT"/>
        </w:rPr>
        <w:t>.</w:t>
      </w:r>
    </w:p>
    <w:p w14:paraId="26322E5C" w14:textId="6CECC9B2" w:rsidR="007B2867" w:rsidRPr="00356970" w:rsidRDefault="007B2867" w:rsidP="00E00B9D">
      <w:pPr>
        <w:ind w:firstLine="851"/>
        <w:jc w:val="both"/>
        <w:rPr>
          <w:lang w:val="lt-LT"/>
        </w:rPr>
      </w:pPr>
      <w:r w:rsidRPr="00356970">
        <w:rPr>
          <w:lang w:val="lt-LT"/>
        </w:rPr>
        <w:t>4. Projektas</w:t>
      </w:r>
      <w:r w:rsidRPr="00356970">
        <w:rPr>
          <w:b/>
          <w:lang w:val="lt-LT"/>
        </w:rPr>
        <w:t xml:space="preserve"> „VšĮ Respublikinės Panevėžio ligoninės tuberkuliozės diagnostikos ir gydymo infrastruktūros modernizavimas ir gydymo efektyvumo didinimas“ Nr. J02-CPVA-V-08-0001. </w:t>
      </w:r>
      <w:r w:rsidRPr="00356970">
        <w:rPr>
          <w:lang w:val="lt-LT"/>
        </w:rPr>
        <w:t xml:space="preserve">VšĮ Rokiškio rajono ligoninei projekto lėšomis finansuotas įrangos įsigijimas: </w:t>
      </w:r>
      <w:r w:rsidRPr="00356970">
        <w:rPr>
          <w:lang w:val="lt-LT"/>
        </w:rPr>
        <w:lastRenderedPageBreak/>
        <w:t xml:space="preserve">deguonies generatorius, EKG aparatai – 4 vnt., pacientų gyvybinių funkcijų sekimo monitoriai – 6 vnt., deguonies tiekimo magistralinių vamzdynų įrengimo darbai, deguonies srauto matuokliai ir drėkintuvai, </w:t>
      </w:r>
      <w:proofErr w:type="spellStart"/>
      <w:r w:rsidRPr="00356970">
        <w:rPr>
          <w:lang w:val="lt-LT"/>
        </w:rPr>
        <w:t>defibriliatorius</w:t>
      </w:r>
      <w:proofErr w:type="spellEnd"/>
      <w:r w:rsidRPr="00356970">
        <w:rPr>
          <w:lang w:val="lt-LT"/>
        </w:rPr>
        <w:t xml:space="preserve">, </w:t>
      </w:r>
      <w:proofErr w:type="spellStart"/>
      <w:r w:rsidRPr="00356970">
        <w:rPr>
          <w:lang w:val="lt-LT"/>
        </w:rPr>
        <w:t>videolaringoskopas</w:t>
      </w:r>
      <w:proofErr w:type="spellEnd"/>
      <w:r w:rsidRPr="00356970">
        <w:rPr>
          <w:lang w:val="lt-LT"/>
        </w:rPr>
        <w:t xml:space="preserve">, mobilūs siurbliai – 10 vnt., didelio srauto deguonies kaukės su rezervuaru, </w:t>
      </w:r>
      <w:proofErr w:type="spellStart"/>
      <w:r w:rsidRPr="00356970">
        <w:rPr>
          <w:lang w:val="lt-LT"/>
        </w:rPr>
        <w:t>pulsoksimetrai</w:t>
      </w:r>
      <w:proofErr w:type="spellEnd"/>
      <w:r w:rsidRPr="00356970">
        <w:rPr>
          <w:lang w:val="lt-LT"/>
        </w:rPr>
        <w:t xml:space="preserve"> </w:t>
      </w:r>
      <w:r w:rsidR="00A80E98" w:rsidRPr="00356970">
        <w:rPr>
          <w:lang w:val="lt-LT"/>
        </w:rPr>
        <w:t>–</w:t>
      </w:r>
      <w:r w:rsidRPr="00356970">
        <w:rPr>
          <w:lang w:val="lt-LT"/>
        </w:rPr>
        <w:t xml:space="preserve"> 20 vnt.</w:t>
      </w:r>
    </w:p>
    <w:p w14:paraId="6E293930" w14:textId="77777777" w:rsidR="007B2867" w:rsidRPr="00356970" w:rsidRDefault="007B2867" w:rsidP="007B2867">
      <w:pPr>
        <w:spacing w:before="240" w:after="240"/>
        <w:jc w:val="center"/>
        <w:rPr>
          <w:b/>
          <w:lang w:val="lt-LT"/>
        </w:rPr>
      </w:pPr>
      <w:r w:rsidRPr="00356970">
        <w:rPr>
          <w:b/>
          <w:lang w:val="lt-LT"/>
        </w:rPr>
        <w:t>Korupcijos prevencija</w:t>
      </w:r>
    </w:p>
    <w:p w14:paraId="3E83E85D" w14:textId="53029FCF" w:rsidR="007B2867" w:rsidRPr="00356970" w:rsidRDefault="007B2867" w:rsidP="007B2867">
      <w:pPr>
        <w:ind w:firstLine="851"/>
        <w:jc w:val="both"/>
        <w:rPr>
          <w:lang w:val="lt-LT"/>
        </w:rPr>
      </w:pPr>
      <w:r w:rsidRPr="00356970">
        <w:rPr>
          <w:lang w:val="lt-LT"/>
        </w:rPr>
        <w:t>Vadovaujantis Lietuvos Respublikos sveikatos apsaugos ministro 2020 m. lapkričio 6 d. įsakymu Nr. V-2521, patvirtintas naujos redakcijos VšĮ Rokiškio rajono ligoninės korupcijos prevencijos programos įgyvendinimo 2020-2023 metais priemonių planas, 2021 m. birželio 29 d. ligoninėje sudaryta naujos sudėties komisija, atsakinga už korupcijos prevenciją ir kontrolę įstaigoje. Visa informacija skelbiama įstaigos interneto svetainėje.</w:t>
      </w:r>
    </w:p>
    <w:p w14:paraId="6576106C" w14:textId="77777777" w:rsidR="007B2867" w:rsidRPr="00356970" w:rsidRDefault="007B2867" w:rsidP="007B2867">
      <w:pPr>
        <w:ind w:firstLine="851"/>
        <w:jc w:val="both"/>
        <w:rPr>
          <w:lang w:val="lt-LT"/>
        </w:rPr>
      </w:pPr>
      <w:r w:rsidRPr="00356970">
        <w:rPr>
          <w:lang w:val="lt-LT"/>
        </w:rPr>
        <w:t xml:space="preserve">Vadovaujantis 2021 m. liepos 16 d. Sveikatos apsaugos ministro įsakymu Nr. V-1673, įstaigoje patvirtintas Asmens sveikatos priežiūros įstaigos darbuotojų elgesio kodeksas, medicinos etikos reikalavimų laikymosi kontrolei bei iškilusių etikos problemų sprendimui - medicinos etikos komisija. </w:t>
      </w:r>
    </w:p>
    <w:p w14:paraId="7D60FADD" w14:textId="77777777" w:rsidR="007B2867" w:rsidRPr="00356970" w:rsidRDefault="007B2867" w:rsidP="007B2867">
      <w:pPr>
        <w:ind w:firstLine="851"/>
        <w:jc w:val="both"/>
        <w:rPr>
          <w:lang w:val="lt-LT"/>
        </w:rPr>
      </w:pPr>
      <w:r w:rsidRPr="00356970">
        <w:rPr>
          <w:lang w:val="lt-LT"/>
        </w:rPr>
        <w:t xml:space="preserve">2021 m. rugsėjo 24 d. buvo kreiptasi į Lietuvos Respublikos specialiųjų tyrimų tarnybą dėl informacijos apie asmenį, siekiantį eiti pareigas, numatytas Lietuvos Respublikos korupcijos prevencijos įstatymo 9 straipsnio 1 dalyje pateikimo. Į Tarnybą buvo kreiptasi dėl vieno asmens, laimėjusio konkursą vyriausiojo slaugos administratoriaus pareigoms užimti. Duomenų apie asmenis, dirbančius įstaigoje ir pripažintus padarius korupcinio pobūdžio nusikalstamas veikas, taip pat patrauktus administracinėn ar drausminėn atsakomybėn už sunkius tarnybinius nusižengimus, susijusius su Viešųjų ir privačių interesų derinimo valstybinėje tarnyboje įstatymo reikalavimų pažeidimu, padarytus siekiant gauti neteisėtų pajamų ar privilegijų sau ar kitiems asmenims, įstaigoje negauta.  </w:t>
      </w:r>
    </w:p>
    <w:p w14:paraId="0C84E540" w14:textId="77777777" w:rsidR="007B2867" w:rsidRPr="00356970" w:rsidRDefault="007B2867" w:rsidP="007B2867">
      <w:pPr>
        <w:ind w:firstLine="851"/>
        <w:jc w:val="both"/>
        <w:rPr>
          <w:lang w:val="lt-LT"/>
        </w:rPr>
      </w:pPr>
      <w:r w:rsidRPr="00356970">
        <w:rPr>
          <w:lang w:val="lt-LT"/>
        </w:rPr>
        <w:t xml:space="preserve">Įstaigoje nuolat vykdoma viešųjų ir privačių interesų derinimo įstatymo nuostatų laikymosi priežiūra ir kontrolė dėl darbuotojų savalaikio interesų deklaravimo. </w:t>
      </w:r>
    </w:p>
    <w:p w14:paraId="615B908E" w14:textId="77777777" w:rsidR="007B2867" w:rsidRPr="00356970" w:rsidRDefault="007B2867" w:rsidP="007B2867">
      <w:pPr>
        <w:autoSpaceDE w:val="0"/>
        <w:ind w:firstLine="851"/>
        <w:jc w:val="both"/>
        <w:rPr>
          <w:lang w:val="lt-LT"/>
        </w:rPr>
      </w:pPr>
      <w:r w:rsidRPr="00356970">
        <w:rPr>
          <w:lang w:val="lt-LT"/>
        </w:rPr>
        <w:t xml:space="preserve">2021 metais organizuoti darbuotojų mokymai korupcijos prevencijos tema. Sveikatos apsaugos ministerijai įgyvendinant projektą ,,Korupcijos prevencijos didinimas sveikatos apsaugos sektoriuje“ (Nr. 10.1.2-ESFA-V-916-01-0013) 27 ligoninės darbuotojai  dalyvavo VšĮ Lietuvos savivaldybių mokymo ir konsultavimo centro organizuotose 8 akademinių valandų trukmės nuotoliniuose mokymuose ,,ASPĮ sveikatos priežiūros specialistų (gydytojų </w:t>
      </w:r>
      <w:proofErr w:type="spellStart"/>
      <w:r w:rsidRPr="00356970">
        <w:rPr>
          <w:lang w:val="lt-LT"/>
        </w:rPr>
        <w:t>odontologų</w:t>
      </w:r>
      <w:proofErr w:type="spellEnd"/>
      <w:r w:rsidRPr="00356970">
        <w:rPr>
          <w:lang w:val="lt-LT"/>
        </w:rPr>
        <w:t>, slaugytojų, akušerių) atsparumo (nepakantumo) korupcijai ugdymas“; ligoninės teisininkas dalyvavo mokymuose ,,Korupcijos prevencijos sistema: pagrindinės priemonės ir jų taikymas“. Po mokymų seminaro medžiaga buvo pristatyta gydytojų susirinkime, apžvelgta, kokios naujovės ir pakeitimai korupcijos prevencijos srityje numatomi nuo 2022 m. sausio 1 dienos, įsigaliojus naujam Korupcijos prevencijos įstatymui.</w:t>
      </w:r>
    </w:p>
    <w:p w14:paraId="10C57C4B" w14:textId="77777777" w:rsidR="007B2867" w:rsidRPr="00356970" w:rsidRDefault="007B2867" w:rsidP="007B2867">
      <w:pPr>
        <w:autoSpaceDE w:val="0"/>
        <w:ind w:firstLine="851"/>
        <w:jc w:val="both"/>
        <w:rPr>
          <w:bCs/>
          <w:lang w:val="lt-LT"/>
        </w:rPr>
      </w:pPr>
      <w:r w:rsidRPr="00356970">
        <w:rPr>
          <w:lang w:val="lt-LT"/>
        </w:rPr>
        <w:t xml:space="preserve">2021 metais atlikta Stacionarinių asmens sveikatos priežiūros paslaugų vertinimo apklausa. Buvo apklausti 24 </w:t>
      </w:r>
      <w:proofErr w:type="spellStart"/>
      <w:r w:rsidRPr="00356970">
        <w:rPr>
          <w:lang w:val="lt-LT"/>
        </w:rPr>
        <w:t>stacionarizuoti</w:t>
      </w:r>
      <w:proofErr w:type="spellEnd"/>
      <w:r w:rsidRPr="00356970">
        <w:rPr>
          <w:lang w:val="lt-LT"/>
        </w:rPr>
        <w:t xml:space="preserve"> pacientai. Be kitų klausimų, apklausos metu buvo prašoma įvertinti:  </w:t>
      </w:r>
      <w:r w:rsidRPr="00356970">
        <w:rPr>
          <w:bCs/>
          <w:lang w:val="lt-LT"/>
        </w:rPr>
        <w:t>kaip suprantamai pacientą gydęs gydytojas suteikė svarbią informaciją. Į minėtą klausimą iš 24 apklaustų pacientų 13 atsakė, kad informacija apie gydymą buvo suteikta labai aiškiai, 9 atsakė, kad aiškiai, 2 pacientai nurodė, kad pakankamai aiškiai. Apklausos rezultatai parodė, kad nebuvo atvejų, kad informacija būtų suteikta neaiškiai ar visai nesuteikta. Atsakant į anketos klausimą, ar nebuvo užduota provokacinių klausimų iš gydytojo ar medicinos personalo pusės suteikiant pacientui svarbią informaciją, 23 apklausti pacientai atsakė, kad provokacinių klausimų nebuvo, vienoje anketoje atsakymas į šį klausimą nepateiktas.</w:t>
      </w:r>
    </w:p>
    <w:p w14:paraId="033E0185" w14:textId="7A346783" w:rsidR="007B2867" w:rsidRPr="00356970" w:rsidRDefault="007B2867" w:rsidP="007B2867">
      <w:pPr>
        <w:autoSpaceDE w:val="0"/>
        <w:ind w:firstLine="851"/>
        <w:jc w:val="both"/>
        <w:rPr>
          <w:lang w:val="lt-LT"/>
        </w:rPr>
      </w:pPr>
      <w:r w:rsidRPr="00356970">
        <w:rPr>
          <w:lang w:val="lt-LT"/>
        </w:rPr>
        <w:t>Įgyvendinant korupcijos prevencijos programos priemonių plano priemones dėl informacijos pacientams teikimo, Konsultacijų ir diagnostikos skyriuje pakabintame vaizdiniame reklaminiame stende teikiama ir nuolat atnaujinama Užkrečiamųjų ligų ir AIDS centro, Rokiškio rajono savivaldybės visuomenės sveikatos biuro, Valstybinės ligonių kasos informacija skirta pacientams. Ligoninėje išda</w:t>
      </w:r>
      <w:r w:rsidR="00A80E98" w:rsidRPr="00356970">
        <w:rPr>
          <w:lang w:val="lt-LT"/>
        </w:rPr>
        <w:t>linti lankstinukai ,,Korupcijai –</w:t>
      </w:r>
      <w:r w:rsidRPr="00356970">
        <w:rPr>
          <w:lang w:val="lt-LT"/>
        </w:rPr>
        <w:t xml:space="preserve"> ne“ su nuoroda, kur kreiptis, jei pacientas susidūrė su korupcija. </w:t>
      </w:r>
    </w:p>
    <w:p w14:paraId="7CCD0E99" w14:textId="47A8F5B0" w:rsidR="007B2867" w:rsidRPr="00356970" w:rsidRDefault="007B2867" w:rsidP="007B2867">
      <w:pPr>
        <w:ind w:firstLine="851"/>
        <w:jc w:val="both"/>
        <w:rPr>
          <w:lang w:val="lt-LT"/>
        </w:rPr>
      </w:pPr>
      <w:r w:rsidRPr="00356970">
        <w:rPr>
          <w:lang w:val="lt-LT"/>
        </w:rPr>
        <w:lastRenderedPageBreak/>
        <w:t>Ligoninės</w:t>
      </w:r>
      <w:r w:rsidR="00A80E98" w:rsidRPr="00356970">
        <w:rPr>
          <w:lang w:val="lt-LT"/>
        </w:rPr>
        <w:t>,</w:t>
      </w:r>
      <w:r w:rsidRPr="00356970">
        <w:rPr>
          <w:lang w:val="lt-LT"/>
        </w:rPr>
        <w:t xml:space="preserve"> kaip perkančiosios organizacijos</w:t>
      </w:r>
      <w:r w:rsidR="00A80E98" w:rsidRPr="00356970">
        <w:rPr>
          <w:lang w:val="lt-LT"/>
        </w:rPr>
        <w:t>,</w:t>
      </w:r>
      <w:r w:rsidRPr="00356970">
        <w:rPr>
          <w:lang w:val="lt-LT"/>
        </w:rPr>
        <w:t xml:space="preserve"> pareiga yra betarpiškai susijusi su viešųjų pirkimų viešumo ir skaidrumo principų įgyvendinimo viešajame pirkime užtikrinimu, todėl įstaigos teisininkas vykdo visų pasirašomų sutarčių, susijusių su viešaisiais pirkimais, kontrolę. </w:t>
      </w:r>
    </w:p>
    <w:p w14:paraId="61B60821" w14:textId="77777777" w:rsidR="007B2867" w:rsidRPr="00356970" w:rsidRDefault="007B2867" w:rsidP="007B2867">
      <w:pPr>
        <w:spacing w:before="240" w:after="240" w:line="276" w:lineRule="auto"/>
        <w:jc w:val="center"/>
        <w:rPr>
          <w:b/>
          <w:lang w:val="lt-LT"/>
        </w:rPr>
      </w:pPr>
      <w:r w:rsidRPr="00356970">
        <w:rPr>
          <w:b/>
          <w:lang w:val="lt-LT"/>
        </w:rPr>
        <w:t>Vidaus medicininio audito veikla</w:t>
      </w:r>
    </w:p>
    <w:p w14:paraId="1F62D732" w14:textId="77777777" w:rsidR="007B2867" w:rsidRPr="00356970" w:rsidRDefault="007B2867" w:rsidP="007B2867">
      <w:pPr>
        <w:widowControl w:val="0"/>
        <w:suppressAutoHyphens/>
        <w:ind w:firstLine="851"/>
        <w:jc w:val="both"/>
        <w:rPr>
          <w:rFonts w:eastAsia="Arial Unicode MS" w:cs="Tahoma"/>
          <w:lang w:val="lt-LT"/>
        </w:rPr>
      </w:pPr>
      <w:r w:rsidRPr="00356970">
        <w:rPr>
          <w:rFonts w:cs="Tahoma"/>
          <w:lang w:val="lt-LT"/>
        </w:rPr>
        <w:t xml:space="preserve">Savo veikloje vidaus medicininio audito grupė vadovavosi </w:t>
      </w:r>
      <w:r w:rsidRPr="00356970">
        <w:rPr>
          <w:rFonts w:eastAsia="Arial Unicode MS" w:cs="Tahoma"/>
          <w:lang w:val="lt-LT"/>
        </w:rPr>
        <w:t xml:space="preserve">Lietuvos Respublikos sveikatos apsaugos ministro 2008 m. balandžio 29 d. įsakymu Nr. V-338 „Dėl minimalių asmens sveikatos priežiūros paslaugų kokybės reikalavimų aprašo tvirtinimo“ bei 2019 m. lapkričio 15 d. įsakymu Nr. V-1296 „Dėl Lietuvos Respublikos sveikatos apsaugos ministro 2008 m. balandžio 29 d. įsakymo Nr.338 ‚Dėl minimalių asmens sveikatos priežiūros paslaugų kokybės reikalavimų aprašo tvirtinimo pakeitimo“, VšĮ Rokiškio rajono ligoninės direktoriaus 2010 m. gegužės 31 d. įsakymu Nr. V-58 patvirtintu Vidaus medicininio audito grupės veiklos aprašu, vidaus medicininio audito grupės planu 2021 metams.2021 m. liepos 30 d. direktoriaus įsakymu sudaryta naujos sudėties vidaus medicininio audito grupė </w:t>
      </w:r>
    </w:p>
    <w:p w14:paraId="2DE660A6" w14:textId="77777777" w:rsidR="007B2867" w:rsidRPr="00356970" w:rsidRDefault="007B2867" w:rsidP="007B2867">
      <w:pPr>
        <w:autoSpaceDE w:val="0"/>
        <w:ind w:firstLine="851"/>
        <w:jc w:val="both"/>
        <w:rPr>
          <w:rFonts w:eastAsia="Arial Unicode MS" w:cs="Tahoma"/>
          <w:lang w:val="lt-LT"/>
        </w:rPr>
      </w:pPr>
      <w:r w:rsidRPr="00356970">
        <w:rPr>
          <w:rFonts w:eastAsia="Arial Unicode MS" w:cs="Tahoma"/>
          <w:lang w:val="lt-LT"/>
        </w:rPr>
        <w:t xml:space="preserve">Audito grupė tikrino ir vertino ligoninės bei jos struktūrinių padalinių veiklos atitiktį kokybės tikslams ir uždaviniams, Lietuvos Respublikos įstatymams ir kitiems teisės aktams, dalyvavo rengiant ir tobulinant kokybės vadybos sistemos dokumentus, analizavo skyriuose registruotas neatitiktis, kurias nedelsiant šalino. Per 2021 metaus registruoti 4 nepageidaujami įvykiai, kurie neturėjo įtakos pacientų sveikatai. Išanalizavus atvejus, įgyvendintos prevencijos priemonės nepageidaujamų įvykių užkardinimui. </w:t>
      </w:r>
    </w:p>
    <w:p w14:paraId="7A167EB7" w14:textId="77777777" w:rsidR="007B2867" w:rsidRPr="00356970" w:rsidRDefault="007B2867" w:rsidP="007B2867">
      <w:pPr>
        <w:autoSpaceDE w:val="0"/>
        <w:ind w:firstLine="851"/>
        <w:jc w:val="both"/>
        <w:rPr>
          <w:rFonts w:cs="Tahoma"/>
          <w:lang w:val="lt-LT"/>
        </w:rPr>
      </w:pPr>
      <w:r w:rsidRPr="00356970">
        <w:rPr>
          <w:rFonts w:cs="Tahoma"/>
          <w:lang w:val="lt-LT"/>
        </w:rPr>
        <w:t>2021 metais vidaus medicininio audito grupė atliko 28 auditus: 24 planinius ir 4 neplaninius vidaus medicininius auditus. Planinių auditų metų vertinta</w:t>
      </w:r>
      <w:r w:rsidRPr="00356970">
        <w:rPr>
          <w:rFonts w:cs="Tahoma"/>
          <w:color w:val="000000"/>
          <w:lang w:val="lt-LT"/>
        </w:rPr>
        <w:t xml:space="preserve"> medicininių dokumentų pildymo kokybė, </w:t>
      </w:r>
      <w:r w:rsidRPr="00356970">
        <w:rPr>
          <w:rFonts w:cs="Tahoma"/>
          <w:lang w:val="lt-LT"/>
        </w:rPr>
        <w:t xml:space="preserve">priėmimo – skubios pagalbos skyriuje vertintas tyrimų skyrimo pagrįstumas ambulatoriniams pacientams, konsultacijų ir diagnostikos skyriuje vertintas asmens sveikatos priežiūros paslaugų pagrįstumas bei kartotinų konsultacijų dažnis. Buvo vertinta higienos normų laikymosi, medicinos prietaisų bei eksploatacijos terminų kontrolė, aplinkos daiktų ir patalpų higieninio epidemiologinio režimo kontrolė. </w:t>
      </w:r>
    </w:p>
    <w:p w14:paraId="4C083E72" w14:textId="77777777" w:rsidR="007B2867" w:rsidRPr="00356970" w:rsidRDefault="007B2867" w:rsidP="007B2867">
      <w:pPr>
        <w:autoSpaceDE w:val="0"/>
        <w:ind w:firstLine="851"/>
        <w:jc w:val="both"/>
        <w:rPr>
          <w:rFonts w:cs="Tahoma"/>
          <w:lang w:val="lt-LT"/>
        </w:rPr>
      </w:pPr>
      <w:r w:rsidRPr="00356970">
        <w:rPr>
          <w:rFonts w:cs="Tahoma"/>
          <w:lang w:val="lt-LT"/>
        </w:rPr>
        <w:t>2021 metais atlikti 4 neplaniniai auditai, 3 iš jų auditai gavus skundus. Nagrinėti skundai, dėl kurių buvo atliekami neplaniniai auditai, atmesti kaip nepagrįsti.</w:t>
      </w:r>
    </w:p>
    <w:p w14:paraId="735080F0" w14:textId="77777777" w:rsidR="007B2867" w:rsidRPr="00356970" w:rsidRDefault="007B2867" w:rsidP="007B2867">
      <w:pPr>
        <w:autoSpaceDE w:val="0"/>
        <w:ind w:firstLine="851"/>
        <w:jc w:val="both"/>
        <w:rPr>
          <w:rFonts w:cs="Tahoma"/>
          <w:lang w:val="lt-LT"/>
        </w:rPr>
      </w:pPr>
      <w:r w:rsidRPr="00356970">
        <w:rPr>
          <w:rFonts w:cs="Tahoma"/>
          <w:lang w:val="lt-LT"/>
        </w:rPr>
        <w:t>2021 metais atlikta ligoninės kokybės vadybos sistemos dokumentų vertinamoji analizė, parengti nauji kokybės vadybos sistemos dokumentai:</w:t>
      </w:r>
    </w:p>
    <w:p w14:paraId="52FD6838" w14:textId="140B3141" w:rsidR="00106ADC" w:rsidRPr="00356970" w:rsidRDefault="007B2867" w:rsidP="00106ADC">
      <w:pPr>
        <w:numPr>
          <w:ilvl w:val="0"/>
          <w:numId w:val="35"/>
        </w:numPr>
        <w:autoSpaceDE w:val="0"/>
        <w:ind w:left="0" w:firstLine="851"/>
        <w:contextualSpacing/>
        <w:jc w:val="both"/>
        <w:rPr>
          <w:rFonts w:cs="Tahoma"/>
          <w:lang w:val="lt-LT"/>
        </w:rPr>
      </w:pPr>
      <w:r w:rsidRPr="00356970">
        <w:rPr>
          <w:rFonts w:cs="Tahoma"/>
          <w:lang w:val="lt-LT"/>
        </w:rPr>
        <w:t>patvirtinta procedūros P27:2021 pranešimo apie pirmą nustatytą onkologines ligos diagnozę pildymo (</w:t>
      </w:r>
      <w:r w:rsidR="00A80E98" w:rsidRPr="00356970">
        <w:rPr>
          <w:rFonts w:cs="Tahoma"/>
          <w:lang w:val="lt-LT"/>
        </w:rPr>
        <w:t>f</w:t>
      </w:r>
      <w:r w:rsidRPr="00356970">
        <w:rPr>
          <w:rFonts w:cs="Tahoma"/>
          <w:lang w:val="lt-LT"/>
        </w:rPr>
        <w:t>orma Nr.090/a) ir perdavimo Vėžio registrui tvarkos aprašas;</w:t>
      </w:r>
    </w:p>
    <w:p w14:paraId="105757A2" w14:textId="77777777" w:rsidR="00106ADC" w:rsidRPr="00356970" w:rsidRDefault="007B2867" w:rsidP="00106ADC">
      <w:pPr>
        <w:numPr>
          <w:ilvl w:val="0"/>
          <w:numId w:val="35"/>
        </w:numPr>
        <w:autoSpaceDE w:val="0"/>
        <w:ind w:left="0" w:firstLine="851"/>
        <w:contextualSpacing/>
        <w:jc w:val="both"/>
        <w:rPr>
          <w:rFonts w:cs="Tahoma"/>
          <w:lang w:val="lt-LT"/>
        </w:rPr>
      </w:pPr>
      <w:r w:rsidRPr="00356970">
        <w:rPr>
          <w:rFonts w:cs="Tahoma"/>
          <w:lang w:val="lt-LT"/>
        </w:rPr>
        <w:t>patvirtinta procedūra P26:2021 sausos adatos terapijos (SAT) atlikimo procedūra;</w:t>
      </w:r>
    </w:p>
    <w:p w14:paraId="2CFD8180" w14:textId="77777777" w:rsidR="00106ADC" w:rsidRPr="00356970" w:rsidRDefault="007B2867" w:rsidP="00106ADC">
      <w:pPr>
        <w:numPr>
          <w:ilvl w:val="0"/>
          <w:numId w:val="35"/>
        </w:numPr>
        <w:autoSpaceDE w:val="0"/>
        <w:ind w:left="0" w:firstLine="851"/>
        <w:contextualSpacing/>
        <w:jc w:val="both"/>
        <w:rPr>
          <w:rFonts w:cs="Tahoma"/>
          <w:lang w:val="lt-LT"/>
        </w:rPr>
      </w:pPr>
      <w:r w:rsidRPr="00356970">
        <w:rPr>
          <w:rFonts w:cs="Tahoma"/>
          <w:lang w:val="lt-LT"/>
        </w:rPr>
        <w:t>patvirtinta P25:2021 chirurginio gydymo proceso valdymas;</w:t>
      </w:r>
    </w:p>
    <w:p w14:paraId="019FDD4E" w14:textId="77777777" w:rsidR="00106ADC" w:rsidRPr="00356970" w:rsidRDefault="007B2867" w:rsidP="00106ADC">
      <w:pPr>
        <w:numPr>
          <w:ilvl w:val="0"/>
          <w:numId w:val="35"/>
        </w:numPr>
        <w:autoSpaceDE w:val="0"/>
        <w:ind w:left="0" w:firstLine="851"/>
        <w:contextualSpacing/>
        <w:jc w:val="both"/>
        <w:rPr>
          <w:rFonts w:cs="Tahoma"/>
          <w:lang w:val="lt-LT"/>
        </w:rPr>
      </w:pPr>
      <w:r w:rsidRPr="00356970">
        <w:rPr>
          <w:rFonts w:cs="Tahoma"/>
          <w:lang w:val="lt-LT"/>
        </w:rPr>
        <w:t xml:space="preserve">patvirtinta P24:2021 rentgeno diagnostinių tyrimų atlikimo su mobiliuoju rentgeno diagnostikos aparatu </w:t>
      </w:r>
      <w:proofErr w:type="spellStart"/>
      <w:r w:rsidRPr="00356970">
        <w:rPr>
          <w:rFonts w:cs="Tahoma"/>
          <w:lang w:val="lt-LT"/>
        </w:rPr>
        <w:t>MobileArt</w:t>
      </w:r>
      <w:proofErr w:type="spellEnd"/>
      <w:r w:rsidRPr="00356970">
        <w:rPr>
          <w:rFonts w:cs="Tahoma"/>
          <w:lang w:val="lt-LT"/>
        </w:rPr>
        <w:t xml:space="preserve"> </w:t>
      </w:r>
      <w:proofErr w:type="spellStart"/>
      <w:r w:rsidRPr="00356970">
        <w:rPr>
          <w:rFonts w:cs="Tahoma"/>
          <w:lang w:val="lt-LT"/>
        </w:rPr>
        <w:t>Evoluton</w:t>
      </w:r>
      <w:proofErr w:type="spellEnd"/>
      <w:r w:rsidRPr="00356970">
        <w:rPr>
          <w:rFonts w:cs="Tahoma"/>
          <w:lang w:val="lt-LT"/>
        </w:rPr>
        <w:t xml:space="preserve"> tvarka;</w:t>
      </w:r>
    </w:p>
    <w:p w14:paraId="7B520DE1" w14:textId="6CF9ADA2" w:rsidR="007B2867" w:rsidRPr="00356970" w:rsidRDefault="007B2867" w:rsidP="00106ADC">
      <w:pPr>
        <w:numPr>
          <w:ilvl w:val="0"/>
          <w:numId w:val="35"/>
        </w:numPr>
        <w:autoSpaceDE w:val="0"/>
        <w:ind w:left="0" w:firstLine="851"/>
        <w:contextualSpacing/>
        <w:jc w:val="both"/>
        <w:rPr>
          <w:rFonts w:cs="Tahoma"/>
          <w:lang w:val="lt-LT"/>
        </w:rPr>
      </w:pPr>
      <w:r w:rsidRPr="00356970">
        <w:rPr>
          <w:rFonts w:cs="Tahoma"/>
          <w:lang w:val="lt-LT"/>
        </w:rPr>
        <w:t>paruoštas suaugusio žmogaus gaivinimo protokolas –VKSF-113.</w:t>
      </w:r>
    </w:p>
    <w:p w14:paraId="15EB62B5" w14:textId="77777777" w:rsidR="007B2867" w:rsidRPr="00356970" w:rsidRDefault="007B2867" w:rsidP="007B2867">
      <w:pPr>
        <w:autoSpaceDE w:val="0"/>
        <w:ind w:firstLine="851"/>
        <w:jc w:val="both"/>
        <w:rPr>
          <w:rFonts w:cs="Tahoma"/>
          <w:lang w:val="lt-LT"/>
        </w:rPr>
      </w:pPr>
      <w:r w:rsidRPr="00356970">
        <w:rPr>
          <w:rFonts w:cs="Tahoma"/>
          <w:lang w:val="lt-LT"/>
        </w:rPr>
        <w:t xml:space="preserve">2021 metais, pasibaigus karantinui dėl COVID-19 ligos, įstaigoje parengti pakopiniai planinių stacionarinių, ambulatorinių asmens sveikatos priežiūros, reabilitacijos profilio paslaugų  teikimo atnaujinimo planai. Parengti darbuotojų bei pacientų  profilaktinių testavimų, vakcinavimo dėl </w:t>
      </w:r>
      <w:proofErr w:type="spellStart"/>
      <w:r w:rsidRPr="00356970">
        <w:rPr>
          <w:rFonts w:cs="Tahoma"/>
          <w:lang w:val="lt-LT"/>
        </w:rPr>
        <w:t>koronaviruso</w:t>
      </w:r>
      <w:proofErr w:type="spellEnd"/>
      <w:r w:rsidRPr="00356970">
        <w:rPr>
          <w:rFonts w:cs="Tahoma"/>
          <w:lang w:val="lt-LT"/>
        </w:rPr>
        <w:t xml:space="preserve"> infekcijos aprašai. </w:t>
      </w:r>
    </w:p>
    <w:p w14:paraId="023677E0" w14:textId="77777777" w:rsidR="007B2867" w:rsidRPr="00356970" w:rsidRDefault="007B2867" w:rsidP="007B2867">
      <w:pPr>
        <w:autoSpaceDE w:val="0"/>
        <w:ind w:firstLine="851"/>
        <w:jc w:val="both"/>
        <w:rPr>
          <w:rFonts w:eastAsia="Arial Unicode MS" w:cs="Tahoma"/>
          <w:lang w:val="lt-LT"/>
        </w:rPr>
      </w:pPr>
      <w:r w:rsidRPr="00356970">
        <w:rPr>
          <w:rFonts w:eastAsia="Arial Unicode MS" w:cs="Tahoma"/>
          <w:lang w:val="lt-LT"/>
        </w:rPr>
        <w:t>2021 metais įstaigoje atliktos 4 anoniminės apklausos:</w:t>
      </w:r>
    </w:p>
    <w:p w14:paraId="24EF1B9A" w14:textId="6B2ACA8B" w:rsidR="00106ADC" w:rsidRPr="00356970" w:rsidRDefault="00A80E98" w:rsidP="00106ADC">
      <w:pPr>
        <w:numPr>
          <w:ilvl w:val="0"/>
          <w:numId w:val="37"/>
        </w:numPr>
        <w:autoSpaceDE w:val="0"/>
        <w:ind w:left="0" w:firstLine="851"/>
        <w:contextualSpacing/>
        <w:jc w:val="both"/>
        <w:rPr>
          <w:rFonts w:eastAsia="Arial Unicode MS"/>
          <w:lang w:val="lt-LT"/>
        </w:rPr>
      </w:pPr>
      <w:r w:rsidRPr="00356970">
        <w:rPr>
          <w:rFonts w:eastAsia="Arial Unicode MS" w:cs="Tahoma"/>
          <w:lang w:val="lt-LT"/>
        </w:rPr>
        <w:t>p</w:t>
      </w:r>
      <w:r w:rsidR="007B2867" w:rsidRPr="00356970">
        <w:rPr>
          <w:rFonts w:eastAsia="Arial Unicode MS" w:cs="Tahoma"/>
          <w:lang w:val="lt-LT"/>
        </w:rPr>
        <w:t>ildom</w:t>
      </w:r>
      <w:r w:rsidRPr="00356970">
        <w:rPr>
          <w:rFonts w:eastAsia="Arial Unicode MS" w:cs="Tahoma"/>
          <w:lang w:val="lt-LT"/>
        </w:rPr>
        <w:t>os</w:t>
      </w:r>
      <w:r w:rsidR="007B2867" w:rsidRPr="00356970">
        <w:rPr>
          <w:rFonts w:eastAsia="Arial Unicode MS" w:cs="Tahoma"/>
          <w:lang w:val="lt-LT"/>
        </w:rPr>
        <w:t xml:space="preserve"> tęstinė</w:t>
      </w:r>
      <w:r w:rsidRPr="00356970">
        <w:rPr>
          <w:rFonts w:eastAsia="Arial Unicode MS" w:cs="Tahoma"/>
          <w:lang w:val="lt-LT"/>
        </w:rPr>
        <w:t>s</w:t>
      </w:r>
      <w:r w:rsidR="007B2867" w:rsidRPr="00356970">
        <w:rPr>
          <w:rFonts w:eastAsia="Arial Unicode MS" w:cs="Tahoma"/>
          <w:lang w:val="lt-LT"/>
        </w:rPr>
        <w:t xml:space="preserve"> Lietuvos Respublikos sveikatos apsaugos ministerijos </w:t>
      </w:r>
      <w:r w:rsidRPr="00356970">
        <w:rPr>
          <w:rFonts w:eastAsia="Arial Unicode MS" w:cs="Tahoma"/>
          <w:lang w:val="lt-LT"/>
        </w:rPr>
        <w:t>s</w:t>
      </w:r>
      <w:r w:rsidR="007B2867" w:rsidRPr="00356970">
        <w:rPr>
          <w:rFonts w:eastAsia="Arial Unicode MS" w:cs="Tahoma"/>
          <w:lang w:val="lt-LT"/>
        </w:rPr>
        <w:t>tacionarinių asmens sveikatos priežiūros paslaugų vertinimo anket</w:t>
      </w:r>
      <w:r w:rsidRPr="00356970">
        <w:rPr>
          <w:rFonts w:eastAsia="Arial Unicode MS" w:cs="Tahoma"/>
          <w:lang w:val="lt-LT"/>
        </w:rPr>
        <w:t>os</w:t>
      </w:r>
      <w:r w:rsidR="007B2867" w:rsidRPr="00356970">
        <w:rPr>
          <w:rFonts w:eastAsia="Arial Unicode MS" w:cs="Tahoma"/>
          <w:lang w:val="lt-LT"/>
        </w:rPr>
        <w:t>, gautos 896 anketos</w:t>
      </w:r>
      <w:r w:rsidRPr="00356970">
        <w:rPr>
          <w:rFonts w:eastAsia="Arial Unicode MS" w:cs="Tahoma"/>
          <w:lang w:val="lt-LT"/>
        </w:rPr>
        <w:t>; t</w:t>
      </w:r>
      <w:r w:rsidR="007B2867" w:rsidRPr="00356970">
        <w:rPr>
          <w:rFonts w:eastAsia="Arial Unicode MS" w:cs="Tahoma"/>
          <w:lang w:val="lt-LT"/>
        </w:rPr>
        <w:t xml:space="preserve">eigiamas suteiktų paslaugų vertinimas </w:t>
      </w:r>
      <w:r w:rsidRPr="00356970">
        <w:rPr>
          <w:lang w:val="lt-LT"/>
        </w:rPr>
        <w:t xml:space="preserve">– </w:t>
      </w:r>
      <w:r w:rsidR="007B2867" w:rsidRPr="00356970">
        <w:rPr>
          <w:rFonts w:eastAsia="Arial Unicode MS" w:cs="Tahoma"/>
          <w:lang w:val="lt-LT"/>
        </w:rPr>
        <w:t>99,7</w:t>
      </w:r>
      <w:r w:rsidRPr="00356970">
        <w:rPr>
          <w:rFonts w:eastAsia="Arial Unicode MS" w:cs="Tahoma"/>
          <w:lang w:val="lt-LT"/>
        </w:rPr>
        <w:t xml:space="preserve"> proc.;</w:t>
      </w:r>
    </w:p>
    <w:p w14:paraId="0D8B53F1" w14:textId="2BA504A9" w:rsidR="00106ADC" w:rsidRPr="00356970" w:rsidRDefault="00A80E98" w:rsidP="00106ADC">
      <w:pPr>
        <w:numPr>
          <w:ilvl w:val="0"/>
          <w:numId w:val="37"/>
        </w:numPr>
        <w:autoSpaceDE w:val="0"/>
        <w:ind w:left="0" w:firstLine="851"/>
        <w:contextualSpacing/>
        <w:jc w:val="both"/>
        <w:rPr>
          <w:rFonts w:eastAsia="Arial Unicode MS"/>
          <w:lang w:val="lt-LT"/>
        </w:rPr>
      </w:pPr>
      <w:r w:rsidRPr="00356970">
        <w:rPr>
          <w:rFonts w:eastAsia="Arial Unicode MS"/>
          <w:lang w:val="lt-LT"/>
        </w:rPr>
        <w:t>d</w:t>
      </w:r>
      <w:r w:rsidR="007B2867" w:rsidRPr="00356970">
        <w:rPr>
          <w:rFonts w:eastAsia="Arial Unicode MS"/>
          <w:lang w:val="lt-LT"/>
        </w:rPr>
        <w:t>ėl teikiamų reabilitacijos paslaugų kokybės reabilitacijos skyriuje gautos 24 anketos</w:t>
      </w:r>
      <w:r w:rsidRPr="00356970">
        <w:rPr>
          <w:rFonts w:eastAsia="Arial Unicode MS"/>
          <w:lang w:val="lt-LT"/>
        </w:rPr>
        <w:t>;</w:t>
      </w:r>
      <w:r w:rsidR="007B2867" w:rsidRPr="00356970">
        <w:rPr>
          <w:rFonts w:eastAsia="Arial Unicode MS"/>
          <w:lang w:val="lt-LT"/>
        </w:rPr>
        <w:t xml:space="preserve"> </w:t>
      </w:r>
      <w:r w:rsidRPr="00356970">
        <w:rPr>
          <w:rFonts w:eastAsia="Arial Unicode MS"/>
          <w:lang w:val="lt-LT"/>
        </w:rPr>
        <w:t>s</w:t>
      </w:r>
      <w:r w:rsidR="007B2867" w:rsidRPr="00356970">
        <w:rPr>
          <w:rFonts w:eastAsia="Arial Unicode MS"/>
          <w:lang w:val="lt-LT"/>
        </w:rPr>
        <w:t xml:space="preserve">kyriaus darbo laikas tenkino 21 pacientą iš 24, specialistų teikiamos paslaugos patenkino lūkesčius </w:t>
      </w:r>
      <w:r w:rsidRPr="00356970">
        <w:rPr>
          <w:rFonts w:eastAsia="Arial Unicode MS"/>
          <w:lang w:val="lt-LT"/>
        </w:rPr>
        <w:t xml:space="preserve">14 atvejų, iš dalies patenkino </w:t>
      </w:r>
      <w:r w:rsidR="007B2867" w:rsidRPr="00356970">
        <w:rPr>
          <w:rFonts w:eastAsia="Arial Unicode MS"/>
          <w:lang w:val="lt-LT"/>
        </w:rPr>
        <w:t>6, nepatenkino lūkesčių 4 atvejais</w:t>
      </w:r>
      <w:r w:rsidRPr="00356970">
        <w:rPr>
          <w:rFonts w:eastAsia="Arial Unicode MS"/>
          <w:lang w:val="lt-LT"/>
        </w:rPr>
        <w:t>; r</w:t>
      </w:r>
      <w:r w:rsidR="007B2867" w:rsidRPr="00356970">
        <w:rPr>
          <w:rFonts w:eastAsia="Arial Unicode MS"/>
          <w:lang w:val="lt-LT"/>
        </w:rPr>
        <w:t>eabilitacijos specialistų darbas teigiamai vertintas 87,4</w:t>
      </w:r>
      <w:r w:rsidRPr="00356970">
        <w:rPr>
          <w:rFonts w:eastAsia="Arial Unicode MS"/>
          <w:lang w:val="lt-LT"/>
        </w:rPr>
        <w:t xml:space="preserve"> proc.;</w:t>
      </w:r>
    </w:p>
    <w:p w14:paraId="7BDB8E3C" w14:textId="19F75026" w:rsidR="00106ADC" w:rsidRPr="00356970" w:rsidRDefault="00A80E98" w:rsidP="00106ADC">
      <w:pPr>
        <w:numPr>
          <w:ilvl w:val="0"/>
          <w:numId w:val="37"/>
        </w:numPr>
        <w:autoSpaceDE w:val="0"/>
        <w:ind w:left="0" w:firstLine="851"/>
        <w:contextualSpacing/>
        <w:jc w:val="both"/>
        <w:rPr>
          <w:rFonts w:eastAsia="Arial Unicode MS"/>
          <w:lang w:val="lt-LT"/>
        </w:rPr>
      </w:pPr>
      <w:r w:rsidRPr="00356970">
        <w:rPr>
          <w:rFonts w:eastAsia="Arial Unicode MS"/>
          <w:lang w:val="lt-LT"/>
        </w:rPr>
        <w:lastRenderedPageBreak/>
        <w:t>gautos 24 s</w:t>
      </w:r>
      <w:r w:rsidR="007B2867" w:rsidRPr="00356970">
        <w:rPr>
          <w:rFonts w:eastAsia="Arial Unicode MS"/>
          <w:lang w:val="lt-LT"/>
        </w:rPr>
        <w:t xml:space="preserve">tacionarinių asmens sveikatos priežiūros paslaugų vertinimo </w:t>
      </w:r>
      <w:r w:rsidRPr="00356970">
        <w:rPr>
          <w:rFonts w:eastAsia="Arial Unicode MS"/>
          <w:lang w:val="lt-LT"/>
        </w:rPr>
        <w:t>anketos; t</w:t>
      </w:r>
      <w:r w:rsidR="007B2867" w:rsidRPr="00356970">
        <w:rPr>
          <w:rFonts w:eastAsia="Arial Unicode MS"/>
          <w:lang w:val="lt-LT"/>
        </w:rPr>
        <w:t xml:space="preserve">eigiamas suteiktų paslaugų  vertinimas </w:t>
      </w:r>
      <w:r w:rsidRPr="00356970">
        <w:rPr>
          <w:lang w:val="lt-LT"/>
        </w:rPr>
        <w:t xml:space="preserve">– </w:t>
      </w:r>
      <w:r w:rsidR="007B2867" w:rsidRPr="00356970">
        <w:rPr>
          <w:rFonts w:eastAsia="Arial Unicode MS"/>
          <w:lang w:val="lt-LT"/>
        </w:rPr>
        <w:t>100</w:t>
      </w:r>
      <w:r w:rsidRPr="00356970">
        <w:rPr>
          <w:rFonts w:eastAsia="Arial Unicode MS"/>
          <w:lang w:val="lt-LT"/>
        </w:rPr>
        <w:t xml:space="preserve"> proc.;</w:t>
      </w:r>
    </w:p>
    <w:p w14:paraId="5240278F" w14:textId="1BA782AF" w:rsidR="007B2867" w:rsidRPr="00356970" w:rsidRDefault="00A80E98" w:rsidP="00106ADC">
      <w:pPr>
        <w:numPr>
          <w:ilvl w:val="0"/>
          <w:numId w:val="37"/>
        </w:numPr>
        <w:autoSpaceDE w:val="0"/>
        <w:ind w:left="0" w:firstLine="851"/>
        <w:contextualSpacing/>
        <w:jc w:val="both"/>
        <w:rPr>
          <w:rFonts w:eastAsia="Arial Unicode MS"/>
          <w:lang w:val="lt-LT"/>
        </w:rPr>
      </w:pPr>
      <w:r w:rsidRPr="00356970">
        <w:rPr>
          <w:lang w:val="lt-LT"/>
        </w:rPr>
        <w:t>d</w:t>
      </w:r>
      <w:r w:rsidR="007B2867" w:rsidRPr="00356970">
        <w:rPr>
          <w:lang w:val="lt-LT"/>
        </w:rPr>
        <w:t xml:space="preserve">arbuotojų apklausa dėl darbo sąlygų įvertinimo ir </w:t>
      </w:r>
      <w:proofErr w:type="spellStart"/>
      <w:r w:rsidR="007B2867" w:rsidRPr="00356970">
        <w:rPr>
          <w:lang w:val="lt-LT"/>
        </w:rPr>
        <w:t>mobingo</w:t>
      </w:r>
      <w:proofErr w:type="spellEnd"/>
      <w:r w:rsidR="007B2867" w:rsidRPr="00356970">
        <w:rPr>
          <w:lang w:val="lt-LT"/>
        </w:rPr>
        <w:t xml:space="preserve"> pasireiškimo nustatymo</w:t>
      </w:r>
      <w:r w:rsidR="00250B12" w:rsidRPr="00356970">
        <w:rPr>
          <w:lang w:val="lt-LT"/>
        </w:rPr>
        <w:t>; a</w:t>
      </w:r>
      <w:r w:rsidR="007B2867" w:rsidRPr="00356970">
        <w:rPr>
          <w:lang w:val="lt-LT"/>
        </w:rPr>
        <w:t xml:space="preserve">nketų duomenys aptarti su darbuotojais, organizuoti mokymai </w:t>
      </w:r>
      <w:proofErr w:type="spellStart"/>
      <w:r w:rsidR="007B2867" w:rsidRPr="00356970">
        <w:rPr>
          <w:lang w:val="lt-LT"/>
        </w:rPr>
        <w:t>mobingo</w:t>
      </w:r>
      <w:proofErr w:type="spellEnd"/>
      <w:r w:rsidR="007B2867" w:rsidRPr="00356970">
        <w:rPr>
          <w:lang w:val="lt-LT"/>
        </w:rPr>
        <w:t>, psichologinio smurto temomis.</w:t>
      </w:r>
    </w:p>
    <w:p w14:paraId="023A81C7" w14:textId="77777777" w:rsidR="007B2867" w:rsidRPr="00356970" w:rsidRDefault="007B2867" w:rsidP="007B2867">
      <w:pPr>
        <w:autoSpaceDE w:val="0"/>
        <w:ind w:firstLine="851"/>
        <w:jc w:val="both"/>
        <w:rPr>
          <w:rFonts w:eastAsia="Arial Unicode MS"/>
          <w:bCs/>
          <w:lang w:val="lt-LT"/>
        </w:rPr>
      </w:pPr>
      <w:r w:rsidRPr="00356970">
        <w:rPr>
          <w:rFonts w:eastAsia="Arial Unicode MS"/>
          <w:bCs/>
          <w:lang w:val="lt-LT"/>
        </w:rPr>
        <w:t>Vykdytos apklausos neigiamų įstaigos veiklos rodiklių ir pacientų nepasitenkinimo neparodė.</w:t>
      </w:r>
    </w:p>
    <w:bookmarkEnd w:id="2"/>
    <w:p w14:paraId="19916731" w14:textId="77777777" w:rsidR="007B2867" w:rsidRPr="00356970" w:rsidRDefault="007B2867" w:rsidP="00C61154">
      <w:pPr>
        <w:keepNext/>
        <w:spacing w:before="240" w:after="240" w:line="276" w:lineRule="auto"/>
        <w:jc w:val="center"/>
        <w:outlineLvl w:val="1"/>
        <w:rPr>
          <w:b/>
          <w:bCs/>
          <w:iCs/>
          <w:lang w:val="lt-LT"/>
        </w:rPr>
      </w:pPr>
      <w:r w:rsidRPr="00356970">
        <w:rPr>
          <w:b/>
          <w:bCs/>
          <w:iCs/>
          <w:lang w:val="lt-LT"/>
        </w:rPr>
        <w:t>Rokiškio ligoninės veiklos perspektyvos</w:t>
      </w:r>
    </w:p>
    <w:p w14:paraId="7A30899B" w14:textId="77777777" w:rsidR="007B2867" w:rsidRPr="00356970" w:rsidRDefault="007B2867" w:rsidP="00250B12">
      <w:pPr>
        <w:ind w:firstLine="851"/>
        <w:jc w:val="both"/>
        <w:rPr>
          <w:sz w:val="22"/>
          <w:szCs w:val="22"/>
          <w:lang w:val="lt-LT"/>
        </w:rPr>
      </w:pPr>
      <w:r w:rsidRPr="00356970">
        <w:rPr>
          <w:lang w:val="lt-LT"/>
        </w:rPr>
        <w:t>1. Dalyvaujant Lietuvos Respublikos sveikatos apsaugos ministerijos inicijuotoje sveikatos priežiūros įstaigų tinklo reformoje VšĮ Rokiškio rajono ligoninė planuoja sveikatos priežiūros paslaugų pertvarkos priemones:</w:t>
      </w:r>
    </w:p>
    <w:p w14:paraId="3308DE34" w14:textId="77777777" w:rsidR="00106ADC" w:rsidRPr="00356970" w:rsidRDefault="007B2867" w:rsidP="00250B12">
      <w:pPr>
        <w:numPr>
          <w:ilvl w:val="0"/>
          <w:numId w:val="33"/>
        </w:numPr>
        <w:ind w:left="0" w:firstLine="851"/>
        <w:contextualSpacing/>
        <w:jc w:val="both"/>
        <w:rPr>
          <w:lang w:val="lt-LT"/>
        </w:rPr>
      </w:pPr>
      <w:r w:rsidRPr="00356970">
        <w:rPr>
          <w:lang w:val="lt-LT"/>
        </w:rPr>
        <w:t>infrastruktūros pritaikymas vaikų ligų skyriaus patalpoms;</w:t>
      </w:r>
    </w:p>
    <w:p w14:paraId="505FEFE0" w14:textId="77777777" w:rsidR="00106ADC" w:rsidRPr="00356970" w:rsidRDefault="007B2867" w:rsidP="00250B12">
      <w:pPr>
        <w:numPr>
          <w:ilvl w:val="0"/>
          <w:numId w:val="33"/>
        </w:numPr>
        <w:ind w:left="0" w:firstLine="851"/>
        <w:contextualSpacing/>
        <w:jc w:val="both"/>
        <w:rPr>
          <w:lang w:val="lt-LT"/>
        </w:rPr>
      </w:pPr>
      <w:r w:rsidRPr="00356970">
        <w:rPr>
          <w:lang w:val="lt-LT"/>
        </w:rPr>
        <w:t xml:space="preserve">infrastruktūros patalpų pritaikymas dienos stacionaro, tame tarpe </w:t>
      </w:r>
      <w:proofErr w:type="spellStart"/>
      <w:r w:rsidRPr="00356970">
        <w:rPr>
          <w:lang w:val="lt-LT"/>
        </w:rPr>
        <w:t>geriatrijos</w:t>
      </w:r>
      <w:proofErr w:type="spellEnd"/>
      <w:r w:rsidRPr="00356970">
        <w:rPr>
          <w:lang w:val="lt-LT"/>
        </w:rPr>
        <w:t xml:space="preserve"> dienos stacionaro patalpoms;</w:t>
      </w:r>
    </w:p>
    <w:p w14:paraId="0242484D" w14:textId="4BCF3BE7" w:rsidR="00106ADC" w:rsidRPr="00356970" w:rsidRDefault="007B2867" w:rsidP="00250B12">
      <w:pPr>
        <w:numPr>
          <w:ilvl w:val="0"/>
          <w:numId w:val="33"/>
        </w:numPr>
        <w:ind w:left="0" w:firstLine="851"/>
        <w:contextualSpacing/>
        <w:jc w:val="both"/>
        <w:rPr>
          <w:lang w:val="lt-LT"/>
        </w:rPr>
      </w:pPr>
      <w:r w:rsidRPr="00356970">
        <w:rPr>
          <w:lang w:val="lt-LT"/>
        </w:rPr>
        <w:t>priėmimo</w:t>
      </w:r>
      <w:r w:rsidR="00250B12" w:rsidRPr="00356970">
        <w:rPr>
          <w:lang w:val="lt-LT"/>
        </w:rPr>
        <w:t>-</w:t>
      </w:r>
      <w:r w:rsidRPr="00356970">
        <w:rPr>
          <w:lang w:val="lt-LT"/>
        </w:rPr>
        <w:t>skubios pagalbos skyriaus infrastruktūros plėtra;</w:t>
      </w:r>
    </w:p>
    <w:p w14:paraId="06BF1502" w14:textId="1EEA9642" w:rsidR="007B2867" w:rsidRPr="00356970" w:rsidRDefault="007B2867" w:rsidP="00250B12">
      <w:pPr>
        <w:numPr>
          <w:ilvl w:val="0"/>
          <w:numId w:val="33"/>
        </w:numPr>
        <w:ind w:left="0" w:firstLine="851"/>
        <w:contextualSpacing/>
        <w:jc w:val="both"/>
        <w:rPr>
          <w:lang w:val="lt-LT"/>
        </w:rPr>
      </w:pPr>
      <w:r w:rsidRPr="00356970">
        <w:rPr>
          <w:lang w:val="lt-LT"/>
        </w:rPr>
        <w:t>anestezijos</w:t>
      </w:r>
      <w:r w:rsidR="00250B12" w:rsidRPr="00356970">
        <w:rPr>
          <w:lang w:val="lt-LT"/>
        </w:rPr>
        <w:t>-</w:t>
      </w:r>
      <w:r w:rsidRPr="00356970">
        <w:rPr>
          <w:lang w:val="lt-LT"/>
        </w:rPr>
        <w:t>reanimacijos skyriaus infrastruktūros pritaikymas intensyvios terapijos asmens sveikatos priežiūros paslaug</w:t>
      </w:r>
      <w:r w:rsidR="00250B12" w:rsidRPr="00356970">
        <w:rPr>
          <w:lang w:val="lt-LT"/>
        </w:rPr>
        <w:t>oms tenkinti</w:t>
      </w:r>
      <w:r w:rsidR="00106ADC" w:rsidRPr="00356970">
        <w:rPr>
          <w:lang w:val="lt-LT"/>
        </w:rPr>
        <w:t>.</w:t>
      </w:r>
    </w:p>
    <w:p w14:paraId="6B959D27" w14:textId="77777777" w:rsidR="007B2867" w:rsidRPr="00356970" w:rsidRDefault="007B2867" w:rsidP="00250B12">
      <w:pPr>
        <w:ind w:firstLine="851"/>
        <w:contextualSpacing/>
        <w:jc w:val="both"/>
        <w:rPr>
          <w:lang w:val="lt-LT"/>
        </w:rPr>
      </w:pPr>
      <w:r w:rsidRPr="00356970">
        <w:rPr>
          <w:lang w:val="lt-LT"/>
        </w:rPr>
        <w:t>2. Numatoma kreiptis į Valstybinę akreditavimo sveikatos priežiūros veiklai tarnybą prie SAM dėl rezidentūros bazės įkūrimo VšĮ Rokiškio rajono ligoninėje.</w:t>
      </w:r>
    </w:p>
    <w:p w14:paraId="65BAE08B" w14:textId="77777777" w:rsidR="007B2867" w:rsidRPr="00356970" w:rsidRDefault="007B2867" w:rsidP="00250B12">
      <w:pPr>
        <w:ind w:firstLine="851"/>
        <w:contextualSpacing/>
        <w:jc w:val="both"/>
        <w:rPr>
          <w:lang w:val="lt-LT"/>
        </w:rPr>
      </w:pPr>
      <w:r w:rsidRPr="00356970">
        <w:rPr>
          <w:lang w:val="lt-LT"/>
        </w:rPr>
        <w:t>3. Siekiant pritraukti medicinos srities jaunus specialistus, sudaryti sutartis dėl rezidentūros studijų gydytojams ir bakalauro studijų bendrosios praktikos slaugytojoms, apmokėjimo.</w:t>
      </w:r>
    </w:p>
    <w:p w14:paraId="4D452C9B" w14:textId="77777777" w:rsidR="007B2867" w:rsidRPr="00356970" w:rsidRDefault="007B2867" w:rsidP="00250B12">
      <w:pPr>
        <w:ind w:firstLine="851"/>
        <w:contextualSpacing/>
        <w:jc w:val="both"/>
        <w:rPr>
          <w:lang w:val="lt-LT"/>
        </w:rPr>
      </w:pPr>
      <w:r w:rsidRPr="00356970">
        <w:rPr>
          <w:lang w:val="lt-LT"/>
        </w:rPr>
        <w:t>4. Numatoma atnaujinti medicininę įrangą (narkozės aparatą, echoskopą, endoskopinę įrangą ir kt.).</w:t>
      </w:r>
    </w:p>
    <w:p w14:paraId="71CD16AA" w14:textId="77777777" w:rsidR="007B2867" w:rsidRPr="00356970" w:rsidRDefault="007B2867" w:rsidP="00250B12">
      <w:pPr>
        <w:ind w:firstLine="851"/>
        <w:contextualSpacing/>
        <w:jc w:val="both"/>
        <w:rPr>
          <w:lang w:val="lt-LT"/>
        </w:rPr>
      </w:pPr>
      <w:r w:rsidRPr="00356970">
        <w:rPr>
          <w:lang w:val="lt-LT"/>
        </w:rPr>
        <w:t>5. Siekti skaidrios asmens sveikatos priežiūros įstaigos vardo.</w:t>
      </w:r>
    </w:p>
    <w:p w14:paraId="63EB6839" w14:textId="77777777" w:rsidR="007B2867" w:rsidRPr="00356970" w:rsidRDefault="007B2867" w:rsidP="00250B12">
      <w:pPr>
        <w:ind w:firstLine="851"/>
        <w:contextualSpacing/>
        <w:jc w:val="both"/>
        <w:rPr>
          <w:lang w:val="lt-LT"/>
        </w:rPr>
      </w:pPr>
      <w:r w:rsidRPr="00356970">
        <w:rPr>
          <w:lang w:val="lt-LT"/>
        </w:rPr>
        <w:t>6. Užtikrinti medicinos darbuotojų kvalifikacijos kėlimą ir naujų diagnostikos ir gydymo metodų taikymą.</w:t>
      </w:r>
    </w:p>
    <w:p w14:paraId="590A4545" w14:textId="77777777" w:rsidR="007B2867" w:rsidRPr="00356970" w:rsidRDefault="007B2867" w:rsidP="00250B12">
      <w:pPr>
        <w:ind w:firstLine="851"/>
        <w:contextualSpacing/>
        <w:jc w:val="both"/>
        <w:rPr>
          <w:lang w:val="lt-LT"/>
        </w:rPr>
      </w:pPr>
      <w:r w:rsidRPr="00356970">
        <w:rPr>
          <w:lang w:val="lt-LT"/>
        </w:rPr>
        <w:t>7. Darbuotojų darbo vietų modernizavimas ir sąlygų gerinimas. Bendradarbiavimo ir bendruomeniškumo skatinimas, vidinės įstaigos komunikacijos tobulinimas.</w:t>
      </w:r>
    </w:p>
    <w:p w14:paraId="7A105DDA" w14:textId="77777777" w:rsidR="007B2867" w:rsidRPr="00356970" w:rsidRDefault="007B2867" w:rsidP="007B2867">
      <w:pPr>
        <w:contextualSpacing/>
        <w:jc w:val="both"/>
        <w:rPr>
          <w:lang w:val="lt-LT"/>
        </w:rPr>
      </w:pPr>
    </w:p>
    <w:p w14:paraId="60ED62B6" w14:textId="77777777" w:rsidR="007B2867" w:rsidRPr="00356970" w:rsidRDefault="007B2867" w:rsidP="007B2867">
      <w:pPr>
        <w:contextualSpacing/>
        <w:jc w:val="both"/>
        <w:rPr>
          <w:lang w:val="lt-LT"/>
        </w:rPr>
      </w:pPr>
    </w:p>
    <w:p w14:paraId="0DF0DD53" w14:textId="77777777" w:rsidR="007B2867" w:rsidRPr="00356970" w:rsidRDefault="007B2867" w:rsidP="007B2867">
      <w:pPr>
        <w:contextualSpacing/>
        <w:jc w:val="both"/>
        <w:rPr>
          <w:lang w:val="lt-LT"/>
        </w:rPr>
      </w:pPr>
    </w:p>
    <w:p w14:paraId="7400B335" w14:textId="6A9C33A2" w:rsidR="007F0748" w:rsidRPr="00356970" w:rsidRDefault="003C4C25" w:rsidP="007B2867">
      <w:pPr>
        <w:jc w:val="center"/>
        <w:rPr>
          <w:b/>
          <w:lang w:val="lt-LT"/>
        </w:rPr>
      </w:pPr>
      <w:r w:rsidRPr="00356970">
        <w:rPr>
          <w:u w:val="single"/>
          <w:lang w:val="lt-LT" w:eastAsia="lt-LT"/>
        </w:rPr>
        <w:tab/>
      </w:r>
      <w:r w:rsidRPr="00356970">
        <w:rPr>
          <w:u w:val="single"/>
          <w:lang w:val="lt-LT" w:eastAsia="lt-LT"/>
        </w:rPr>
        <w:tab/>
      </w:r>
      <w:r w:rsidRPr="00356970">
        <w:rPr>
          <w:u w:val="single"/>
          <w:lang w:val="lt-LT" w:eastAsia="lt-LT"/>
        </w:rPr>
        <w:tab/>
      </w:r>
      <w:r w:rsidR="007B2867" w:rsidRPr="00356970">
        <w:rPr>
          <w:b/>
          <w:lang w:val="lt-LT"/>
        </w:rPr>
        <w:t xml:space="preserve">                                                                                            </w:t>
      </w:r>
    </w:p>
    <w:p w14:paraId="32EB958F" w14:textId="77777777" w:rsidR="007F0748" w:rsidRPr="00356970" w:rsidRDefault="007F0748" w:rsidP="007B2867">
      <w:pPr>
        <w:jc w:val="center"/>
        <w:rPr>
          <w:b/>
          <w:lang w:val="lt-LT"/>
        </w:rPr>
      </w:pPr>
    </w:p>
    <w:p w14:paraId="12D56A37" w14:textId="77777777" w:rsidR="007F0748" w:rsidRPr="00356970" w:rsidRDefault="007F0748" w:rsidP="007B2867">
      <w:pPr>
        <w:jc w:val="center"/>
        <w:rPr>
          <w:b/>
          <w:lang w:val="lt-LT"/>
        </w:rPr>
      </w:pPr>
    </w:p>
    <w:p w14:paraId="20587C9A" w14:textId="77777777" w:rsidR="007F0748" w:rsidRPr="00356970" w:rsidRDefault="007F0748" w:rsidP="007B2867">
      <w:pPr>
        <w:jc w:val="center"/>
        <w:rPr>
          <w:b/>
          <w:lang w:val="lt-LT"/>
        </w:rPr>
      </w:pPr>
    </w:p>
    <w:p w14:paraId="7DB0D165" w14:textId="77777777" w:rsidR="007F0748" w:rsidRPr="00356970" w:rsidRDefault="007F0748" w:rsidP="007B2867">
      <w:pPr>
        <w:jc w:val="center"/>
        <w:rPr>
          <w:b/>
          <w:lang w:val="lt-LT"/>
        </w:rPr>
      </w:pPr>
    </w:p>
    <w:p w14:paraId="035E0B67" w14:textId="77777777" w:rsidR="007F0748" w:rsidRPr="00356970" w:rsidRDefault="007F0748" w:rsidP="007B2867">
      <w:pPr>
        <w:jc w:val="center"/>
        <w:rPr>
          <w:b/>
          <w:lang w:val="lt-LT"/>
        </w:rPr>
      </w:pPr>
    </w:p>
    <w:p w14:paraId="49E81DB3" w14:textId="77777777" w:rsidR="007F0748" w:rsidRPr="00356970" w:rsidRDefault="007F0748" w:rsidP="007B2867">
      <w:pPr>
        <w:jc w:val="center"/>
        <w:rPr>
          <w:b/>
          <w:lang w:val="lt-LT"/>
        </w:rPr>
      </w:pPr>
    </w:p>
    <w:p w14:paraId="68C8271A" w14:textId="77777777" w:rsidR="007F0748" w:rsidRPr="00356970" w:rsidRDefault="007F0748" w:rsidP="007B2867">
      <w:pPr>
        <w:jc w:val="center"/>
        <w:rPr>
          <w:b/>
          <w:lang w:val="lt-LT"/>
        </w:rPr>
      </w:pPr>
    </w:p>
    <w:p w14:paraId="619110CC" w14:textId="77777777" w:rsidR="007F0748" w:rsidRPr="00356970" w:rsidRDefault="007F0748" w:rsidP="007B2867">
      <w:pPr>
        <w:jc w:val="center"/>
        <w:rPr>
          <w:b/>
          <w:lang w:val="lt-LT"/>
        </w:rPr>
      </w:pPr>
    </w:p>
    <w:p w14:paraId="153E41B9" w14:textId="77777777" w:rsidR="007F0748" w:rsidRPr="00356970" w:rsidRDefault="007F0748" w:rsidP="007B2867">
      <w:pPr>
        <w:jc w:val="center"/>
        <w:rPr>
          <w:b/>
          <w:lang w:val="lt-LT"/>
        </w:rPr>
      </w:pPr>
    </w:p>
    <w:p w14:paraId="106C00FF" w14:textId="77777777" w:rsidR="007F0748" w:rsidRPr="00356970" w:rsidRDefault="007F0748" w:rsidP="007B2867">
      <w:pPr>
        <w:jc w:val="center"/>
        <w:rPr>
          <w:b/>
          <w:lang w:val="lt-LT"/>
        </w:rPr>
      </w:pPr>
    </w:p>
    <w:p w14:paraId="1A6EDF40" w14:textId="77777777" w:rsidR="007F0748" w:rsidRPr="00356970" w:rsidRDefault="007F0748" w:rsidP="007B2867">
      <w:pPr>
        <w:jc w:val="center"/>
        <w:rPr>
          <w:b/>
          <w:lang w:val="lt-LT"/>
        </w:rPr>
      </w:pPr>
    </w:p>
    <w:p w14:paraId="2A775EF6" w14:textId="77777777" w:rsidR="007F0748" w:rsidRDefault="007F0748" w:rsidP="007B2867">
      <w:pPr>
        <w:jc w:val="center"/>
        <w:rPr>
          <w:b/>
          <w:lang w:val="lt-LT"/>
        </w:rPr>
      </w:pPr>
    </w:p>
    <w:p w14:paraId="3AE7AEBE" w14:textId="77777777" w:rsidR="00F93BB1" w:rsidRPr="00356970" w:rsidRDefault="00F93BB1" w:rsidP="007B2867">
      <w:pPr>
        <w:jc w:val="center"/>
        <w:rPr>
          <w:b/>
          <w:lang w:val="lt-LT"/>
        </w:rPr>
      </w:pPr>
    </w:p>
    <w:p w14:paraId="4082CC7F" w14:textId="77777777" w:rsidR="007F0748" w:rsidRPr="00356970" w:rsidRDefault="007F0748" w:rsidP="007B2867">
      <w:pPr>
        <w:jc w:val="center"/>
        <w:rPr>
          <w:b/>
          <w:lang w:val="lt-LT"/>
        </w:rPr>
      </w:pPr>
    </w:p>
    <w:p w14:paraId="74EC08C3" w14:textId="77777777" w:rsidR="007F0748" w:rsidRPr="00356970" w:rsidRDefault="007F0748" w:rsidP="007B2867">
      <w:pPr>
        <w:jc w:val="center"/>
        <w:rPr>
          <w:b/>
          <w:lang w:val="lt-LT"/>
        </w:rPr>
      </w:pPr>
    </w:p>
    <w:p w14:paraId="1E191EDF" w14:textId="77777777" w:rsidR="007F0748" w:rsidRPr="00356970" w:rsidRDefault="007F0748" w:rsidP="007B2867">
      <w:pPr>
        <w:jc w:val="center"/>
        <w:rPr>
          <w:b/>
          <w:lang w:val="lt-LT"/>
        </w:rPr>
      </w:pPr>
    </w:p>
    <w:p w14:paraId="44C21891" w14:textId="77777777" w:rsidR="007F0748" w:rsidRPr="00356970" w:rsidRDefault="007F0748" w:rsidP="007B2867">
      <w:pPr>
        <w:jc w:val="center"/>
        <w:rPr>
          <w:b/>
          <w:lang w:val="lt-LT"/>
        </w:rPr>
      </w:pPr>
    </w:p>
    <w:p w14:paraId="64E68CE5" w14:textId="77777777" w:rsidR="003E3390" w:rsidRDefault="0068758A" w:rsidP="003E3390">
      <w:pPr>
        <w:tabs>
          <w:tab w:val="left" w:pos="6804"/>
        </w:tabs>
        <w:ind w:left="4820"/>
        <w:jc w:val="both"/>
        <w:rPr>
          <w:szCs w:val="20"/>
          <w:lang w:val="lt-LT" w:eastAsia="ar-SA"/>
        </w:rPr>
      </w:pPr>
      <w:r w:rsidRPr="00356970">
        <w:rPr>
          <w:szCs w:val="20"/>
          <w:lang w:val="lt-LT" w:eastAsia="ar-SA"/>
        </w:rPr>
        <w:lastRenderedPageBreak/>
        <w:t>Viešojo sektoriaus subjekto metinės veiklos ataskaitos ir viešojo sektoriaus subjektų grupės metinės veiklos at</w:t>
      </w:r>
      <w:r w:rsidR="003E3390">
        <w:rPr>
          <w:szCs w:val="20"/>
          <w:lang w:val="lt-LT" w:eastAsia="ar-SA"/>
        </w:rPr>
        <w:t>askaitos rengimo tvarkos aprašo</w:t>
      </w:r>
    </w:p>
    <w:p w14:paraId="02CB252C" w14:textId="7BB81EA1" w:rsidR="007B2867" w:rsidRPr="00356970" w:rsidRDefault="007B2867" w:rsidP="003E3390">
      <w:pPr>
        <w:tabs>
          <w:tab w:val="left" w:pos="6804"/>
        </w:tabs>
        <w:ind w:left="4820"/>
        <w:jc w:val="both"/>
        <w:rPr>
          <w:szCs w:val="20"/>
          <w:lang w:val="lt-LT" w:eastAsia="ar-SA"/>
        </w:rPr>
      </w:pPr>
      <w:r w:rsidRPr="00356970">
        <w:rPr>
          <w:bCs/>
          <w:lang w:val="lt-LT"/>
        </w:rPr>
        <w:t>1 priedas</w:t>
      </w:r>
    </w:p>
    <w:p w14:paraId="465DA8C1" w14:textId="77777777" w:rsidR="007B2867" w:rsidRPr="00356970" w:rsidRDefault="007B2867" w:rsidP="0068758A">
      <w:pPr>
        <w:ind w:firstLine="4253"/>
        <w:rPr>
          <w:b/>
          <w:lang w:val="lt-LT"/>
        </w:rPr>
      </w:pPr>
    </w:p>
    <w:p w14:paraId="121FCE8F" w14:textId="77777777" w:rsidR="007B2867" w:rsidRPr="00356970" w:rsidRDefault="007B2867" w:rsidP="007B2867">
      <w:pPr>
        <w:jc w:val="center"/>
        <w:rPr>
          <w:b/>
          <w:lang w:val="lt-LT"/>
        </w:rPr>
      </w:pPr>
      <w:r w:rsidRPr="00356970">
        <w:rPr>
          <w:b/>
          <w:lang w:val="lt-LT"/>
        </w:rPr>
        <w:t>VŠĮ ROKIŠKIO RAJONO LIGONINĖS 2021 METŲ</w:t>
      </w:r>
    </w:p>
    <w:p w14:paraId="6E8C2CDF" w14:textId="19DD46FC" w:rsidR="007B2867" w:rsidRPr="00356970" w:rsidRDefault="007B2867" w:rsidP="00F93BB1">
      <w:pPr>
        <w:jc w:val="center"/>
        <w:rPr>
          <w:b/>
          <w:lang w:val="lt-LT"/>
        </w:rPr>
      </w:pPr>
      <w:r w:rsidRPr="00356970">
        <w:rPr>
          <w:b/>
          <w:lang w:val="lt-LT"/>
        </w:rPr>
        <w:t>SIEKTINOS VEIKLOS UŽDUOTYS IR JŲ ĮVYKDYMAS</w:t>
      </w:r>
    </w:p>
    <w:p w14:paraId="12A25F6D" w14:textId="77777777" w:rsidR="007B2867" w:rsidRPr="00356970" w:rsidRDefault="007B2867" w:rsidP="007B2867">
      <w:pPr>
        <w:jc w:val="center"/>
        <w:rPr>
          <w:b/>
          <w:lang w:val="lt-LT"/>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714"/>
        <w:gridCol w:w="2835"/>
        <w:gridCol w:w="2665"/>
      </w:tblGrid>
      <w:tr w:rsidR="007B2867" w:rsidRPr="00BF0857" w14:paraId="33AF9FDE" w14:textId="77777777" w:rsidTr="000B23A7">
        <w:trPr>
          <w:trHeight w:val="514"/>
          <w:tblHeader/>
        </w:trPr>
        <w:tc>
          <w:tcPr>
            <w:tcW w:w="993" w:type="dxa"/>
            <w:shd w:val="clear" w:color="auto" w:fill="F2F2F2" w:themeFill="background1" w:themeFillShade="F2"/>
          </w:tcPr>
          <w:p w14:paraId="7A33882D" w14:textId="77777777" w:rsidR="007B2867" w:rsidRPr="00BF0857" w:rsidRDefault="007B2867" w:rsidP="007B2867">
            <w:pPr>
              <w:jc w:val="center"/>
              <w:rPr>
                <w:b/>
                <w:lang w:val="lt-LT"/>
              </w:rPr>
            </w:pPr>
            <w:r w:rsidRPr="00BF0857">
              <w:rPr>
                <w:b/>
                <w:lang w:val="lt-LT"/>
              </w:rPr>
              <w:t>Eil.</w:t>
            </w:r>
          </w:p>
          <w:p w14:paraId="25FC0D4D" w14:textId="77777777" w:rsidR="007B2867" w:rsidRPr="00BF0857" w:rsidRDefault="007B2867" w:rsidP="007B2867">
            <w:pPr>
              <w:jc w:val="center"/>
              <w:rPr>
                <w:b/>
                <w:lang w:val="lt-LT"/>
              </w:rPr>
            </w:pPr>
            <w:r w:rsidRPr="00BF0857">
              <w:rPr>
                <w:b/>
                <w:lang w:val="lt-LT"/>
              </w:rPr>
              <w:t>Nr.</w:t>
            </w:r>
          </w:p>
        </w:tc>
        <w:tc>
          <w:tcPr>
            <w:tcW w:w="3714" w:type="dxa"/>
            <w:shd w:val="clear" w:color="auto" w:fill="F2F2F2" w:themeFill="background1" w:themeFillShade="F2"/>
          </w:tcPr>
          <w:p w14:paraId="51970CA0" w14:textId="77777777" w:rsidR="007B2867" w:rsidRPr="00BF0857" w:rsidRDefault="007B2867" w:rsidP="007B2867">
            <w:pPr>
              <w:spacing w:line="360" w:lineRule="auto"/>
              <w:jc w:val="center"/>
              <w:rPr>
                <w:b/>
                <w:lang w:val="lt-LT"/>
              </w:rPr>
            </w:pPr>
            <w:r w:rsidRPr="00BF0857">
              <w:rPr>
                <w:b/>
                <w:lang w:val="lt-LT"/>
              </w:rPr>
              <w:t xml:space="preserve">Vertinimo rodikliai </w:t>
            </w:r>
          </w:p>
        </w:tc>
        <w:tc>
          <w:tcPr>
            <w:tcW w:w="2835" w:type="dxa"/>
            <w:shd w:val="clear" w:color="auto" w:fill="F2F2F2" w:themeFill="background1" w:themeFillShade="F2"/>
          </w:tcPr>
          <w:p w14:paraId="2ACC452C" w14:textId="77777777" w:rsidR="007B2867" w:rsidRPr="00BF0857" w:rsidRDefault="007B2867" w:rsidP="007B2867">
            <w:pPr>
              <w:spacing w:line="360" w:lineRule="auto"/>
              <w:jc w:val="center"/>
              <w:rPr>
                <w:b/>
                <w:lang w:val="lt-LT"/>
              </w:rPr>
            </w:pPr>
            <w:r w:rsidRPr="00BF0857">
              <w:rPr>
                <w:b/>
                <w:lang w:val="lt-LT"/>
              </w:rPr>
              <w:t>2021 m. (siektini)</w:t>
            </w:r>
          </w:p>
        </w:tc>
        <w:tc>
          <w:tcPr>
            <w:tcW w:w="2665" w:type="dxa"/>
            <w:shd w:val="clear" w:color="auto" w:fill="F2F2F2" w:themeFill="background1" w:themeFillShade="F2"/>
          </w:tcPr>
          <w:p w14:paraId="798663CD" w14:textId="77777777" w:rsidR="007B2867" w:rsidRPr="00BF0857" w:rsidRDefault="007B2867" w:rsidP="007B2867">
            <w:pPr>
              <w:spacing w:line="360" w:lineRule="auto"/>
              <w:jc w:val="center"/>
              <w:rPr>
                <w:b/>
                <w:lang w:val="lt-LT"/>
              </w:rPr>
            </w:pPr>
            <w:r w:rsidRPr="00BF0857">
              <w:rPr>
                <w:b/>
                <w:lang w:val="lt-LT"/>
              </w:rPr>
              <w:t>Įvykdymas</w:t>
            </w:r>
          </w:p>
        </w:tc>
      </w:tr>
      <w:tr w:rsidR="007B2867" w:rsidRPr="00356970" w14:paraId="40DE52B0" w14:textId="77777777" w:rsidTr="007B2867">
        <w:trPr>
          <w:trHeight w:val="311"/>
        </w:trPr>
        <w:tc>
          <w:tcPr>
            <w:tcW w:w="993" w:type="dxa"/>
          </w:tcPr>
          <w:p w14:paraId="7394CCCE" w14:textId="77777777" w:rsidR="007B2867" w:rsidRPr="00356970" w:rsidRDefault="007B2867" w:rsidP="007B2867">
            <w:pPr>
              <w:spacing w:line="360" w:lineRule="auto"/>
              <w:jc w:val="center"/>
              <w:rPr>
                <w:lang w:val="lt-LT"/>
              </w:rPr>
            </w:pPr>
            <w:r w:rsidRPr="00356970">
              <w:rPr>
                <w:lang w:val="lt-LT"/>
              </w:rPr>
              <w:t>1.</w:t>
            </w:r>
          </w:p>
        </w:tc>
        <w:tc>
          <w:tcPr>
            <w:tcW w:w="3714" w:type="dxa"/>
          </w:tcPr>
          <w:p w14:paraId="2E81EDC7" w14:textId="77777777" w:rsidR="007B2867" w:rsidRPr="00356970" w:rsidRDefault="007B2867" w:rsidP="007B2867">
            <w:pPr>
              <w:jc w:val="both"/>
              <w:rPr>
                <w:b/>
                <w:lang w:val="lt-LT"/>
              </w:rPr>
            </w:pPr>
            <w:r w:rsidRPr="00356970">
              <w:rPr>
                <w:b/>
                <w:lang w:val="lt-LT"/>
              </w:rPr>
              <w:t xml:space="preserve">Veiklos finansinių rezultatų vertinimo rodikliai </w:t>
            </w:r>
          </w:p>
        </w:tc>
        <w:tc>
          <w:tcPr>
            <w:tcW w:w="2835" w:type="dxa"/>
          </w:tcPr>
          <w:p w14:paraId="498BB758" w14:textId="77777777" w:rsidR="007B2867" w:rsidRPr="00356970" w:rsidRDefault="007B2867" w:rsidP="007B2867">
            <w:pPr>
              <w:spacing w:line="360" w:lineRule="auto"/>
              <w:jc w:val="both"/>
              <w:rPr>
                <w:b/>
                <w:lang w:val="lt-LT"/>
              </w:rPr>
            </w:pPr>
          </w:p>
        </w:tc>
        <w:tc>
          <w:tcPr>
            <w:tcW w:w="2665" w:type="dxa"/>
          </w:tcPr>
          <w:p w14:paraId="100592D3" w14:textId="77777777" w:rsidR="007B2867" w:rsidRPr="00356970" w:rsidRDefault="007B2867" w:rsidP="007B2867">
            <w:pPr>
              <w:spacing w:line="360" w:lineRule="auto"/>
              <w:jc w:val="both"/>
              <w:rPr>
                <w:b/>
                <w:lang w:val="lt-LT"/>
              </w:rPr>
            </w:pPr>
          </w:p>
        </w:tc>
      </w:tr>
      <w:tr w:rsidR="007B2867" w:rsidRPr="00356970" w14:paraId="13F88D59" w14:textId="77777777" w:rsidTr="007B2867">
        <w:trPr>
          <w:trHeight w:val="248"/>
        </w:trPr>
        <w:tc>
          <w:tcPr>
            <w:tcW w:w="993" w:type="dxa"/>
          </w:tcPr>
          <w:p w14:paraId="2C16FFF5" w14:textId="77777777" w:rsidR="007B2867" w:rsidRPr="00356970" w:rsidRDefault="007B2867" w:rsidP="007B2867">
            <w:pPr>
              <w:spacing w:line="360" w:lineRule="auto"/>
              <w:jc w:val="center"/>
              <w:rPr>
                <w:lang w:val="lt-LT"/>
              </w:rPr>
            </w:pPr>
            <w:r w:rsidRPr="00356970">
              <w:rPr>
                <w:lang w:val="lt-LT"/>
              </w:rPr>
              <w:t>1.1.</w:t>
            </w:r>
          </w:p>
        </w:tc>
        <w:tc>
          <w:tcPr>
            <w:tcW w:w="3714" w:type="dxa"/>
          </w:tcPr>
          <w:p w14:paraId="09662190" w14:textId="77777777" w:rsidR="007B2867" w:rsidRPr="00356970" w:rsidRDefault="007B2867" w:rsidP="007B2867">
            <w:pPr>
              <w:jc w:val="both"/>
              <w:rPr>
                <w:lang w:val="lt-LT"/>
              </w:rPr>
            </w:pPr>
            <w:r w:rsidRPr="00356970">
              <w:rPr>
                <w:lang w:val="lt-LT"/>
              </w:rPr>
              <w:t>Finansinis įstaigos veiklos rezultatas</w:t>
            </w:r>
          </w:p>
        </w:tc>
        <w:tc>
          <w:tcPr>
            <w:tcW w:w="2835" w:type="dxa"/>
          </w:tcPr>
          <w:p w14:paraId="2E2256B3" w14:textId="77777777" w:rsidR="007B2867" w:rsidRPr="00356970" w:rsidRDefault="007B2867" w:rsidP="007B2867">
            <w:pPr>
              <w:spacing w:line="360" w:lineRule="auto"/>
              <w:jc w:val="both"/>
              <w:rPr>
                <w:lang w:val="lt-LT"/>
              </w:rPr>
            </w:pPr>
            <w:r w:rsidRPr="00356970">
              <w:rPr>
                <w:lang w:val="lt-LT"/>
              </w:rPr>
              <w:t>Būti nenuostolingai</w:t>
            </w:r>
          </w:p>
        </w:tc>
        <w:tc>
          <w:tcPr>
            <w:tcW w:w="2665" w:type="dxa"/>
          </w:tcPr>
          <w:p w14:paraId="7664CC25" w14:textId="47CF02C4" w:rsidR="007B2867" w:rsidRPr="00356970" w:rsidRDefault="007B2867" w:rsidP="001F19D3">
            <w:pPr>
              <w:rPr>
                <w:rFonts w:eastAsia="Calibri"/>
                <w:lang w:val="lt-LT"/>
              </w:rPr>
            </w:pPr>
            <w:r w:rsidRPr="00356970">
              <w:rPr>
                <w:rFonts w:eastAsia="Calibri"/>
                <w:lang w:val="lt-LT"/>
              </w:rPr>
              <w:t xml:space="preserve">13,2 tūkst. </w:t>
            </w:r>
            <w:proofErr w:type="spellStart"/>
            <w:r w:rsidRPr="00356970">
              <w:rPr>
                <w:rFonts w:eastAsia="Calibri"/>
                <w:lang w:val="lt-LT"/>
              </w:rPr>
              <w:t>Eur</w:t>
            </w:r>
            <w:proofErr w:type="spellEnd"/>
            <w:r w:rsidRPr="00356970">
              <w:rPr>
                <w:rFonts w:eastAsia="Calibri"/>
                <w:lang w:val="lt-LT"/>
              </w:rPr>
              <w:t xml:space="preserve"> perviršis</w:t>
            </w:r>
          </w:p>
        </w:tc>
      </w:tr>
      <w:tr w:rsidR="007B2867" w:rsidRPr="00356970" w14:paraId="089C989A" w14:textId="77777777" w:rsidTr="007B2867">
        <w:trPr>
          <w:trHeight w:val="248"/>
        </w:trPr>
        <w:tc>
          <w:tcPr>
            <w:tcW w:w="993" w:type="dxa"/>
          </w:tcPr>
          <w:p w14:paraId="41534402" w14:textId="77777777" w:rsidR="007B2867" w:rsidRPr="00356970" w:rsidRDefault="007B2867" w:rsidP="007B2867">
            <w:pPr>
              <w:spacing w:line="360" w:lineRule="auto"/>
              <w:jc w:val="center"/>
              <w:rPr>
                <w:lang w:val="lt-LT"/>
              </w:rPr>
            </w:pPr>
            <w:r w:rsidRPr="00356970">
              <w:rPr>
                <w:lang w:val="lt-LT"/>
              </w:rPr>
              <w:t>1.2.</w:t>
            </w:r>
          </w:p>
        </w:tc>
        <w:tc>
          <w:tcPr>
            <w:tcW w:w="3714" w:type="dxa"/>
          </w:tcPr>
          <w:p w14:paraId="3264CECE" w14:textId="77777777" w:rsidR="007B2867" w:rsidRPr="00356970" w:rsidRDefault="007B2867" w:rsidP="007B2867">
            <w:pPr>
              <w:rPr>
                <w:lang w:val="lt-LT"/>
              </w:rPr>
            </w:pPr>
            <w:r w:rsidRPr="00356970">
              <w:rPr>
                <w:lang w:val="lt-LT"/>
              </w:rPr>
              <w:t>Įstaigos sąnaudų darbo užmokesčiui dalis (proc.)</w:t>
            </w:r>
          </w:p>
        </w:tc>
        <w:tc>
          <w:tcPr>
            <w:tcW w:w="2835" w:type="dxa"/>
          </w:tcPr>
          <w:p w14:paraId="605E72A6" w14:textId="77777777" w:rsidR="007B2867" w:rsidRPr="00356970" w:rsidRDefault="007B2867" w:rsidP="007B2867">
            <w:pPr>
              <w:rPr>
                <w:lang w:val="lt-LT"/>
              </w:rPr>
            </w:pPr>
            <w:r w:rsidRPr="00356970">
              <w:rPr>
                <w:lang w:val="lt-LT"/>
              </w:rPr>
              <w:t>85% papildomai skirtų PSDF lėšų skirti sveikatos priežiūros specialistų darbo užmokesčiui padidinti</w:t>
            </w:r>
          </w:p>
        </w:tc>
        <w:tc>
          <w:tcPr>
            <w:tcW w:w="2665" w:type="dxa"/>
          </w:tcPr>
          <w:p w14:paraId="226144E4" w14:textId="74842025" w:rsidR="007B2867" w:rsidRPr="00356970" w:rsidRDefault="007B2867" w:rsidP="001F19D3">
            <w:pPr>
              <w:rPr>
                <w:rFonts w:eastAsia="Calibri"/>
                <w:lang w:val="lt-LT"/>
              </w:rPr>
            </w:pPr>
            <w:r w:rsidRPr="00356970">
              <w:rPr>
                <w:rFonts w:eastAsia="Calibri"/>
                <w:lang w:val="lt-LT"/>
              </w:rPr>
              <w:t>100</w:t>
            </w:r>
            <w:r w:rsidR="001F19D3" w:rsidRPr="00356970">
              <w:rPr>
                <w:rFonts w:eastAsia="Calibri"/>
                <w:lang w:val="lt-LT"/>
              </w:rPr>
              <w:t xml:space="preserve"> proc.</w:t>
            </w:r>
          </w:p>
        </w:tc>
      </w:tr>
      <w:tr w:rsidR="007B2867" w:rsidRPr="00356970" w14:paraId="4A9E0F0A" w14:textId="77777777" w:rsidTr="007B2867">
        <w:trPr>
          <w:trHeight w:val="248"/>
        </w:trPr>
        <w:tc>
          <w:tcPr>
            <w:tcW w:w="993" w:type="dxa"/>
          </w:tcPr>
          <w:p w14:paraId="7A970124" w14:textId="77777777" w:rsidR="007B2867" w:rsidRPr="00356970" w:rsidRDefault="007B2867" w:rsidP="007B2867">
            <w:pPr>
              <w:spacing w:line="360" w:lineRule="auto"/>
              <w:jc w:val="center"/>
              <w:rPr>
                <w:lang w:val="lt-LT"/>
              </w:rPr>
            </w:pPr>
            <w:r w:rsidRPr="00356970">
              <w:rPr>
                <w:lang w:val="lt-LT"/>
              </w:rPr>
              <w:t>1.3.</w:t>
            </w:r>
          </w:p>
        </w:tc>
        <w:tc>
          <w:tcPr>
            <w:tcW w:w="3714" w:type="dxa"/>
          </w:tcPr>
          <w:p w14:paraId="0E13C0EF" w14:textId="77777777" w:rsidR="007B2867" w:rsidRPr="00356970" w:rsidRDefault="007B2867" w:rsidP="007B2867">
            <w:pPr>
              <w:rPr>
                <w:lang w:val="lt-LT"/>
              </w:rPr>
            </w:pPr>
            <w:r w:rsidRPr="00356970">
              <w:rPr>
                <w:lang w:val="lt-LT"/>
              </w:rPr>
              <w:t>Įstaigos sąnaudų valdymo išlaidoms dalis (proc.)</w:t>
            </w:r>
          </w:p>
        </w:tc>
        <w:tc>
          <w:tcPr>
            <w:tcW w:w="2835" w:type="dxa"/>
          </w:tcPr>
          <w:p w14:paraId="26DD583C" w14:textId="77777777" w:rsidR="007B2867" w:rsidRPr="00356970" w:rsidRDefault="007B2867" w:rsidP="007B2867">
            <w:pPr>
              <w:jc w:val="both"/>
              <w:rPr>
                <w:lang w:val="lt-LT"/>
              </w:rPr>
            </w:pPr>
            <w:r w:rsidRPr="00356970">
              <w:rPr>
                <w:lang w:val="lt-LT"/>
              </w:rPr>
              <w:t>Neviršytų 2,4 proc. bendrų įstaigos sąnaudų</w:t>
            </w:r>
          </w:p>
          <w:p w14:paraId="148EAD3F" w14:textId="77777777" w:rsidR="007B2867" w:rsidRPr="00356970" w:rsidRDefault="007B2867" w:rsidP="007B2867">
            <w:pPr>
              <w:jc w:val="both"/>
              <w:rPr>
                <w:lang w:val="lt-LT"/>
              </w:rPr>
            </w:pPr>
          </w:p>
        </w:tc>
        <w:tc>
          <w:tcPr>
            <w:tcW w:w="2665" w:type="dxa"/>
          </w:tcPr>
          <w:p w14:paraId="40990D3F" w14:textId="16D0427D" w:rsidR="007B2867" w:rsidRPr="00356970" w:rsidRDefault="007B2867" w:rsidP="001F19D3">
            <w:pPr>
              <w:rPr>
                <w:rFonts w:eastAsia="Calibri"/>
                <w:lang w:val="lt-LT"/>
              </w:rPr>
            </w:pPr>
            <w:r w:rsidRPr="00356970">
              <w:rPr>
                <w:rFonts w:eastAsia="Calibri"/>
                <w:lang w:val="lt-LT"/>
              </w:rPr>
              <w:t>2,29</w:t>
            </w:r>
            <w:r w:rsidR="001F19D3" w:rsidRPr="00356970">
              <w:rPr>
                <w:rFonts w:eastAsia="Calibri"/>
                <w:lang w:val="lt-LT"/>
              </w:rPr>
              <w:t xml:space="preserve"> proc.</w:t>
            </w:r>
          </w:p>
        </w:tc>
      </w:tr>
      <w:tr w:rsidR="007B2867" w:rsidRPr="00811D47" w14:paraId="05D8B4FD" w14:textId="77777777" w:rsidTr="007B2867">
        <w:trPr>
          <w:trHeight w:val="248"/>
        </w:trPr>
        <w:tc>
          <w:tcPr>
            <w:tcW w:w="993" w:type="dxa"/>
          </w:tcPr>
          <w:p w14:paraId="2CB3D4B7" w14:textId="77777777" w:rsidR="007B2867" w:rsidRPr="00356970" w:rsidRDefault="007B2867" w:rsidP="007B2867">
            <w:pPr>
              <w:spacing w:line="360" w:lineRule="auto"/>
              <w:jc w:val="center"/>
              <w:rPr>
                <w:lang w:val="lt-LT"/>
              </w:rPr>
            </w:pPr>
            <w:r w:rsidRPr="00356970">
              <w:rPr>
                <w:lang w:val="lt-LT"/>
              </w:rPr>
              <w:t>1.4.</w:t>
            </w:r>
          </w:p>
        </w:tc>
        <w:tc>
          <w:tcPr>
            <w:tcW w:w="3714" w:type="dxa"/>
          </w:tcPr>
          <w:p w14:paraId="09F44168" w14:textId="77777777" w:rsidR="007B2867" w:rsidRPr="00356970" w:rsidRDefault="007B2867" w:rsidP="007B2867">
            <w:pPr>
              <w:rPr>
                <w:lang w:val="lt-LT"/>
              </w:rPr>
            </w:pPr>
            <w:r w:rsidRPr="00356970">
              <w:rPr>
                <w:lang w:val="lt-LT"/>
              </w:rPr>
              <w:t>Įstaigos finansinių įsipareigojimų dalis nuo metinio biudžeto</w:t>
            </w:r>
          </w:p>
        </w:tc>
        <w:tc>
          <w:tcPr>
            <w:tcW w:w="2835" w:type="dxa"/>
          </w:tcPr>
          <w:p w14:paraId="7A7DECD9" w14:textId="77777777" w:rsidR="007B2867" w:rsidRPr="00356970" w:rsidRDefault="007B2867" w:rsidP="007B2867">
            <w:pPr>
              <w:jc w:val="both"/>
              <w:rPr>
                <w:lang w:val="lt-LT"/>
              </w:rPr>
            </w:pPr>
            <w:r w:rsidRPr="00356970">
              <w:rPr>
                <w:lang w:val="lt-LT"/>
              </w:rPr>
              <w:t>Įsipareigojimų koeficientas ne didesnis kaip 0,12</w:t>
            </w:r>
          </w:p>
          <w:p w14:paraId="4BF43844" w14:textId="77777777" w:rsidR="007B2867" w:rsidRPr="00356970" w:rsidRDefault="007B2867" w:rsidP="007B2867">
            <w:pPr>
              <w:jc w:val="both"/>
              <w:rPr>
                <w:lang w:val="lt-LT"/>
              </w:rPr>
            </w:pPr>
          </w:p>
        </w:tc>
        <w:tc>
          <w:tcPr>
            <w:tcW w:w="2665" w:type="dxa"/>
          </w:tcPr>
          <w:p w14:paraId="731F7738" w14:textId="77777777" w:rsidR="007B2867" w:rsidRPr="00356970" w:rsidRDefault="007B2867" w:rsidP="001F19D3">
            <w:pPr>
              <w:ind w:left="720" w:hanging="715"/>
              <w:contextualSpacing/>
              <w:rPr>
                <w:rFonts w:eastAsia="Calibri"/>
                <w:lang w:val="lt-LT"/>
              </w:rPr>
            </w:pPr>
            <w:r w:rsidRPr="00356970">
              <w:rPr>
                <w:rFonts w:eastAsia="Calibri"/>
                <w:lang w:val="lt-LT"/>
              </w:rPr>
              <w:t>0,14</w:t>
            </w:r>
          </w:p>
          <w:p w14:paraId="192D9C7A" w14:textId="07CCC268" w:rsidR="007B2867" w:rsidRPr="00356970" w:rsidRDefault="007B2867" w:rsidP="001F19D3">
            <w:pPr>
              <w:rPr>
                <w:rFonts w:eastAsia="Calibri"/>
                <w:lang w:val="lt-LT"/>
              </w:rPr>
            </w:pPr>
            <w:r w:rsidRPr="00356970">
              <w:rPr>
                <w:rFonts w:eastAsia="Calibri"/>
                <w:lang w:val="lt-LT"/>
              </w:rPr>
              <w:t>(</w:t>
            </w:r>
            <w:r w:rsidR="001F19D3" w:rsidRPr="00356970">
              <w:rPr>
                <w:rFonts w:eastAsia="Calibri"/>
                <w:lang w:val="lt-LT"/>
              </w:rPr>
              <w:t>r</w:t>
            </w:r>
            <w:r w:rsidRPr="00356970">
              <w:rPr>
                <w:rFonts w:eastAsia="Calibri"/>
                <w:lang w:val="lt-LT"/>
              </w:rPr>
              <w:t>yšium su darbo užmokesčio už gruodžio mėnesį išmokėjimo  darbuotojams sausio mėnesį)</w:t>
            </w:r>
          </w:p>
        </w:tc>
      </w:tr>
      <w:tr w:rsidR="007B2867" w:rsidRPr="00811D47" w14:paraId="50233325" w14:textId="77777777" w:rsidTr="007B2867">
        <w:trPr>
          <w:trHeight w:val="248"/>
        </w:trPr>
        <w:tc>
          <w:tcPr>
            <w:tcW w:w="993" w:type="dxa"/>
          </w:tcPr>
          <w:p w14:paraId="65A3F805" w14:textId="77777777" w:rsidR="007B2867" w:rsidRPr="00356970" w:rsidRDefault="007B2867" w:rsidP="007B2867">
            <w:pPr>
              <w:spacing w:line="360" w:lineRule="auto"/>
              <w:jc w:val="center"/>
              <w:rPr>
                <w:lang w:val="lt-LT"/>
              </w:rPr>
            </w:pPr>
            <w:r w:rsidRPr="00356970">
              <w:rPr>
                <w:lang w:val="lt-LT"/>
              </w:rPr>
              <w:t>1.5.</w:t>
            </w:r>
          </w:p>
        </w:tc>
        <w:tc>
          <w:tcPr>
            <w:tcW w:w="3714" w:type="dxa"/>
          </w:tcPr>
          <w:p w14:paraId="5E6EB4CD" w14:textId="77777777" w:rsidR="007B2867" w:rsidRPr="00356970" w:rsidRDefault="007B2867" w:rsidP="007B2867">
            <w:pPr>
              <w:rPr>
                <w:lang w:val="lt-LT"/>
              </w:rPr>
            </w:pPr>
            <w:r w:rsidRPr="00356970">
              <w:rPr>
                <w:lang w:val="lt-LT"/>
              </w:rPr>
              <w:t>Papildomų finansavimo šaltinių pritraukimas</w:t>
            </w:r>
          </w:p>
        </w:tc>
        <w:tc>
          <w:tcPr>
            <w:tcW w:w="2835" w:type="dxa"/>
          </w:tcPr>
          <w:p w14:paraId="581B0645" w14:textId="77777777" w:rsidR="007B2867" w:rsidRPr="00356970" w:rsidRDefault="007B2867" w:rsidP="007B2867">
            <w:pPr>
              <w:jc w:val="both"/>
              <w:rPr>
                <w:lang w:val="lt-LT"/>
              </w:rPr>
            </w:pPr>
            <w:r w:rsidRPr="00356970">
              <w:rPr>
                <w:lang w:val="lt-LT"/>
              </w:rPr>
              <w:t>ASPĮ per pastaruosius 3 m. yra pasirašiusi bent vieną sutartį dėl dalyvavimo projekte, iš kurio gauna papildomą finansavimą</w:t>
            </w:r>
          </w:p>
        </w:tc>
        <w:tc>
          <w:tcPr>
            <w:tcW w:w="2665" w:type="dxa"/>
          </w:tcPr>
          <w:p w14:paraId="1FCC7131" w14:textId="3C4F8E5B" w:rsidR="007B2867" w:rsidRPr="00356970" w:rsidRDefault="000D5C6F" w:rsidP="007B2867">
            <w:pPr>
              <w:rPr>
                <w:rFonts w:eastAsia="Calibri"/>
                <w:lang w:val="lt-LT"/>
              </w:rPr>
            </w:pPr>
            <w:r>
              <w:rPr>
                <w:rFonts w:eastAsia="Calibri"/>
                <w:lang w:val="lt-LT"/>
              </w:rPr>
              <w:t xml:space="preserve">Vykdomi projektai: </w:t>
            </w:r>
          </w:p>
          <w:p w14:paraId="011F1C67" w14:textId="77777777" w:rsidR="007B2867" w:rsidRPr="00356970" w:rsidRDefault="007B2867" w:rsidP="007B2867">
            <w:pPr>
              <w:rPr>
                <w:rFonts w:eastAsia="Calibri"/>
                <w:lang w:val="lt-LT"/>
              </w:rPr>
            </w:pPr>
            <w:r w:rsidRPr="00356970">
              <w:rPr>
                <w:rFonts w:eastAsia="Calibri"/>
                <w:color w:val="C00000"/>
                <w:lang w:val="lt-LT"/>
              </w:rPr>
              <w:t>- „</w:t>
            </w:r>
            <w:proofErr w:type="spellStart"/>
            <w:r w:rsidRPr="00356970">
              <w:rPr>
                <w:rFonts w:eastAsia="Calibri"/>
                <w:lang w:val="lt-LT"/>
              </w:rPr>
              <w:t>Geriatrijos</w:t>
            </w:r>
            <w:proofErr w:type="spellEnd"/>
            <w:r w:rsidRPr="00356970">
              <w:rPr>
                <w:rFonts w:eastAsia="Calibri"/>
                <w:lang w:val="lt-LT"/>
              </w:rPr>
              <w:t xml:space="preserve"> dienos stacionaro ir konsultacinio kabineto įkūrimas VšĮ Rokiškio rajono ligoninėje“; </w:t>
            </w:r>
          </w:p>
          <w:p w14:paraId="2191465B" w14:textId="77777777" w:rsidR="007B2867" w:rsidRPr="00356970" w:rsidRDefault="007B2867" w:rsidP="007B2867">
            <w:pPr>
              <w:rPr>
                <w:rFonts w:eastAsia="Calibri"/>
                <w:lang w:val="lt-LT"/>
              </w:rPr>
            </w:pPr>
            <w:r w:rsidRPr="00356970">
              <w:rPr>
                <w:rFonts w:eastAsia="Calibri"/>
                <w:lang w:val="lt-LT"/>
              </w:rPr>
              <w:t>-„Pažink save ir būk laimingas Rokiškio mieste“;</w:t>
            </w:r>
          </w:p>
          <w:p w14:paraId="5D44C79B" w14:textId="77777777" w:rsidR="007B2867" w:rsidRPr="00356970" w:rsidRDefault="007B2867" w:rsidP="007B2867">
            <w:pPr>
              <w:rPr>
                <w:rFonts w:eastAsia="Calibri"/>
                <w:lang w:val="lt-LT"/>
              </w:rPr>
            </w:pPr>
            <w:r w:rsidRPr="00356970">
              <w:rPr>
                <w:rFonts w:eastAsia="Calibri"/>
                <w:lang w:val="lt-LT"/>
              </w:rPr>
              <w:t>-„ Atsinaujinančių energijos šaltinių diegimas VšĮ Rokiškio rajono ligoninėje“;</w:t>
            </w:r>
          </w:p>
          <w:p w14:paraId="32AA73A4" w14:textId="77777777" w:rsidR="007B2867" w:rsidRPr="00356970" w:rsidRDefault="007B2867" w:rsidP="007B2867">
            <w:pPr>
              <w:rPr>
                <w:rFonts w:eastAsia="Calibri"/>
                <w:lang w:val="lt-LT"/>
              </w:rPr>
            </w:pPr>
            <w:r w:rsidRPr="00356970">
              <w:rPr>
                <w:rFonts w:eastAsia="Calibri"/>
                <w:lang w:val="lt-LT"/>
              </w:rPr>
              <w:t xml:space="preserve">- VšĮ Respublikinės Panevėžio ligoninės tuberkuliozės diagnostikos ir gydymo infrastruktūros modernizavimas ir gydymo efektyvumo didinimas“. </w:t>
            </w:r>
          </w:p>
        </w:tc>
      </w:tr>
      <w:tr w:rsidR="007B2867" w:rsidRPr="00356970" w14:paraId="65619EA7" w14:textId="77777777" w:rsidTr="007B2867">
        <w:trPr>
          <w:trHeight w:val="483"/>
        </w:trPr>
        <w:tc>
          <w:tcPr>
            <w:tcW w:w="993" w:type="dxa"/>
          </w:tcPr>
          <w:p w14:paraId="716DE0BD" w14:textId="77777777" w:rsidR="007B2867" w:rsidRPr="00356970" w:rsidRDefault="007B2867" w:rsidP="007B2867">
            <w:pPr>
              <w:spacing w:line="360" w:lineRule="auto"/>
              <w:jc w:val="center"/>
              <w:rPr>
                <w:lang w:val="lt-LT"/>
              </w:rPr>
            </w:pPr>
            <w:r w:rsidRPr="00356970">
              <w:rPr>
                <w:lang w:val="lt-LT"/>
              </w:rPr>
              <w:t>2.</w:t>
            </w:r>
          </w:p>
        </w:tc>
        <w:tc>
          <w:tcPr>
            <w:tcW w:w="3714" w:type="dxa"/>
          </w:tcPr>
          <w:p w14:paraId="1F53ABBF" w14:textId="77777777" w:rsidR="007B2867" w:rsidRPr="00356970" w:rsidRDefault="007B2867" w:rsidP="007B2867">
            <w:pPr>
              <w:spacing w:line="360" w:lineRule="auto"/>
              <w:jc w:val="both"/>
              <w:rPr>
                <w:b/>
                <w:lang w:val="lt-LT"/>
              </w:rPr>
            </w:pPr>
            <w:r w:rsidRPr="00356970">
              <w:rPr>
                <w:b/>
                <w:lang w:val="lt-LT"/>
              </w:rPr>
              <w:t xml:space="preserve">Veiklos rezultatų vertinimo </w:t>
            </w:r>
            <w:r w:rsidRPr="00356970">
              <w:rPr>
                <w:b/>
                <w:lang w:val="lt-LT"/>
              </w:rPr>
              <w:lastRenderedPageBreak/>
              <w:t xml:space="preserve">rodikliai </w:t>
            </w:r>
          </w:p>
        </w:tc>
        <w:tc>
          <w:tcPr>
            <w:tcW w:w="2835" w:type="dxa"/>
          </w:tcPr>
          <w:p w14:paraId="67F0863E" w14:textId="77777777" w:rsidR="007B2867" w:rsidRPr="00356970" w:rsidRDefault="007B2867" w:rsidP="007B2867">
            <w:pPr>
              <w:spacing w:line="360" w:lineRule="auto"/>
              <w:jc w:val="both"/>
              <w:rPr>
                <w:b/>
                <w:lang w:val="lt-LT"/>
              </w:rPr>
            </w:pPr>
          </w:p>
        </w:tc>
        <w:tc>
          <w:tcPr>
            <w:tcW w:w="2665" w:type="dxa"/>
          </w:tcPr>
          <w:p w14:paraId="115AD9C9" w14:textId="77777777" w:rsidR="007B2867" w:rsidRPr="00356970" w:rsidRDefault="007B2867" w:rsidP="007B2867">
            <w:pPr>
              <w:spacing w:line="360" w:lineRule="auto"/>
              <w:jc w:val="both"/>
              <w:rPr>
                <w:b/>
                <w:lang w:val="lt-LT"/>
              </w:rPr>
            </w:pPr>
          </w:p>
        </w:tc>
      </w:tr>
      <w:tr w:rsidR="007B2867" w:rsidRPr="00356970" w14:paraId="163ADC83" w14:textId="77777777" w:rsidTr="007B2867">
        <w:trPr>
          <w:trHeight w:val="483"/>
        </w:trPr>
        <w:tc>
          <w:tcPr>
            <w:tcW w:w="993" w:type="dxa"/>
          </w:tcPr>
          <w:p w14:paraId="6D105411" w14:textId="77777777" w:rsidR="007B2867" w:rsidRPr="00356970" w:rsidRDefault="007B2867" w:rsidP="007B2867">
            <w:pPr>
              <w:spacing w:line="360" w:lineRule="auto"/>
              <w:jc w:val="center"/>
              <w:rPr>
                <w:lang w:val="lt-LT"/>
              </w:rPr>
            </w:pPr>
            <w:r w:rsidRPr="00356970">
              <w:rPr>
                <w:lang w:val="lt-LT"/>
              </w:rPr>
              <w:lastRenderedPageBreak/>
              <w:t>2.1.</w:t>
            </w:r>
          </w:p>
        </w:tc>
        <w:tc>
          <w:tcPr>
            <w:tcW w:w="3714" w:type="dxa"/>
          </w:tcPr>
          <w:p w14:paraId="2676037E" w14:textId="77777777" w:rsidR="007B2867" w:rsidRPr="00356970" w:rsidRDefault="007B2867" w:rsidP="007B2867">
            <w:pPr>
              <w:jc w:val="both"/>
              <w:rPr>
                <w:lang w:val="lt-LT"/>
              </w:rPr>
            </w:pPr>
            <w:r w:rsidRPr="00356970">
              <w:rPr>
                <w:lang w:val="lt-LT"/>
              </w:rPr>
              <w:t>Pacientų pasitenkinimo įstaigoje teikiamomis asmens sveikatos priežiūros paslaugomis lygis, tai yra pacientų teigiamai įvertintų įstaigoje suteiktų paslaugų skaičius nuo visų įstaigoje suteiktų asmens sveikatos priežiūros paslaugų skaičiaus pagal sveikatos apsaugos ministro nustatytas grupes</w:t>
            </w:r>
          </w:p>
        </w:tc>
        <w:tc>
          <w:tcPr>
            <w:tcW w:w="2835" w:type="dxa"/>
          </w:tcPr>
          <w:p w14:paraId="1870C13B" w14:textId="77777777" w:rsidR="007B2867" w:rsidRPr="00356970" w:rsidRDefault="007B2867" w:rsidP="007B2867">
            <w:pPr>
              <w:jc w:val="both"/>
              <w:rPr>
                <w:lang w:val="lt-LT"/>
              </w:rPr>
            </w:pPr>
            <w:r w:rsidRPr="00356970">
              <w:rPr>
                <w:lang w:val="lt-LT"/>
              </w:rPr>
              <w:t>ASPĮ taikinamoms asmens sveikatos priežiūros paslaugoms lygis ne mažiau kaip 0,8 balo</w:t>
            </w:r>
          </w:p>
        </w:tc>
        <w:tc>
          <w:tcPr>
            <w:tcW w:w="2665" w:type="dxa"/>
          </w:tcPr>
          <w:p w14:paraId="38B1C0B6" w14:textId="77777777" w:rsidR="007B2867" w:rsidRPr="00356970" w:rsidRDefault="007B2867" w:rsidP="007B2867">
            <w:pPr>
              <w:spacing w:line="360" w:lineRule="auto"/>
              <w:jc w:val="both"/>
              <w:rPr>
                <w:b/>
                <w:lang w:val="lt-LT"/>
              </w:rPr>
            </w:pPr>
            <w:r w:rsidRPr="00356970">
              <w:rPr>
                <w:b/>
                <w:lang w:val="lt-LT"/>
              </w:rPr>
              <w:t>0,99</w:t>
            </w:r>
          </w:p>
        </w:tc>
      </w:tr>
      <w:tr w:rsidR="007B2867" w:rsidRPr="00811D47" w14:paraId="07C19B05" w14:textId="77777777" w:rsidTr="007B2867">
        <w:trPr>
          <w:trHeight w:val="280"/>
        </w:trPr>
        <w:tc>
          <w:tcPr>
            <w:tcW w:w="993" w:type="dxa"/>
          </w:tcPr>
          <w:p w14:paraId="6B2A519F" w14:textId="77777777" w:rsidR="007B2867" w:rsidRPr="00356970" w:rsidRDefault="007B2867" w:rsidP="007B2867">
            <w:pPr>
              <w:spacing w:line="360" w:lineRule="auto"/>
              <w:jc w:val="center"/>
              <w:rPr>
                <w:lang w:val="lt-LT"/>
              </w:rPr>
            </w:pPr>
            <w:r w:rsidRPr="00356970">
              <w:rPr>
                <w:lang w:val="lt-LT"/>
              </w:rPr>
              <w:t>2.2.</w:t>
            </w:r>
          </w:p>
        </w:tc>
        <w:tc>
          <w:tcPr>
            <w:tcW w:w="3714" w:type="dxa"/>
          </w:tcPr>
          <w:p w14:paraId="518A3E44" w14:textId="77777777" w:rsidR="007B2867" w:rsidRPr="00356970" w:rsidRDefault="007B2867" w:rsidP="007B2867">
            <w:pPr>
              <w:rPr>
                <w:lang w:val="lt-LT"/>
              </w:rPr>
            </w:pPr>
            <w:r w:rsidRPr="00356970">
              <w:rPr>
                <w:lang w:val="lt-LT"/>
              </w:rPr>
              <w:t>Įstaigoje taikomos kovos su korupcija priemonės, numatytos sveikatos apsaugos ministro tvirtinamoje Sveikatos priežiūros srities korupcijos prevencijos programoje</w:t>
            </w:r>
          </w:p>
        </w:tc>
        <w:tc>
          <w:tcPr>
            <w:tcW w:w="2835" w:type="dxa"/>
          </w:tcPr>
          <w:p w14:paraId="3F839A22" w14:textId="77777777" w:rsidR="007B2867" w:rsidRPr="00356970" w:rsidRDefault="007B2867" w:rsidP="007B2867">
            <w:pPr>
              <w:rPr>
                <w:lang w:val="lt-LT"/>
              </w:rPr>
            </w:pPr>
            <w:r w:rsidRPr="00356970">
              <w:rPr>
                <w:lang w:val="lt-LT"/>
              </w:rPr>
              <w:t>Suteiktas skaidrios asmens sveikatos priežiūros įstaigos vardas*</w:t>
            </w:r>
          </w:p>
        </w:tc>
        <w:tc>
          <w:tcPr>
            <w:tcW w:w="2665" w:type="dxa"/>
          </w:tcPr>
          <w:p w14:paraId="36BCE59D" w14:textId="77777777" w:rsidR="007B2867" w:rsidRPr="00356970" w:rsidRDefault="007B2867" w:rsidP="007B2867">
            <w:pPr>
              <w:rPr>
                <w:lang w:val="lt-LT"/>
              </w:rPr>
            </w:pPr>
            <w:r w:rsidRPr="00356970">
              <w:rPr>
                <w:lang w:val="lt-LT"/>
              </w:rPr>
              <w:t>Nesuteiktas, dėl Steigėjo nepateikto klausimyno</w:t>
            </w:r>
          </w:p>
        </w:tc>
      </w:tr>
      <w:tr w:rsidR="007B2867" w:rsidRPr="00356970" w14:paraId="0AF58681" w14:textId="77777777" w:rsidTr="007B2867">
        <w:trPr>
          <w:trHeight w:val="280"/>
        </w:trPr>
        <w:tc>
          <w:tcPr>
            <w:tcW w:w="993" w:type="dxa"/>
          </w:tcPr>
          <w:p w14:paraId="2964C045" w14:textId="77777777" w:rsidR="007B2867" w:rsidRPr="00356970" w:rsidRDefault="007B2867" w:rsidP="007B2867">
            <w:pPr>
              <w:spacing w:line="360" w:lineRule="auto"/>
              <w:jc w:val="center"/>
              <w:rPr>
                <w:lang w:val="lt-LT"/>
              </w:rPr>
            </w:pPr>
            <w:r w:rsidRPr="00356970">
              <w:rPr>
                <w:lang w:val="lt-LT"/>
              </w:rPr>
              <w:t>2.3.</w:t>
            </w:r>
          </w:p>
        </w:tc>
        <w:tc>
          <w:tcPr>
            <w:tcW w:w="3714" w:type="dxa"/>
          </w:tcPr>
          <w:p w14:paraId="1930EC6A" w14:textId="77777777" w:rsidR="007B2867" w:rsidRPr="00356970" w:rsidRDefault="007B2867" w:rsidP="007B2867">
            <w:pPr>
              <w:ind w:left="34" w:firstLine="121"/>
              <w:rPr>
                <w:lang w:val="lt-LT"/>
              </w:rPr>
            </w:pPr>
            <w:r w:rsidRPr="00356970">
              <w:rPr>
                <w:lang w:val="lt-LT"/>
              </w:rPr>
              <w:t>Informacinių technologijų diegimo ir plėtros lygis (pacientų elektroninės registracijos sistema, įstaigos internetinės svetainės išsamumas, darbuotojų darbo krūvio apskaita, įstaigos dalyvavimo elektroninėje sveikatos sistemoje mastas)</w:t>
            </w:r>
          </w:p>
          <w:p w14:paraId="04EA4DB7" w14:textId="77777777" w:rsidR="007B2867" w:rsidRPr="00356970" w:rsidRDefault="007B2867" w:rsidP="007B2867">
            <w:pPr>
              <w:ind w:left="635"/>
              <w:contextualSpacing/>
              <w:jc w:val="both"/>
              <w:rPr>
                <w:lang w:val="lt-LT"/>
              </w:rPr>
            </w:pPr>
          </w:p>
        </w:tc>
        <w:tc>
          <w:tcPr>
            <w:tcW w:w="2835" w:type="dxa"/>
          </w:tcPr>
          <w:p w14:paraId="2BB42998" w14:textId="72D16D5A" w:rsidR="007B2867" w:rsidRPr="00356970" w:rsidRDefault="007B2867" w:rsidP="007B2867">
            <w:pPr>
              <w:numPr>
                <w:ilvl w:val="0"/>
                <w:numId w:val="25"/>
              </w:numPr>
              <w:contextualSpacing/>
              <w:jc w:val="both"/>
              <w:rPr>
                <w:lang w:val="lt-LT"/>
              </w:rPr>
            </w:pPr>
            <w:r w:rsidRPr="00356970">
              <w:rPr>
                <w:lang w:val="lt-LT"/>
              </w:rPr>
              <w:t>Ne mažiau kaip 98 proc. v</w:t>
            </w:r>
            <w:r w:rsidR="001F19D3" w:rsidRPr="00356970">
              <w:rPr>
                <w:lang w:val="lt-LT"/>
              </w:rPr>
              <w:t xml:space="preserve">isų </w:t>
            </w:r>
            <w:proofErr w:type="spellStart"/>
            <w:r w:rsidR="001F19D3" w:rsidRPr="00356970">
              <w:rPr>
                <w:lang w:val="lt-LT"/>
              </w:rPr>
              <w:t>epikrizių</w:t>
            </w:r>
            <w:proofErr w:type="spellEnd"/>
            <w:r w:rsidR="001F19D3" w:rsidRPr="00356970">
              <w:rPr>
                <w:lang w:val="lt-LT"/>
              </w:rPr>
              <w:t xml:space="preserve"> išrašoma el. būdu.</w:t>
            </w:r>
          </w:p>
          <w:p w14:paraId="39AC63F7" w14:textId="52F33C38" w:rsidR="007B2867" w:rsidRPr="00356970" w:rsidRDefault="007B2867" w:rsidP="007B2867">
            <w:pPr>
              <w:numPr>
                <w:ilvl w:val="0"/>
                <w:numId w:val="25"/>
              </w:numPr>
              <w:contextualSpacing/>
              <w:jc w:val="both"/>
              <w:rPr>
                <w:lang w:val="lt-LT"/>
              </w:rPr>
            </w:pPr>
            <w:r w:rsidRPr="00356970">
              <w:rPr>
                <w:lang w:val="lt-LT"/>
              </w:rPr>
              <w:t>ASPĮ, išrašant e. receptus, vaistų sąveikų funkcionalumą tikrina pil</w:t>
            </w:r>
            <w:r w:rsidR="001F19D3" w:rsidRPr="00356970">
              <w:rPr>
                <w:lang w:val="lt-LT"/>
              </w:rPr>
              <w:t>na apimtimi.</w:t>
            </w:r>
          </w:p>
          <w:p w14:paraId="2583D9F7" w14:textId="0FE10EC9" w:rsidR="007B2867" w:rsidRPr="00356970" w:rsidRDefault="007B2867" w:rsidP="007B2867">
            <w:pPr>
              <w:numPr>
                <w:ilvl w:val="0"/>
                <w:numId w:val="25"/>
              </w:numPr>
              <w:contextualSpacing/>
              <w:jc w:val="both"/>
              <w:rPr>
                <w:lang w:val="lt-LT"/>
              </w:rPr>
            </w:pPr>
            <w:r w:rsidRPr="00356970">
              <w:rPr>
                <w:lang w:val="lt-LT"/>
              </w:rPr>
              <w:t>ASPĮ yra išankstinės pacientų registracijos informacinės sistemos dalyvis</w:t>
            </w:r>
            <w:r w:rsidR="001F19D3" w:rsidRPr="00356970">
              <w:rPr>
                <w:lang w:val="lt-LT"/>
              </w:rPr>
              <w:t>.</w:t>
            </w:r>
          </w:p>
          <w:p w14:paraId="4E4DAD66" w14:textId="77777777" w:rsidR="007B2867" w:rsidRPr="00356970" w:rsidRDefault="007B2867" w:rsidP="007B2867">
            <w:pPr>
              <w:numPr>
                <w:ilvl w:val="0"/>
                <w:numId w:val="25"/>
              </w:numPr>
              <w:contextualSpacing/>
              <w:jc w:val="both"/>
              <w:rPr>
                <w:lang w:val="lt-LT"/>
              </w:rPr>
            </w:pPr>
            <w:r w:rsidRPr="00356970">
              <w:rPr>
                <w:lang w:val="lt-LT"/>
              </w:rPr>
              <w:t>Ne mažiau kaip 50 proc. visų atsakymų į siuntimus (e. dokumentas Nr. E027-a) išrašoma el. būdu.</w:t>
            </w:r>
          </w:p>
          <w:p w14:paraId="150205A3" w14:textId="77777777" w:rsidR="007B2867" w:rsidRPr="00356970" w:rsidRDefault="007B2867" w:rsidP="007B2867">
            <w:pPr>
              <w:numPr>
                <w:ilvl w:val="0"/>
                <w:numId w:val="25"/>
              </w:numPr>
              <w:contextualSpacing/>
              <w:jc w:val="both"/>
              <w:rPr>
                <w:lang w:val="lt-LT"/>
              </w:rPr>
            </w:pPr>
            <w:r w:rsidRPr="00356970">
              <w:rPr>
                <w:lang w:val="lt-LT"/>
              </w:rPr>
              <w:t>Patvirtinta ASPĮ naudojamos informacinės sistemos infrastruktūros saugumo dokumentacija.</w:t>
            </w:r>
          </w:p>
          <w:p w14:paraId="099F010E" w14:textId="77777777" w:rsidR="007B2867" w:rsidRPr="00356970" w:rsidRDefault="007B2867" w:rsidP="007B2867">
            <w:pPr>
              <w:ind w:left="635"/>
              <w:contextualSpacing/>
              <w:jc w:val="both"/>
              <w:rPr>
                <w:lang w:val="lt-LT"/>
              </w:rPr>
            </w:pPr>
          </w:p>
        </w:tc>
        <w:tc>
          <w:tcPr>
            <w:tcW w:w="2665" w:type="dxa"/>
            <w:tcBorders>
              <w:bottom w:val="single" w:sz="4" w:space="0" w:color="auto"/>
            </w:tcBorders>
          </w:tcPr>
          <w:p w14:paraId="33F82A76" w14:textId="77777777" w:rsidR="007B2867" w:rsidRPr="00356970" w:rsidRDefault="007B2867" w:rsidP="001F19D3">
            <w:pPr>
              <w:rPr>
                <w:lang w:val="lt-LT"/>
              </w:rPr>
            </w:pPr>
            <w:r w:rsidRPr="00356970">
              <w:rPr>
                <w:lang w:val="lt-LT"/>
              </w:rPr>
              <w:t>100</w:t>
            </w:r>
          </w:p>
          <w:p w14:paraId="5281C96E" w14:textId="77777777" w:rsidR="007B2867" w:rsidRPr="00356970" w:rsidRDefault="007B2867" w:rsidP="001F19D3">
            <w:pPr>
              <w:rPr>
                <w:lang w:val="lt-LT"/>
              </w:rPr>
            </w:pPr>
          </w:p>
          <w:p w14:paraId="581975A0" w14:textId="77777777" w:rsidR="007B2867" w:rsidRPr="00356970" w:rsidRDefault="007B2867" w:rsidP="001F19D3">
            <w:pPr>
              <w:rPr>
                <w:lang w:val="lt-LT"/>
              </w:rPr>
            </w:pPr>
          </w:p>
          <w:p w14:paraId="63C24DD8" w14:textId="77777777" w:rsidR="007B2867" w:rsidRPr="00356970" w:rsidRDefault="007B2867" w:rsidP="001F19D3">
            <w:pPr>
              <w:rPr>
                <w:lang w:val="lt-LT"/>
              </w:rPr>
            </w:pPr>
          </w:p>
          <w:p w14:paraId="303145B1" w14:textId="77777777" w:rsidR="007B2867" w:rsidRPr="00356970" w:rsidRDefault="007B2867" w:rsidP="001F19D3">
            <w:pPr>
              <w:rPr>
                <w:lang w:val="lt-LT"/>
              </w:rPr>
            </w:pPr>
            <w:r w:rsidRPr="00356970">
              <w:rPr>
                <w:lang w:val="lt-LT"/>
              </w:rPr>
              <w:t>100</w:t>
            </w:r>
          </w:p>
          <w:p w14:paraId="6D4B5231" w14:textId="77777777" w:rsidR="007B2867" w:rsidRPr="00356970" w:rsidRDefault="007B2867" w:rsidP="001F19D3">
            <w:pPr>
              <w:rPr>
                <w:lang w:val="lt-LT"/>
              </w:rPr>
            </w:pPr>
          </w:p>
          <w:p w14:paraId="7D9D1928" w14:textId="77777777" w:rsidR="007B2867" w:rsidRPr="00356970" w:rsidRDefault="007B2867" w:rsidP="001F19D3">
            <w:pPr>
              <w:rPr>
                <w:lang w:val="lt-LT"/>
              </w:rPr>
            </w:pPr>
          </w:p>
          <w:p w14:paraId="0EDB2160" w14:textId="77777777" w:rsidR="007B2867" w:rsidRPr="00356970" w:rsidRDefault="007B2867" w:rsidP="001F19D3">
            <w:pPr>
              <w:rPr>
                <w:lang w:val="lt-LT"/>
              </w:rPr>
            </w:pPr>
          </w:p>
          <w:p w14:paraId="079C0D83" w14:textId="77777777" w:rsidR="007B2867" w:rsidRPr="00356970" w:rsidRDefault="007B2867" w:rsidP="001F19D3">
            <w:pPr>
              <w:rPr>
                <w:lang w:val="lt-LT"/>
              </w:rPr>
            </w:pPr>
          </w:p>
          <w:p w14:paraId="08BEFF75" w14:textId="77777777" w:rsidR="007B2867" w:rsidRPr="00356970" w:rsidRDefault="007B2867" w:rsidP="001F19D3">
            <w:pPr>
              <w:rPr>
                <w:lang w:val="lt-LT"/>
              </w:rPr>
            </w:pPr>
          </w:p>
          <w:p w14:paraId="225AED11" w14:textId="77777777" w:rsidR="007B2867" w:rsidRPr="00356970" w:rsidRDefault="007B2867" w:rsidP="001F19D3">
            <w:pPr>
              <w:rPr>
                <w:lang w:val="lt-LT"/>
              </w:rPr>
            </w:pPr>
          </w:p>
          <w:p w14:paraId="15457C8C" w14:textId="77777777" w:rsidR="007B2867" w:rsidRPr="00356970" w:rsidRDefault="007B2867" w:rsidP="001F19D3">
            <w:pPr>
              <w:rPr>
                <w:lang w:val="lt-LT"/>
              </w:rPr>
            </w:pPr>
            <w:r w:rsidRPr="00356970">
              <w:rPr>
                <w:lang w:val="lt-LT"/>
              </w:rPr>
              <w:t>100</w:t>
            </w:r>
          </w:p>
          <w:p w14:paraId="25C7B265" w14:textId="77777777" w:rsidR="007B2867" w:rsidRPr="00356970" w:rsidRDefault="007B2867" w:rsidP="001F19D3">
            <w:pPr>
              <w:rPr>
                <w:lang w:val="lt-LT"/>
              </w:rPr>
            </w:pPr>
          </w:p>
          <w:p w14:paraId="7913949F" w14:textId="77777777" w:rsidR="007B2867" w:rsidRPr="00356970" w:rsidRDefault="007B2867" w:rsidP="001F19D3">
            <w:pPr>
              <w:rPr>
                <w:lang w:val="lt-LT"/>
              </w:rPr>
            </w:pPr>
          </w:p>
          <w:p w14:paraId="7F397FFC" w14:textId="77777777" w:rsidR="007B2867" w:rsidRPr="00356970" w:rsidRDefault="007B2867" w:rsidP="001F19D3">
            <w:pPr>
              <w:rPr>
                <w:lang w:val="lt-LT"/>
              </w:rPr>
            </w:pPr>
            <w:r w:rsidRPr="00356970">
              <w:rPr>
                <w:lang w:val="lt-LT"/>
              </w:rPr>
              <w:t>90</w:t>
            </w:r>
          </w:p>
          <w:p w14:paraId="5BEFD9DC" w14:textId="77777777" w:rsidR="007B2867" w:rsidRPr="00356970" w:rsidRDefault="007B2867" w:rsidP="001F19D3">
            <w:pPr>
              <w:rPr>
                <w:lang w:val="lt-LT"/>
              </w:rPr>
            </w:pPr>
          </w:p>
          <w:p w14:paraId="1B85BBBE" w14:textId="77777777" w:rsidR="007B2867" w:rsidRPr="00356970" w:rsidRDefault="007B2867" w:rsidP="001F19D3">
            <w:pPr>
              <w:rPr>
                <w:lang w:val="lt-LT"/>
              </w:rPr>
            </w:pPr>
          </w:p>
          <w:p w14:paraId="7480344C" w14:textId="77777777" w:rsidR="007B2867" w:rsidRPr="00356970" w:rsidRDefault="007B2867" w:rsidP="001F19D3">
            <w:pPr>
              <w:rPr>
                <w:lang w:val="lt-LT"/>
              </w:rPr>
            </w:pPr>
          </w:p>
          <w:p w14:paraId="7563445D" w14:textId="77777777" w:rsidR="007B2867" w:rsidRPr="00356970" w:rsidRDefault="007B2867" w:rsidP="001F19D3">
            <w:pPr>
              <w:rPr>
                <w:lang w:val="lt-LT"/>
              </w:rPr>
            </w:pPr>
          </w:p>
          <w:p w14:paraId="7C428E41" w14:textId="77777777" w:rsidR="007B2867" w:rsidRPr="00356970" w:rsidRDefault="007B2867" w:rsidP="001F19D3">
            <w:pPr>
              <w:rPr>
                <w:lang w:val="lt-LT"/>
              </w:rPr>
            </w:pPr>
          </w:p>
          <w:p w14:paraId="2058582A" w14:textId="77777777" w:rsidR="007B2867" w:rsidRPr="00356970" w:rsidRDefault="007B2867" w:rsidP="001F19D3">
            <w:pPr>
              <w:rPr>
                <w:lang w:val="lt-LT"/>
              </w:rPr>
            </w:pPr>
          </w:p>
          <w:p w14:paraId="783B032B" w14:textId="33424958" w:rsidR="007B2867" w:rsidRPr="00356970" w:rsidRDefault="001F19D3" w:rsidP="001F19D3">
            <w:pPr>
              <w:rPr>
                <w:lang w:val="lt-LT"/>
              </w:rPr>
            </w:pPr>
            <w:r w:rsidRPr="00356970">
              <w:rPr>
                <w:lang w:val="lt-LT"/>
              </w:rPr>
              <w:t>T</w:t>
            </w:r>
            <w:r w:rsidR="007B2867" w:rsidRPr="00356970">
              <w:rPr>
                <w:lang w:val="lt-LT"/>
              </w:rPr>
              <w:t>aip</w:t>
            </w:r>
          </w:p>
        </w:tc>
      </w:tr>
      <w:tr w:rsidR="007B2867" w:rsidRPr="00811D47" w14:paraId="48225C0C" w14:textId="77777777" w:rsidTr="007B2867">
        <w:trPr>
          <w:trHeight w:val="280"/>
        </w:trPr>
        <w:tc>
          <w:tcPr>
            <w:tcW w:w="993" w:type="dxa"/>
          </w:tcPr>
          <w:p w14:paraId="0835BC56" w14:textId="77777777" w:rsidR="007B2867" w:rsidRPr="00356970" w:rsidRDefault="007B2867" w:rsidP="007B2867">
            <w:pPr>
              <w:spacing w:line="360" w:lineRule="auto"/>
              <w:jc w:val="center"/>
              <w:rPr>
                <w:lang w:val="lt-LT"/>
              </w:rPr>
            </w:pPr>
            <w:r w:rsidRPr="00356970">
              <w:rPr>
                <w:lang w:val="lt-LT"/>
              </w:rPr>
              <w:t>2.4.</w:t>
            </w:r>
          </w:p>
        </w:tc>
        <w:tc>
          <w:tcPr>
            <w:tcW w:w="3714" w:type="dxa"/>
          </w:tcPr>
          <w:p w14:paraId="1086EEEF" w14:textId="77777777" w:rsidR="007B2867" w:rsidRPr="00356970" w:rsidRDefault="007B2867" w:rsidP="007B2867">
            <w:pPr>
              <w:ind w:left="34" w:hanging="34"/>
              <w:rPr>
                <w:lang w:val="lt-LT"/>
              </w:rPr>
            </w:pPr>
            <w:r w:rsidRPr="00356970">
              <w:rPr>
                <w:lang w:val="lt-LT"/>
              </w:rPr>
              <w:t>Vidutinė hospitalizuotų pacientų gulėjimo trukmė įstaigoje pagal sveikatos apsaugos ministro nustatytas grupes</w:t>
            </w:r>
          </w:p>
        </w:tc>
        <w:tc>
          <w:tcPr>
            <w:tcW w:w="2835" w:type="dxa"/>
          </w:tcPr>
          <w:p w14:paraId="23890970" w14:textId="77777777" w:rsidR="007B2867" w:rsidRPr="00356970" w:rsidRDefault="007B2867" w:rsidP="007B2867">
            <w:pPr>
              <w:rPr>
                <w:lang w:val="lt-LT"/>
              </w:rPr>
            </w:pPr>
            <w:r w:rsidRPr="00356970">
              <w:rPr>
                <w:lang w:val="lt-LT"/>
              </w:rPr>
              <w:t>Vidutinė chirurgijos paslaugų grupės gydymo trukmė – ne ilgiau kaip 6,8 dienos</w:t>
            </w:r>
          </w:p>
          <w:p w14:paraId="5B3BD385" w14:textId="77777777" w:rsidR="007B2867" w:rsidRPr="00356970" w:rsidRDefault="007B2867" w:rsidP="007B2867">
            <w:pPr>
              <w:rPr>
                <w:lang w:val="lt-LT"/>
              </w:rPr>
            </w:pPr>
          </w:p>
          <w:p w14:paraId="212E7A3F" w14:textId="73EF2AAC" w:rsidR="007B2867" w:rsidRPr="00356970" w:rsidRDefault="007B2867" w:rsidP="007B2867">
            <w:pPr>
              <w:jc w:val="both"/>
              <w:rPr>
                <w:lang w:val="lt-LT"/>
              </w:rPr>
            </w:pPr>
            <w:r w:rsidRPr="00356970">
              <w:rPr>
                <w:lang w:val="lt-LT"/>
              </w:rPr>
              <w:lastRenderedPageBreak/>
              <w:t xml:space="preserve">Vidutinė terapijos paslaugų grupės gydymo trukmė </w:t>
            </w:r>
            <w:r w:rsidR="001F19D3" w:rsidRPr="00356970">
              <w:rPr>
                <w:lang w:val="lt-LT"/>
              </w:rPr>
              <w:t xml:space="preserve">– </w:t>
            </w:r>
            <w:r w:rsidRPr="00356970">
              <w:rPr>
                <w:lang w:val="lt-LT"/>
              </w:rPr>
              <w:t>ne daugiau kaip 6,4 dienos</w:t>
            </w:r>
          </w:p>
        </w:tc>
        <w:tc>
          <w:tcPr>
            <w:tcW w:w="2665" w:type="dxa"/>
            <w:tcBorders>
              <w:bottom w:val="single" w:sz="4" w:space="0" w:color="auto"/>
            </w:tcBorders>
          </w:tcPr>
          <w:p w14:paraId="0F149011" w14:textId="77777777" w:rsidR="007B2867" w:rsidRPr="00356970" w:rsidRDefault="007B2867" w:rsidP="001F19D3">
            <w:pPr>
              <w:rPr>
                <w:lang w:val="lt-LT"/>
              </w:rPr>
            </w:pPr>
          </w:p>
          <w:p w14:paraId="22E7931A" w14:textId="77777777" w:rsidR="007B2867" w:rsidRPr="00356970" w:rsidRDefault="007B2867" w:rsidP="001F19D3">
            <w:pPr>
              <w:rPr>
                <w:lang w:val="lt-LT"/>
              </w:rPr>
            </w:pPr>
            <w:r w:rsidRPr="00356970">
              <w:rPr>
                <w:lang w:val="lt-LT"/>
              </w:rPr>
              <w:t>6,7</w:t>
            </w:r>
          </w:p>
          <w:p w14:paraId="29030564" w14:textId="77777777" w:rsidR="007B2867" w:rsidRPr="00356970" w:rsidRDefault="007B2867" w:rsidP="001F19D3">
            <w:pPr>
              <w:rPr>
                <w:lang w:val="lt-LT"/>
              </w:rPr>
            </w:pPr>
          </w:p>
          <w:p w14:paraId="73F2A8F6" w14:textId="77777777" w:rsidR="007B2867" w:rsidRPr="00356970" w:rsidRDefault="007B2867" w:rsidP="001F19D3">
            <w:pPr>
              <w:rPr>
                <w:lang w:val="lt-LT"/>
              </w:rPr>
            </w:pPr>
          </w:p>
          <w:p w14:paraId="3F48EB31" w14:textId="77777777" w:rsidR="007B2867" w:rsidRPr="00356970" w:rsidRDefault="007B2867" w:rsidP="001F19D3">
            <w:pPr>
              <w:rPr>
                <w:lang w:val="lt-LT"/>
              </w:rPr>
            </w:pPr>
            <w:r w:rsidRPr="00356970">
              <w:rPr>
                <w:lang w:val="lt-LT"/>
              </w:rPr>
              <w:t>7,3</w:t>
            </w:r>
          </w:p>
          <w:p w14:paraId="6B737A29" w14:textId="21B2F152" w:rsidR="007B2867" w:rsidRPr="00356970" w:rsidRDefault="007B2867" w:rsidP="001F19D3">
            <w:pPr>
              <w:rPr>
                <w:lang w:val="lt-LT"/>
              </w:rPr>
            </w:pPr>
            <w:r w:rsidRPr="00356970">
              <w:rPr>
                <w:lang w:val="lt-LT"/>
              </w:rPr>
              <w:lastRenderedPageBreak/>
              <w:t>(</w:t>
            </w:r>
            <w:r w:rsidR="001F19D3" w:rsidRPr="00356970">
              <w:rPr>
                <w:lang w:val="lt-LT"/>
              </w:rPr>
              <w:t>d</w:t>
            </w:r>
            <w:r w:rsidRPr="00356970">
              <w:rPr>
                <w:lang w:val="lt-LT"/>
              </w:rPr>
              <w:t>ėl sunkių COVID-19 ligos atvejų, teikiant paslaugas Rokiškio ir aplinkinių rajonų gyventojams, ženkliai prailgėjusios gydymo trukmės)</w:t>
            </w:r>
          </w:p>
        </w:tc>
      </w:tr>
      <w:tr w:rsidR="007B2867" w:rsidRPr="00356970" w14:paraId="047B87BF" w14:textId="77777777" w:rsidTr="007B2867">
        <w:trPr>
          <w:trHeight w:val="280"/>
        </w:trPr>
        <w:tc>
          <w:tcPr>
            <w:tcW w:w="993" w:type="dxa"/>
          </w:tcPr>
          <w:p w14:paraId="69321A97" w14:textId="77777777" w:rsidR="007B2867" w:rsidRPr="00356970" w:rsidRDefault="007B2867" w:rsidP="007B2867">
            <w:pPr>
              <w:spacing w:line="360" w:lineRule="auto"/>
              <w:jc w:val="center"/>
              <w:rPr>
                <w:lang w:val="lt-LT"/>
              </w:rPr>
            </w:pPr>
            <w:r w:rsidRPr="00356970">
              <w:rPr>
                <w:lang w:val="lt-LT"/>
              </w:rPr>
              <w:lastRenderedPageBreak/>
              <w:t>2.5.</w:t>
            </w:r>
          </w:p>
        </w:tc>
        <w:tc>
          <w:tcPr>
            <w:tcW w:w="3714" w:type="dxa"/>
          </w:tcPr>
          <w:p w14:paraId="4232F1B7" w14:textId="77777777" w:rsidR="007B2867" w:rsidRPr="00356970" w:rsidRDefault="007B2867" w:rsidP="007B2867">
            <w:pPr>
              <w:jc w:val="both"/>
              <w:rPr>
                <w:lang w:val="lt-LT"/>
              </w:rPr>
            </w:pPr>
            <w:r w:rsidRPr="00356970">
              <w:rPr>
                <w:lang w:val="lt-LT"/>
              </w:rPr>
              <w:t xml:space="preserve">Įstaigoje iš Privalomojo sveikatos draudimo fondo biudžeto lėšų apmokėtų brangiųjų tyrimų ir procedūrų, kurių </w:t>
            </w:r>
            <w:proofErr w:type="spellStart"/>
            <w:r w:rsidRPr="00356970">
              <w:rPr>
                <w:lang w:val="lt-LT"/>
              </w:rPr>
              <w:t>stebėsena</w:t>
            </w:r>
            <w:proofErr w:type="spellEnd"/>
            <w:r w:rsidRPr="00356970">
              <w:rPr>
                <w:lang w:val="lt-LT"/>
              </w:rPr>
              <w:t xml:space="preserve"> atliekama, skaičius, medicinos priemonių, kurioms atlikti brangieji tyrimai ir procedūros panaudojimo efektyvumas</w:t>
            </w:r>
          </w:p>
        </w:tc>
        <w:tc>
          <w:tcPr>
            <w:tcW w:w="2835" w:type="dxa"/>
          </w:tcPr>
          <w:p w14:paraId="376FD1AC" w14:textId="77777777" w:rsidR="007B2867" w:rsidRPr="00356970" w:rsidRDefault="007B2867" w:rsidP="007B2867">
            <w:pPr>
              <w:jc w:val="both"/>
              <w:rPr>
                <w:lang w:val="lt-LT"/>
              </w:rPr>
            </w:pPr>
            <w:r w:rsidRPr="00356970">
              <w:rPr>
                <w:lang w:val="lt-LT"/>
              </w:rPr>
              <w:t>Kompiuterinės tomografijos aparatų apkrova – ne mažiau kaip 12 kompiuterinės tomografijos tyrimų per vieną darbo dieną vienu kompiuterinės tomografijos aparatu</w:t>
            </w:r>
          </w:p>
        </w:tc>
        <w:tc>
          <w:tcPr>
            <w:tcW w:w="2665" w:type="dxa"/>
            <w:tcBorders>
              <w:top w:val="single" w:sz="4" w:space="0" w:color="auto"/>
            </w:tcBorders>
          </w:tcPr>
          <w:p w14:paraId="57CB854E" w14:textId="77777777" w:rsidR="007B2867" w:rsidRPr="00356970" w:rsidRDefault="007B2867" w:rsidP="007B2867">
            <w:pPr>
              <w:jc w:val="center"/>
              <w:rPr>
                <w:lang w:val="lt-LT"/>
              </w:rPr>
            </w:pPr>
            <w:r w:rsidRPr="00356970">
              <w:rPr>
                <w:lang w:val="lt-LT"/>
              </w:rPr>
              <w:t>10.5</w:t>
            </w:r>
          </w:p>
          <w:p w14:paraId="35C5E8AA" w14:textId="77777777" w:rsidR="007B2867" w:rsidRPr="00356970" w:rsidRDefault="007B2867" w:rsidP="007B2867">
            <w:pPr>
              <w:jc w:val="both"/>
              <w:rPr>
                <w:lang w:val="lt-LT"/>
              </w:rPr>
            </w:pPr>
            <w:r w:rsidRPr="00356970">
              <w:rPr>
                <w:lang w:val="lt-LT"/>
              </w:rPr>
              <w:t>(Dėl planinių paslaugų sustabdymo karantino metu)</w:t>
            </w:r>
          </w:p>
        </w:tc>
      </w:tr>
      <w:tr w:rsidR="007B2867" w:rsidRPr="00356970" w14:paraId="73321B97" w14:textId="77777777" w:rsidTr="007B2867">
        <w:trPr>
          <w:trHeight w:val="280"/>
        </w:trPr>
        <w:tc>
          <w:tcPr>
            <w:tcW w:w="993" w:type="dxa"/>
          </w:tcPr>
          <w:p w14:paraId="12135087" w14:textId="77777777" w:rsidR="007B2867" w:rsidRPr="00356970" w:rsidRDefault="007B2867" w:rsidP="007B2867">
            <w:pPr>
              <w:spacing w:line="360" w:lineRule="auto"/>
              <w:jc w:val="center"/>
              <w:rPr>
                <w:lang w:val="lt-LT"/>
              </w:rPr>
            </w:pPr>
            <w:r w:rsidRPr="00356970">
              <w:rPr>
                <w:lang w:val="lt-LT"/>
              </w:rPr>
              <w:t>3.</w:t>
            </w:r>
          </w:p>
        </w:tc>
        <w:tc>
          <w:tcPr>
            <w:tcW w:w="3714" w:type="dxa"/>
          </w:tcPr>
          <w:p w14:paraId="0A050FFB" w14:textId="77777777" w:rsidR="007B2867" w:rsidRPr="00356970" w:rsidRDefault="007B2867" w:rsidP="007B2867">
            <w:pPr>
              <w:jc w:val="both"/>
              <w:rPr>
                <w:b/>
                <w:lang w:val="lt-LT"/>
              </w:rPr>
            </w:pPr>
            <w:r w:rsidRPr="00356970">
              <w:rPr>
                <w:b/>
                <w:lang w:val="lt-LT"/>
              </w:rPr>
              <w:t>Papildomi veiklos rezultatų vertinimo rodikliai</w:t>
            </w:r>
          </w:p>
        </w:tc>
        <w:tc>
          <w:tcPr>
            <w:tcW w:w="2835" w:type="dxa"/>
          </w:tcPr>
          <w:p w14:paraId="7F42C7DA" w14:textId="77777777" w:rsidR="007B2867" w:rsidRPr="00356970" w:rsidRDefault="007B2867" w:rsidP="007B2867">
            <w:pPr>
              <w:jc w:val="both"/>
              <w:rPr>
                <w:lang w:val="lt-LT"/>
              </w:rPr>
            </w:pPr>
          </w:p>
        </w:tc>
        <w:tc>
          <w:tcPr>
            <w:tcW w:w="2665" w:type="dxa"/>
          </w:tcPr>
          <w:p w14:paraId="3FF9F4D3" w14:textId="77777777" w:rsidR="007B2867" w:rsidRPr="00356970" w:rsidRDefault="007B2867" w:rsidP="007B2867">
            <w:pPr>
              <w:jc w:val="both"/>
              <w:rPr>
                <w:lang w:val="lt-LT"/>
              </w:rPr>
            </w:pPr>
          </w:p>
        </w:tc>
      </w:tr>
      <w:tr w:rsidR="007B2867" w:rsidRPr="00356970" w14:paraId="4D1E5B41" w14:textId="77777777" w:rsidTr="007B2867">
        <w:trPr>
          <w:trHeight w:val="280"/>
        </w:trPr>
        <w:tc>
          <w:tcPr>
            <w:tcW w:w="993" w:type="dxa"/>
          </w:tcPr>
          <w:p w14:paraId="645960FF" w14:textId="77777777" w:rsidR="007B2867" w:rsidRPr="00356970" w:rsidRDefault="007B2867" w:rsidP="007B2867">
            <w:pPr>
              <w:spacing w:line="360" w:lineRule="auto"/>
              <w:jc w:val="center"/>
              <w:rPr>
                <w:lang w:val="lt-LT"/>
              </w:rPr>
            </w:pPr>
            <w:r w:rsidRPr="00356970">
              <w:rPr>
                <w:lang w:val="lt-LT"/>
              </w:rPr>
              <w:t>3.1.</w:t>
            </w:r>
          </w:p>
        </w:tc>
        <w:tc>
          <w:tcPr>
            <w:tcW w:w="3714" w:type="dxa"/>
          </w:tcPr>
          <w:p w14:paraId="53EAFB44" w14:textId="77777777" w:rsidR="007B2867" w:rsidRPr="00356970" w:rsidRDefault="007B2867" w:rsidP="007B2867">
            <w:pPr>
              <w:jc w:val="both"/>
              <w:rPr>
                <w:lang w:val="lt-LT"/>
              </w:rPr>
            </w:pPr>
            <w:r w:rsidRPr="00356970">
              <w:rPr>
                <w:lang w:val="lt-LT"/>
              </w:rPr>
              <w:t>Kritinis  likvidumo rodiklis</w:t>
            </w:r>
          </w:p>
        </w:tc>
        <w:tc>
          <w:tcPr>
            <w:tcW w:w="2835" w:type="dxa"/>
          </w:tcPr>
          <w:p w14:paraId="78B6375E" w14:textId="77777777" w:rsidR="007B2867" w:rsidRPr="00356970" w:rsidRDefault="007B2867" w:rsidP="007B2867">
            <w:pPr>
              <w:jc w:val="both"/>
              <w:rPr>
                <w:lang w:val="lt-LT"/>
              </w:rPr>
            </w:pPr>
            <w:r w:rsidRPr="00356970">
              <w:rPr>
                <w:lang w:val="lt-LT"/>
              </w:rPr>
              <w:t xml:space="preserve"> Ne mažiau kaip 0,8</w:t>
            </w:r>
          </w:p>
        </w:tc>
        <w:tc>
          <w:tcPr>
            <w:tcW w:w="2665" w:type="dxa"/>
          </w:tcPr>
          <w:p w14:paraId="0176FEEC" w14:textId="77777777" w:rsidR="007B2867" w:rsidRPr="00356970" w:rsidRDefault="007B2867" w:rsidP="007B2867">
            <w:pPr>
              <w:jc w:val="both"/>
              <w:rPr>
                <w:lang w:val="lt-LT"/>
              </w:rPr>
            </w:pPr>
            <w:r w:rsidRPr="00356970">
              <w:rPr>
                <w:lang w:val="lt-LT"/>
              </w:rPr>
              <w:t>2,1</w:t>
            </w:r>
          </w:p>
        </w:tc>
      </w:tr>
      <w:tr w:rsidR="007B2867" w:rsidRPr="00356970" w14:paraId="456065F8" w14:textId="77777777" w:rsidTr="007B2867">
        <w:trPr>
          <w:trHeight w:val="280"/>
        </w:trPr>
        <w:tc>
          <w:tcPr>
            <w:tcW w:w="993" w:type="dxa"/>
          </w:tcPr>
          <w:p w14:paraId="209FBD4F" w14:textId="77777777" w:rsidR="007B2867" w:rsidRPr="00356970" w:rsidRDefault="007B2867" w:rsidP="007B2867">
            <w:pPr>
              <w:spacing w:line="360" w:lineRule="auto"/>
              <w:jc w:val="center"/>
              <w:rPr>
                <w:lang w:val="lt-LT"/>
              </w:rPr>
            </w:pPr>
            <w:r w:rsidRPr="00356970">
              <w:rPr>
                <w:lang w:val="lt-LT"/>
              </w:rPr>
              <w:t>3.2.</w:t>
            </w:r>
          </w:p>
        </w:tc>
        <w:tc>
          <w:tcPr>
            <w:tcW w:w="3714" w:type="dxa"/>
          </w:tcPr>
          <w:p w14:paraId="2B2E45D5" w14:textId="77777777" w:rsidR="007B2867" w:rsidRPr="00356970" w:rsidRDefault="007B2867" w:rsidP="007B2867">
            <w:pPr>
              <w:jc w:val="both"/>
              <w:rPr>
                <w:lang w:val="lt-LT"/>
              </w:rPr>
            </w:pPr>
            <w:r w:rsidRPr="00356970">
              <w:rPr>
                <w:lang w:val="lt-LT"/>
              </w:rPr>
              <w:t>Konsoliduotų viešųjų pirkimų skaičius</w:t>
            </w:r>
          </w:p>
        </w:tc>
        <w:tc>
          <w:tcPr>
            <w:tcW w:w="2835" w:type="dxa"/>
          </w:tcPr>
          <w:p w14:paraId="2939D6D2" w14:textId="77777777" w:rsidR="007B2867" w:rsidRPr="00356970" w:rsidRDefault="007B2867" w:rsidP="007B2867">
            <w:pPr>
              <w:jc w:val="both"/>
              <w:rPr>
                <w:lang w:val="lt-LT"/>
              </w:rPr>
            </w:pPr>
            <w:r w:rsidRPr="00356970">
              <w:rPr>
                <w:lang w:val="lt-LT"/>
              </w:rPr>
              <w:t>Ne mažiau kaip 1</w:t>
            </w:r>
          </w:p>
        </w:tc>
        <w:tc>
          <w:tcPr>
            <w:tcW w:w="2665" w:type="dxa"/>
          </w:tcPr>
          <w:p w14:paraId="2AF2F2FC" w14:textId="77777777" w:rsidR="007B2867" w:rsidRPr="00356970" w:rsidRDefault="007B2867" w:rsidP="007B2867">
            <w:pPr>
              <w:jc w:val="both"/>
              <w:rPr>
                <w:lang w:val="lt-LT"/>
              </w:rPr>
            </w:pPr>
            <w:r w:rsidRPr="00356970">
              <w:rPr>
                <w:lang w:val="lt-LT"/>
              </w:rPr>
              <w:t>1</w:t>
            </w:r>
          </w:p>
        </w:tc>
      </w:tr>
    </w:tbl>
    <w:p w14:paraId="1E34AC52" w14:textId="77777777" w:rsidR="007B2867" w:rsidRPr="00356970" w:rsidRDefault="007B2867" w:rsidP="007B2867">
      <w:pPr>
        <w:jc w:val="both"/>
        <w:rPr>
          <w:b/>
          <w:lang w:val="lt-LT"/>
        </w:rPr>
      </w:pPr>
      <w:r w:rsidRPr="00356970">
        <w:rPr>
          <w:b/>
          <w:lang w:val="lt-LT"/>
        </w:rPr>
        <w:t xml:space="preserve">5 lentelė. </w:t>
      </w:r>
      <w:r w:rsidRPr="00356970">
        <w:rPr>
          <w:lang w:val="lt-LT"/>
        </w:rPr>
        <w:t>Siektini veiklos rodikliai</w:t>
      </w:r>
      <w:r w:rsidRPr="00356970">
        <w:rPr>
          <w:b/>
          <w:lang w:val="lt-LT"/>
        </w:rPr>
        <w:t xml:space="preserve"> </w:t>
      </w:r>
    </w:p>
    <w:p w14:paraId="65C3755E" w14:textId="77777777" w:rsidR="007B2867" w:rsidRPr="00356970" w:rsidRDefault="007B2867" w:rsidP="007B2867">
      <w:pPr>
        <w:jc w:val="both"/>
        <w:rPr>
          <w:lang w:val="lt-LT"/>
        </w:rPr>
      </w:pPr>
      <w:r w:rsidRPr="00356970">
        <w:rPr>
          <w:lang w:val="lt-LT"/>
        </w:rPr>
        <w:t>*Savivaldybė nėra nustačiusi kriterijų</w:t>
      </w:r>
    </w:p>
    <w:p w14:paraId="167A7E1A" w14:textId="77777777" w:rsidR="007B2867" w:rsidRPr="00356970" w:rsidRDefault="007B2867" w:rsidP="007B2867">
      <w:pPr>
        <w:jc w:val="both"/>
        <w:rPr>
          <w:lang w:val="lt-LT"/>
        </w:rPr>
      </w:pPr>
    </w:p>
    <w:p w14:paraId="744474F2" w14:textId="77777777" w:rsidR="007B2867" w:rsidRPr="00356970" w:rsidRDefault="007B2867" w:rsidP="007B2867">
      <w:pPr>
        <w:jc w:val="center"/>
        <w:rPr>
          <w:lang w:val="lt-LT"/>
        </w:rPr>
      </w:pPr>
      <w:r w:rsidRPr="00356970">
        <w:rPr>
          <w:lang w:val="lt-LT"/>
        </w:rPr>
        <w:t>_______________________________________</w:t>
      </w:r>
    </w:p>
    <w:p w14:paraId="01476F63" w14:textId="77777777" w:rsidR="007B2867" w:rsidRPr="00356970" w:rsidRDefault="007B2867" w:rsidP="007B2867">
      <w:pPr>
        <w:jc w:val="both"/>
        <w:rPr>
          <w:lang w:val="lt-LT"/>
        </w:rPr>
      </w:pPr>
    </w:p>
    <w:p w14:paraId="2C88EC07" w14:textId="77777777" w:rsidR="007B2867" w:rsidRPr="00356970" w:rsidRDefault="007B2867" w:rsidP="007B2867">
      <w:pPr>
        <w:jc w:val="both"/>
        <w:rPr>
          <w:lang w:val="lt-LT"/>
        </w:rPr>
      </w:pPr>
    </w:p>
    <w:p w14:paraId="1BD391D4" w14:textId="77777777" w:rsidR="007B2867" w:rsidRPr="00356970" w:rsidRDefault="007B2867" w:rsidP="007B2867">
      <w:pPr>
        <w:jc w:val="both"/>
        <w:rPr>
          <w:lang w:val="lt-LT"/>
        </w:rPr>
      </w:pPr>
    </w:p>
    <w:p w14:paraId="1E8E235C" w14:textId="77777777" w:rsidR="007B2867" w:rsidRPr="00356970" w:rsidRDefault="007B2867" w:rsidP="007B2867">
      <w:pPr>
        <w:jc w:val="both"/>
        <w:rPr>
          <w:lang w:val="lt-LT"/>
        </w:rPr>
      </w:pPr>
    </w:p>
    <w:p w14:paraId="4DEF3821" w14:textId="77777777" w:rsidR="007B2867" w:rsidRPr="00356970" w:rsidRDefault="007B2867" w:rsidP="007B2867">
      <w:pPr>
        <w:jc w:val="both"/>
        <w:rPr>
          <w:lang w:val="lt-LT"/>
        </w:rPr>
      </w:pPr>
    </w:p>
    <w:p w14:paraId="6D4938EB" w14:textId="77777777" w:rsidR="007B2867" w:rsidRPr="00356970" w:rsidRDefault="007B2867" w:rsidP="007B2867">
      <w:pPr>
        <w:jc w:val="both"/>
        <w:rPr>
          <w:lang w:val="lt-LT"/>
        </w:rPr>
      </w:pPr>
    </w:p>
    <w:p w14:paraId="2D197952" w14:textId="77777777" w:rsidR="007B2867" w:rsidRPr="00356970" w:rsidRDefault="007B2867" w:rsidP="007B2867">
      <w:pPr>
        <w:jc w:val="both"/>
        <w:rPr>
          <w:lang w:val="lt-LT"/>
        </w:rPr>
      </w:pPr>
    </w:p>
    <w:p w14:paraId="455012A2" w14:textId="77777777" w:rsidR="007B2867" w:rsidRPr="00356970" w:rsidRDefault="007B2867" w:rsidP="007B2867">
      <w:pPr>
        <w:jc w:val="both"/>
        <w:rPr>
          <w:lang w:val="lt-LT"/>
        </w:rPr>
      </w:pPr>
    </w:p>
    <w:p w14:paraId="2BE7B482" w14:textId="77777777" w:rsidR="007B2867" w:rsidRPr="00356970" w:rsidRDefault="007B2867" w:rsidP="007B2867">
      <w:pPr>
        <w:jc w:val="both"/>
        <w:rPr>
          <w:lang w:val="lt-LT"/>
        </w:rPr>
      </w:pPr>
    </w:p>
    <w:p w14:paraId="7304A907" w14:textId="77777777" w:rsidR="007B2867" w:rsidRPr="00356970" w:rsidRDefault="007B2867" w:rsidP="007B2867">
      <w:pPr>
        <w:jc w:val="both"/>
        <w:rPr>
          <w:lang w:val="lt-LT"/>
        </w:rPr>
      </w:pPr>
    </w:p>
    <w:p w14:paraId="14D56E87" w14:textId="77777777" w:rsidR="007B2867" w:rsidRPr="00356970" w:rsidRDefault="007B2867" w:rsidP="007B2867">
      <w:pPr>
        <w:jc w:val="both"/>
        <w:rPr>
          <w:lang w:val="lt-LT"/>
        </w:rPr>
      </w:pPr>
    </w:p>
    <w:p w14:paraId="5AFDE39E" w14:textId="77777777" w:rsidR="007B2867" w:rsidRPr="00356970" w:rsidRDefault="007B2867" w:rsidP="007B2867">
      <w:pPr>
        <w:jc w:val="both"/>
        <w:rPr>
          <w:lang w:val="lt-LT"/>
        </w:rPr>
      </w:pPr>
    </w:p>
    <w:p w14:paraId="5912158A" w14:textId="77777777" w:rsidR="007B2867" w:rsidRPr="00356970" w:rsidRDefault="007B2867" w:rsidP="007B2867">
      <w:pPr>
        <w:jc w:val="both"/>
        <w:rPr>
          <w:lang w:val="lt-LT"/>
        </w:rPr>
      </w:pPr>
    </w:p>
    <w:p w14:paraId="25D1339D" w14:textId="77777777" w:rsidR="007B2867" w:rsidRPr="00356970" w:rsidRDefault="007B2867" w:rsidP="007B2867">
      <w:pPr>
        <w:jc w:val="both"/>
        <w:rPr>
          <w:lang w:val="lt-LT"/>
        </w:rPr>
      </w:pPr>
    </w:p>
    <w:p w14:paraId="65B5D7C3" w14:textId="77777777" w:rsidR="007B2867" w:rsidRPr="00356970" w:rsidRDefault="007B2867" w:rsidP="007B2867">
      <w:pPr>
        <w:jc w:val="both"/>
        <w:rPr>
          <w:lang w:val="lt-LT"/>
        </w:rPr>
      </w:pPr>
    </w:p>
    <w:p w14:paraId="0C2349DB" w14:textId="77777777" w:rsidR="007B2867" w:rsidRPr="00356970" w:rsidRDefault="007B2867" w:rsidP="007B2867">
      <w:pPr>
        <w:jc w:val="both"/>
        <w:rPr>
          <w:lang w:val="lt-LT"/>
        </w:rPr>
      </w:pPr>
    </w:p>
    <w:p w14:paraId="40D50D42" w14:textId="77777777" w:rsidR="007B2867" w:rsidRPr="00356970" w:rsidRDefault="007B2867" w:rsidP="007B2867">
      <w:pPr>
        <w:jc w:val="both"/>
        <w:rPr>
          <w:lang w:val="lt-LT"/>
        </w:rPr>
      </w:pPr>
    </w:p>
    <w:p w14:paraId="486A6761" w14:textId="77777777" w:rsidR="007B2867" w:rsidRPr="00356970" w:rsidRDefault="007B2867" w:rsidP="007B2867">
      <w:pPr>
        <w:jc w:val="both"/>
        <w:rPr>
          <w:lang w:val="lt-LT"/>
        </w:rPr>
      </w:pPr>
    </w:p>
    <w:p w14:paraId="350CDC3D" w14:textId="77777777" w:rsidR="007B2867" w:rsidRPr="00356970" w:rsidRDefault="007B2867" w:rsidP="007B2867">
      <w:pPr>
        <w:jc w:val="both"/>
        <w:rPr>
          <w:lang w:val="lt-LT"/>
        </w:rPr>
      </w:pPr>
    </w:p>
    <w:p w14:paraId="4969EE7F" w14:textId="77777777" w:rsidR="007B2867" w:rsidRPr="00356970" w:rsidRDefault="007B2867" w:rsidP="007B2867">
      <w:pPr>
        <w:jc w:val="both"/>
        <w:rPr>
          <w:lang w:val="lt-LT"/>
        </w:rPr>
      </w:pPr>
    </w:p>
    <w:p w14:paraId="7FEF4BE9" w14:textId="77777777" w:rsidR="007B2867" w:rsidRPr="00356970" w:rsidRDefault="007B2867" w:rsidP="007B2867">
      <w:pPr>
        <w:jc w:val="both"/>
        <w:rPr>
          <w:lang w:val="lt-LT"/>
        </w:rPr>
      </w:pPr>
    </w:p>
    <w:p w14:paraId="1A401851" w14:textId="77777777" w:rsidR="007B2867" w:rsidRPr="00356970" w:rsidRDefault="007B2867" w:rsidP="007B2867">
      <w:pPr>
        <w:jc w:val="both"/>
        <w:rPr>
          <w:lang w:val="lt-LT"/>
        </w:rPr>
      </w:pPr>
    </w:p>
    <w:p w14:paraId="27F199D8" w14:textId="77777777" w:rsidR="007B2867" w:rsidRPr="00356970" w:rsidRDefault="007B2867" w:rsidP="007B2867">
      <w:pPr>
        <w:jc w:val="both"/>
        <w:rPr>
          <w:lang w:val="lt-LT"/>
        </w:rPr>
      </w:pPr>
    </w:p>
    <w:p w14:paraId="7AA7B2B4" w14:textId="77777777" w:rsidR="007B2867" w:rsidRPr="00356970" w:rsidRDefault="007B2867" w:rsidP="007B2867">
      <w:pPr>
        <w:jc w:val="both"/>
        <w:rPr>
          <w:lang w:val="lt-LT"/>
        </w:rPr>
      </w:pPr>
    </w:p>
    <w:p w14:paraId="5DAA938E" w14:textId="77777777" w:rsidR="007B2867" w:rsidRPr="00356970" w:rsidRDefault="007B2867" w:rsidP="007B2867">
      <w:pPr>
        <w:jc w:val="both"/>
        <w:rPr>
          <w:lang w:val="lt-LT"/>
        </w:rPr>
      </w:pPr>
    </w:p>
    <w:p w14:paraId="73EBA57F" w14:textId="77777777" w:rsidR="007B2867" w:rsidRPr="00356970" w:rsidRDefault="007B2867" w:rsidP="007B2867">
      <w:pPr>
        <w:jc w:val="both"/>
        <w:rPr>
          <w:lang w:val="lt-LT"/>
        </w:rPr>
      </w:pPr>
    </w:p>
    <w:p w14:paraId="013C9355" w14:textId="77777777" w:rsidR="007B2867" w:rsidRPr="00356970" w:rsidRDefault="007B2867" w:rsidP="007B2867">
      <w:pPr>
        <w:tabs>
          <w:tab w:val="left" w:pos="6804"/>
        </w:tabs>
        <w:ind w:left="4820"/>
        <w:jc w:val="both"/>
        <w:rPr>
          <w:szCs w:val="20"/>
          <w:lang w:val="lt-LT" w:eastAsia="ar-SA"/>
        </w:rPr>
      </w:pPr>
      <w:r w:rsidRPr="00356970">
        <w:rPr>
          <w:szCs w:val="20"/>
          <w:lang w:val="lt-LT" w:eastAsia="ar-SA"/>
        </w:rPr>
        <w:lastRenderedPageBreak/>
        <w:t>Viešojo sektoriaus subjekto metinės veiklos ataskaitos ir viešojo sektoriaus subjektų grupės metinės veiklos ataskaitos rengimo tvarkos aprašo</w:t>
      </w:r>
    </w:p>
    <w:p w14:paraId="0BECD7CF" w14:textId="77777777" w:rsidR="007B2867" w:rsidRPr="00356970" w:rsidRDefault="007B2867" w:rsidP="007B2867">
      <w:pPr>
        <w:tabs>
          <w:tab w:val="left" w:pos="6804"/>
        </w:tabs>
        <w:ind w:left="4820"/>
        <w:rPr>
          <w:szCs w:val="20"/>
          <w:lang w:val="lt-LT" w:eastAsia="ar-SA"/>
        </w:rPr>
      </w:pPr>
      <w:r w:rsidRPr="00356970">
        <w:rPr>
          <w:szCs w:val="20"/>
          <w:lang w:val="lt-LT" w:eastAsia="ar-SA"/>
        </w:rPr>
        <w:t>2 priedas</w:t>
      </w:r>
    </w:p>
    <w:p w14:paraId="181FCEF5" w14:textId="77777777" w:rsidR="007B2867" w:rsidRPr="00356970" w:rsidRDefault="007B2867" w:rsidP="007B2867">
      <w:pPr>
        <w:tabs>
          <w:tab w:val="left" w:pos="6804"/>
        </w:tabs>
        <w:ind w:left="4820"/>
        <w:rPr>
          <w:szCs w:val="20"/>
          <w:lang w:val="lt-LT" w:eastAsia="ar-SA"/>
        </w:rPr>
      </w:pPr>
    </w:p>
    <w:p w14:paraId="1753592C" w14:textId="77777777" w:rsidR="007B2867" w:rsidRPr="00356970" w:rsidRDefault="007B2867" w:rsidP="007B2867">
      <w:pPr>
        <w:tabs>
          <w:tab w:val="left" w:pos="6804"/>
        </w:tabs>
        <w:ind w:left="4820"/>
        <w:rPr>
          <w:szCs w:val="20"/>
          <w:lang w:val="lt-LT" w:eastAsia="ar-SA"/>
        </w:rPr>
      </w:pPr>
    </w:p>
    <w:p w14:paraId="7390A5BD" w14:textId="77777777" w:rsidR="007B2867" w:rsidRPr="00356970" w:rsidRDefault="007B2867" w:rsidP="007B2867">
      <w:pPr>
        <w:jc w:val="center"/>
        <w:rPr>
          <w:b/>
          <w:lang w:val="lt-LT" w:eastAsia="lt-LT"/>
        </w:rPr>
      </w:pPr>
      <w:r w:rsidRPr="00356970">
        <w:rPr>
          <w:b/>
          <w:lang w:val="lt-LT" w:eastAsia="lt-LT"/>
        </w:rPr>
        <w:t>(Informacijos apie vadovaujamas pareigas einančių asmenų atlyginimą per ataskaitinius metus forma)</w:t>
      </w:r>
    </w:p>
    <w:p w14:paraId="0F33476D" w14:textId="77777777" w:rsidR="007B2867" w:rsidRPr="00356970" w:rsidRDefault="007B2867" w:rsidP="007B2867">
      <w:pPr>
        <w:tabs>
          <w:tab w:val="left" w:pos="993"/>
        </w:tabs>
        <w:suppressAutoHyphens/>
        <w:autoSpaceDN w:val="0"/>
        <w:contextualSpacing/>
        <w:jc w:val="center"/>
        <w:textAlignment w:val="baseline"/>
        <w:rPr>
          <w:b/>
          <w:szCs w:val="20"/>
          <w:lang w:val="lt-LT"/>
        </w:rPr>
      </w:pPr>
    </w:p>
    <w:p w14:paraId="3D47D0ED" w14:textId="77777777" w:rsidR="007B2867" w:rsidRPr="00356970" w:rsidRDefault="007B2867" w:rsidP="007B2867">
      <w:pPr>
        <w:tabs>
          <w:tab w:val="left" w:pos="993"/>
        </w:tabs>
        <w:suppressAutoHyphens/>
        <w:autoSpaceDN w:val="0"/>
        <w:contextualSpacing/>
        <w:jc w:val="center"/>
        <w:textAlignment w:val="baseline"/>
        <w:rPr>
          <w:b/>
          <w:szCs w:val="20"/>
          <w:lang w:val="lt-LT"/>
        </w:rPr>
      </w:pPr>
    </w:p>
    <w:p w14:paraId="0726F402" w14:textId="77777777" w:rsidR="007B2867" w:rsidRPr="00356970" w:rsidRDefault="007B2867" w:rsidP="007B2867">
      <w:pPr>
        <w:tabs>
          <w:tab w:val="left" w:pos="993"/>
        </w:tabs>
        <w:suppressAutoHyphens/>
        <w:autoSpaceDN w:val="0"/>
        <w:contextualSpacing/>
        <w:jc w:val="center"/>
        <w:textAlignment w:val="baseline"/>
        <w:rPr>
          <w:b/>
          <w:szCs w:val="20"/>
          <w:lang w:val="lt-LT"/>
        </w:rPr>
      </w:pPr>
      <w:r w:rsidRPr="00356970">
        <w:rPr>
          <w:b/>
          <w:szCs w:val="20"/>
          <w:lang w:val="lt-LT"/>
        </w:rPr>
        <w:t>VADOVAUJAMAS PAREIGAS EINANČIŲ ASMENŲ ATLYGINIMAS PER ATASKAITINIUS METUS*</w:t>
      </w:r>
    </w:p>
    <w:p w14:paraId="7C6BB761" w14:textId="77777777" w:rsidR="007B2867" w:rsidRPr="00356970" w:rsidRDefault="007B2867" w:rsidP="007B2867">
      <w:pPr>
        <w:tabs>
          <w:tab w:val="left" w:pos="993"/>
        </w:tabs>
        <w:suppressAutoHyphens/>
        <w:autoSpaceDN w:val="0"/>
        <w:contextualSpacing/>
        <w:jc w:val="center"/>
        <w:textAlignment w:val="baseline"/>
        <w:rPr>
          <w:szCs w:val="20"/>
          <w:lang w:val="lt-LT"/>
        </w:rPr>
      </w:pPr>
      <w:r w:rsidRPr="00356970">
        <w:rPr>
          <w:szCs w:val="20"/>
          <w:lang w:val="lt-LT"/>
        </w:rPr>
        <w:t xml:space="preserve">                                                                                                                                      </w:t>
      </w:r>
      <w:proofErr w:type="spellStart"/>
      <w:r w:rsidRPr="00356970">
        <w:rPr>
          <w:szCs w:val="20"/>
          <w:lang w:val="lt-LT"/>
        </w:rPr>
        <w:t>Eur</w:t>
      </w:r>
      <w:proofErr w:type="spellEnd"/>
      <w:r w:rsidRPr="00356970">
        <w:rPr>
          <w:szCs w:val="20"/>
          <w:lang w:val="lt-LT"/>
        </w:rPr>
        <w:t>, ct</w:t>
      </w:r>
    </w:p>
    <w:tbl>
      <w:tblPr>
        <w:tblStyle w:val="Lentelstinklelis1"/>
        <w:tblW w:w="0" w:type="auto"/>
        <w:tblLayout w:type="fixed"/>
        <w:tblLook w:val="04A0" w:firstRow="1" w:lastRow="0" w:firstColumn="1" w:lastColumn="0" w:noHBand="0" w:noVBand="1"/>
      </w:tblPr>
      <w:tblGrid>
        <w:gridCol w:w="551"/>
        <w:gridCol w:w="1825"/>
        <w:gridCol w:w="1447"/>
        <w:gridCol w:w="1275"/>
        <w:gridCol w:w="1247"/>
        <w:gridCol w:w="567"/>
        <w:gridCol w:w="897"/>
        <w:gridCol w:w="1478"/>
      </w:tblGrid>
      <w:tr w:rsidR="007B2867" w:rsidRPr="00356970" w14:paraId="020A5643" w14:textId="77777777" w:rsidTr="007B2867">
        <w:tc>
          <w:tcPr>
            <w:tcW w:w="551" w:type="dxa"/>
            <w:vMerge w:val="restart"/>
            <w:shd w:val="clear" w:color="auto" w:fill="F2F2F2" w:themeFill="background1" w:themeFillShade="F2"/>
          </w:tcPr>
          <w:p w14:paraId="4B670F74" w14:textId="77777777" w:rsidR="007B2867" w:rsidRPr="00356970" w:rsidRDefault="007B2867" w:rsidP="007B2867">
            <w:pPr>
              <w:tabs>
                <w:tab w:val="left" w:pos="993"/>
              </w:tabs>
              <w:suppressAutoHyphens/>
              <w:autoSpaceDN w:val="0"/>
              <w:contextualSpacing/>
              <w:jc w:val="center"/>
              <w:textAlignment w:val="baseline"/>
              <w:rPr>
                <w:szCs w:val="20"/>
                <w:lang w:val="lt-LT" w:eastAsia="en-US"/>
              </w:rPr>
            </w:pPr>
            <w:r w:rsidRPr="00356970">
              <w:rPr>
                <w:szCs w:val="20"/>
                <w:lang w:val="lt-LT" w:eastAsia="en-US"/>
              </w:rPr>
              <w:t>Eil. Nr.</w:t>
            </w:r>
          </w:p>
        </w:tc>
        <w:tc>
          <w:tcPr>
            <w:tcW w:w="1825" w:type="dxa"/>
            <w:vMerge w:val="restart"/>
            <w:shd w:val="clear" w:color="auto" w:fill="F2F2F2" w:themeFill="background1" w:themeFillShade="F2"/>
            <w:vAlign w:val="center"/>
          </w:tcPr>
          <w:p w14:paraId="4BC8C1DC" w14:textId="77777777" w:rsidR="007B2867" w:rsidRPr="00356970" w:rsidRDefault="007B2867" w:rsidP="007B2867">
            <w:pPr>
              <w:tabs>
                <w:tab w:val="left" w:pos="993"/>
              </w:tabs>
              <w:suppressAutoHyphens/>
              <w:autoSpaceDN w:val="0"/>
              <w:contextualSpacing/>
              <w:jc w:val="center"/>
              <w:textAlignment w:val="baseline"/>
              <w:rPr>
                <w:szCs w:val="20"/>
                <w:lang w:val="lt-LT" w:eastAsia="en-US"/>
              </w:rPr>
            </w:pPr>
            <w:r w:rsidRPr="00356970">
              <w:rPr>
                <w:szCs w:val="20"/>
                <w:lang w:val="lt-LT" w:eastAsia="en-US"/>
              </w:rPr>
              <w:t>Pareigų (pareigybės) pavadinimas</w:t>
            </w:r>
          </w:p>
        </w:tc>
        <w:tc>
          <w:tcPr>
            <w:tcW w:w="1447" w:type="dxa"/>
            <w:shd w:val="clear" w:color="auto" w:fill="F2F2F2" w:themeFill="background1" w:themeFillShade="F2"/>
          </w:tcPr>
          <w:p w14:paraId="6FC20443" w14:textId="77777777" w:rsidR="007B2867" w:rsidRPr="00356970" w:rsidRDefault="007B2867" w:rsidP="007B2867">
            <w:pPr>
              <w:tabs>
                <w:tab w:val="left" w:pos="993"/>
              </w:tabs>
              <w:suppressAutoHyphens/>
              <w:autoSpaceDN w:val="0"/>
              <w:contextualSpacing/>
              <w:jc w:val="center"/>
              <w:textAlignment w:val="baseline"/>
              <w:rPr>
                <w:szCs w:val="20"/>
                <w:lang w:val="lt-LT" w:eastAsia="en-US"/>
              </w:rPr>
            </w:pPr>
            <w:r w:rsidRPr="00356970">
              <w:rPr>
                <w:szCs w:val="20"/>
                <w:lang w:val="lt-LT" w:eastAsia="en-US"/>
              </w:rPr>
              <w:t xml:space="preserve">Bazinis atlyginimas </w:t>
            </w:r>
          </w:p>
        </w:tc>
        <w:tc>
          <w:tcPr>
            <w:tcW w:w="1275" w:type="dxa"/>
            <w:shd w:val="clear" w:color="auto" w:fill="F2F2F2" w:themeFill="background1" w:themeFillShade="F2"/>
          </w:tcPr>
          <w:p w14:paraId="012A7B66" w14:textId="77777777" w:rsidR="007B2867" w:rsidRPr="00356970" w:rsidRDefault="007B2867" w:rsidP="007B2867">
            <w:pPr>
              <w:tabs>
                <w:tab w:val="left" w:pos="993"/>
              </w:tabs>
              <w:suppressAutoHyphens/>
              <w:autoSpaceDN w:val="0"/>
              <w:contextualSpacing/>
              <w:jc w:val="center"/>
              <w:textAlignment w:val="baseline"/>
              <w:rPr>
                <w:szCs w:val="20"/>
                <w:lang w:val="lt-LT" w:eastAsia="en-US"/>
              </w:rPr>
            </w:pPr>
            <w:r w:rsidRPr="00356970">
              <w:rPr>
                <w:szCs w:val="20"/>
                <w:lang w:val="lt-LT" w:eastAsia="en-US"/>
              </w:rPr>
              <w:t>Priemokos</w:t>
            </w:r>
          </w:p>
        </w:tc>
        <w:tc>
          <w:tcPr>
            <w:tcW w:w="1247" w:type="dxa"/>
            <w:shd w:val="clear" w:color="auto" w:fill="F2F2F2" w:themeFill="background1" w:themeFillShade="F2"/>
          </w:tcPr>
          <w:p w14:paraId="55CCB1AC" w14:textId="77777777" w:rsidR="007B2867" w:rsidRPr="00356970" w:rsidRDefault="007B2867" w:rsidP="007B2867">
            <w:pPr>
              <w:tabs>
                <w:tab w:val="left" w:pos="993"/>
              </w:tabs>
              <w:suppressAutoHyphens/>
              <w:autoSpaceDN w:val="0"/>
              <w:contextualSpacing/>
              <w:jc w:val="center"/>
              <w:textAlignment w:val="baseline"/>
              <w:rPr>
                <w:szCs w:val="20"/>
                <w:lang w:val="lt-LT" w:eastAsia="en-US"/>
              </w:rPr>
            </w:pPr>
            <w:r w:rsidRPr="00356970">
              <w:rPr>
                <w:szCs w:val="20"/>
                <w:lang w:val="lt-LT" w:eastAsia="en-US"/>
              </w:rPr>
              <w:t>Priedai</w:t>
            </w:r>
          </w:p>
        </w:tc>
        <w:tc>
          <w:tcPr>
            <w:tcW w:w="567" w:type="dxa"/>
            <w:shd w:val="clear" w:color="auto" w:fill="F2F2F2" w:themeFill="background1" w:themeFillShade="F2"/>
          </w:tcPr>
          <w:p w14:paraId="28C9077A" w14:textId="77777777" w:rsidR="007B2867" w:rsidRPr="00356970" w:rsidRDefault="007B2867" w:rsidP="007B2867">
            <w:pPr>
              <w:tabs>
                <w:tab w:val="left" w:pos="993"/>
              </w:tabs>
              <w:suppressAutoHyphens/>
              <w:autoSpaceDN w:val="0"/>
              <w:contextualSpacing/>
              <w:jc w:val="center"/>
              <w:textAlignment w:val="baseline"/>
              <w:rPr>
                <w:szCs w:val="20"/>
                <w:lang w:val="lt-LT" w:eastAsia="en-US"/>
              </w:rPr>
            </w:pPr>
            <w:r w:rsidRPr="00356970">
              <w:rPr>
                <w:szCs w:val="20"/>
                <w:lang w:val="lt-LT" w:eastAsia="en-US"/>
              </w:rPr>
              <w:t>Premijos</w:t>
            </w:r>
          </w:p>
        </w:tc>
        <w:tc>
          <w:tcPr>
            <w:tcW w:w="897" w:type="dxa"/>
            <w:shd w:val="clear" w:color="auto" w:fill="F2F2F2" w:themeFill="background1" w:themeFillShade="F2"/>
          </w:tcPr>
          <w:p w14:paraId="43309927" w14:textId="77777777" w:rsidR="007B2867" w:rsidRPr="00356970" w:rsidRDefault="007B2867" w:rsidP="007B2867">
            <w:pPr>
              <w:tabs>
                <w:tab w:val="left" w:pos="993"/>
              </w:tabs>
              <w:suppressAutoHyphens/>
              <w:autoSpaceDN w:val="0"/>
              <w:contextualSpacing/>
              <w:jc w:val="center"/>
              <w:textAlignment w:val="baseline"/>
              <w:rPr>
                <w:sz w:val="18"/>
                <w:szCs w:val="20"/>
                <w:lang w:val="lt-LT" w:eastAsia="en-US"/>
              </w:rPr>
            </w:pPr>
            <w:r w:rsidRPr="00356970">
              <w:rPr>
                <w:szCs w:val="20"/>
                <w:lang w:val="lt-LT" w:eastAsia="en-US"/>
              </w:rPr>
              <w:t>Kitos išmokos</w:t>
            </w:r>
            <w:r w:rsidRPr="00356970">
              <w:rPr>
                <w:sz w:val="18"/>
                <w:szCs w:val="20"/>
                <w:lang w:val="lt-LT" w:eastAsia="en-US"/>
              </w:rPr>
              <w:t>**</w:t>
            </w:r>
          </w:p>
        </w:tc>
        <w:tc>
          <w:tcPr>
            <w:tcW w:w="1478" w:type="dxa"/>
            <w:shd w:val="clear" w:color="auto" w:fill="F2F2F2" w:themeFill="background1" w:themeFillShade="F2"/>
          </w:tcPr>
          <w:p w14:paraId="3A705219" w14:textId="77777777" w:rsidR="007B2867" w:rsidRPr="00356970" w:rsidRDefault="007B2867" w:rsidP="007B2867">
            <w:pPr>
              <w:tabs>
                <w:tab w:val="left" w:pos="993"/>
              </w:tabs>
              <w:suppressAutoHyphens/>
              <w:autoSpaceDN w:val="0"/>
              <w:contextualSpacing/>
              <w:jc w:val="center"/>
              <w:textAlignment w:val="baseline"/>
              <w:rPr>
                <w:szCs w:val="20"/>
                <w:lang w:val="lt-LT" w:eastAsia="en-US"/>
              </w:rPr>
            </w:pPr>
            <w:r w:rsidRPr="00356970">
              <w:rPr>
                <w:szCs w:val="20"/>
                <w:lang w:val="lt-LT" w:eastAsia="en-US"/>
              </w:rPr>
              <w:t>Iš viso</w:t>
            </w:r>
          </w:p>
        </w:tc>
      </w:tr>
      <w:tr w:rsidR="007B2867" w:rsidRPr="00356970" w14:paraId="31227EBF" w14:textId="77777777" w:rsidTr="007B2867">
        <w:tc>
          <w:tcPr>
            <w:tcW w:w="551" w:type="dxa"/>
            <w:vMerge/>
            <w:shd w:val="clear" w:color="auto" w:fill="F2F2F2" w:themeFill="background1" w:themeFillShade="F2"/>
          </w:tcPr>
          <w:p w14:paraId="619BFF43" w14:textId="77777777" w:rsidR="007B2867" w:rsidRPr="00356970" w:rsidRDefault="007B2867" w:rsidP="007B2867">
            <w:pPr>
              <w:tabs>
                <w:tab w:val="left" w:pos="993"/>
              </w:tabs>
              <w:suppressAutoHyphens/>
              <w:autoSpaceDN w:val="0"/>
              <w:contextualSpacing/>
              <w:jc w:val="center"/>
              <w:textAlignment w:val="baseline"/>
              <w:rPr>
                <w:szCs w:val="20"/>
                <w:lang w:val="lt-LT" w:eastAsia="en-US"/>
              </w:rPr>
            </w:pPr>
          </w:p>
        </w:tc>
        <w:tc>
          <w:tcPr>
            <w:tcW w:w="1825" w:type="dxa"/>
            <w:vMerge/>
            <w:shd w:val="clear" w:color="auto" w:fill="F2F2F2" w:themeFill="background1" w:themeFillShade="F2"/>
          </w:tcPr>
          <w:p w14:paraId="389C8CA7" w14:textId="77777777" w:rsidR="007B2867" w:rsidRPr="00356970" w:rsidRDefault="007B2867" w:rsidP="007B2867">
            <w:pPr>
              <w:tabs>
                <w:tab w:val="left" w:pos="993"/>
              </w:tabs>
              <w:suppressAutoHyphens/>
              <w:autoSpaceDN w:val="0"/>
              <w:contextualSpacing/>
              <w:jc w:val="center"/>
              <w:textAlignment w:val="baseline"/>
              <w:rPr>
                <w:szCs w:val="20"/>
                <w:lang w:val="lt-LT" w:eastAsia="en-US"/>
              </w:rPr>
            </w:pPr>
          </w:p>
        </w:tc>
        <w:tc>
          <w:tcPr>
            <w:tcW w:w="1447" w:type="dxa"/>
            <w:shd w:val="clear" w:color="auto" w:fill="F2F2F2" w:themeFill="background1" w:themeFillShade="F2"/>
          </w:tcPr>
          <w:p w14:paraId="68CCAEF1" w14:textId="77777777" w:rsidR="007B2867" w:rsidRPr="00356970" w:rsidRDefault="007B2867" w:rsidP="007B2867">
            <w:pPr>
              <w:tabs>
                <w:tab w:val="left" w:pos="993"/>
              </w:tabs>
              <w:suppressAutoHyphens/>
              <w:autoSpaceDN w:val="0"/>
              <w:contextualSpacing/>
              <w:jc w:val="center"/>
              <w:textAlignment w:val="baseline"/>
              <w:rPr>
                <w:sz w:val="22"/>
                <w:szCs w:val="20"/>
                <w:lang w:val="lt-LT" w:eastAsia="en-US"/>
              </w:rPr>
            </w:pPr>
            <w:r w:rsidRPr="00356970">
              <w:rPr>
                <w:sz w:val="22"/>
                <w:szCs w:val="20"/>
                <w:lang w:val="lt-LT" w:eastAsia="en-US"/>
              </w:rPr>
              <w:t>1</w:t>
            </w:r>
          </w:p>
        </w:tc>
        <w:tc>
          <w:tcPr>
            <w:tcW w:w="1275" w:type="dxa"/>
            <w:shd w:val="clear" w:color="auto" w:fill="F2F2F2" w:themeFill="background1" w:themeFillShade="F2"/>
          </w:tcPr>
          <w:p w14:paraId="0F60504F" w14:textId="77777777" w:rsidR="007B2867" w:rsidRPr="00356970" w:rsidRDefault="007B2867" w:rsidP="007B2867">
            <w:pPr>
              <w:tabs>
                <w:tab w:val="left" w:pos="993"/>
              </w:tabs>
              <w:suppressAutoHyphens/>
              <w:autoSpaceDN w:val="0"/>
              <w:contextualSpacing/>
              <w:jc w:val="center"/>
              <w:textAlignment w:val="baseline"/>
              <w:rPr>
                <w:sz w:val="22"/>
                <w:szCs w:val="20"/>
                <w:lang w:val="lt-LT" w:eastAsia="en-US"/>
              </w:rPr>
            </w:pPr>
            <w:r w:rsidRPr="00356970">
              <w:rPr>
                <w:sz w:val="22"/>
                <w:szCs w:val="20"/>
                <w:lang w:val="lt-LT" w:eastAsia="en-US"/>
              </w:rPr>
              <w:t>2</w:t>
            </w:r>
          </w:p>
        </w:tc>
        <w:tc>
          <w:tcPr>
            <w:tcW w:w="1247" w:type="dxa"/>
            <w:shd w:val="clear" w:color="auto" w:fill="F2F2F2" w:themeFill="background1" w:themeFillShade="F2"/>
          </w:tcPr>
          <w:p w14:paraId="7CF5AABB" w14:textId="77777777" w:rsidR="007B2867" w:rsidRPr="00356970" w:rsidRDefault="007B2867" w:rsidP="007B2867">
            <w:pPr>
              <w:tabs>
                <w:tab w:val="left" w:pos="993"/>
              </w:tabs>
              <w:suppressAutoHyphens/>
              <w:autoSpaceDN w:val="0"/>
              <w:contextualSpacing/>
              <w:jc w:val="center"/>
              <w:textAlignment w:val="baseline"/>
              <w:rPr>
                <w:sz w:val="22"/>
                <w:szCs w:val="20"/>
                <w:lang w:val="lt-LT" w:eastAsia="en-US"/>
              </w:rPr>
            </w:pPr>
            <w:r w:rsidRPr="00356970">
              <w:rPr>
                <w:sz w:val="22"/>
                <w:szCs w:val="20"/>
                <w:lang w:val="lt-LT" w:eastAsia="en-US"/>
              </w:rPr>
              <w:t>3</w:t>
            </w:r>
          </w:p>
        </w:tc>
        <w:tc>
          <w:tcPr>
            <w:tcW w:w="567" w:type="dxa"/>
            <w:shd w:val="clear" w:color="auto" w:fill="F2F2F2" w:themeFill="background1" w:themeFillShade="F2"/>
          </w:tcPr>
          <w:p w14:paraId="77A3C56F" w14:textId="77777777" w:rsidR="007B2867" w:rsidRPr="00356970" w:rsidRDefault="007B2867" w:rsidP="007B2867">
            <w:pPr>
              <w:tabs>
                <w:tab w:val="left" w:pos="993"/>
              </w:tabs>
              <w:suppressAutoHyphens/>
              <w:autoSpaceDN w:val="0"/>
              <w:contextualSpacing/>
              <w:jc w:val="center"/>
              <w:textAlignment w:val="baseline"/>
              <w:rPr>
                <w:sz w:val="22"/>
                <w:szCs w:val="20"/>
                <w:lang w:val="lt-LT" w:eastAsia="en-US"/>
              </w:rPr>
            </w:pPr>
            <w:r w:rsidRPr="00356970">
              <w:rPr>
                <w:sz w:val="22"/>
                <w:szCs w:val="20"/>
                <w:lang w:val="lt-LT" w:eastAsia="en-US"/>
              </w:rPr>
              <w:t>4</w:t>
            </w:r>
          </w:p>
        </w:tc>
        <w:tc>
          <w:tcPr>
            <w:tcW w:w="897" w:type="dxa"/>
            <w:shd w:val="clear" w:color="auto" w:fill="F2F2F2" w:themeFill="background1" w:themeFillShade="F2"/>
          </w:tcPr>
          <w:p w14:paraId="60DA3D1E" w14:textId="77777777" w:rsidR="007B2867" w:rsidRPr="00356970" w:rsidRDefault="007B2867" w:rsidP="007B2867">
            <w:pPr>
              <w:tabs>
                <w:tab w:val="left" w:pos="993"/>
              </w:tabs>
              <w:suppressAutoHyphens/>
              <w:autoSpaceDN w:val="0"/>
              <w:contextualSpacing/>
              <w:jc w:val="center"/>
              <w:textAlignment w:val="baseline"/>
              <w:rPr>
                <w:sz w:val="22"/>
                <w:szCs w:val="20"/>
                <w:lang w:val="lt-LT" w:eastAsia="en-US"/>
              </w:rPr>
            </w:pPr>
            <w:r w:rsidRPr="00356970">
              <w:rPr>
                <w:sz w:val="22"/>
                <w:szCs w:val="20"/>
                <w:lang w:val="lt-LT" w:eastAsia="en-US"/>
              </w:rPr>
              <w:t>5</w:t>
            </w:r>
          </w:p>
        </w:tc>
        <w:tc>
          <w:tcPr>
            <w:tcW w:w="1478" w:type="dxa"/>
            <w:shd w:val="clear" w:color="auto" w:fill="F2F2F2" w:themeFill="background1" w:themeFillShade="F2"/>
          </w:tcPr>
          <w:p w14:paraId="2F67833D" w14:textId="77777777" w:rsidR="007B2867" w:rsidRPr="00356970" w:rsidRDefault="007B2867" w:rsidP="007B2867">
            <w:pPr>
              <w:tabs>
                <w:tab w:val="left" w:pos="993"/>
              </w:tabs>
              <w:suppressAutoHyphens/>
              <w:autoSpaceDN w:val="0"/>
              <w:contextualSpacing/>
              <w:jc w:val="center"/>
              <w:textAlignment w:val="baseline"/>
              <w:rPr>
                <w:sz w:val="22"/>
                <w:szCs w:val="20"/>
                <w:lang w:val="lt-LT" w:eastAsia="en-US"/>
              </w:rPr>
            </w:pPr>
            <w:r w:rsidRPr="00356970">
              <w:rPr>
                <w:sz w:val="22"/>
                <w:szCs w:val="20"/>
                <w:lang w:val="lt-LT" w:eastAsia="en-US"/>
              </w:rPr>
              <w:t>6=1+2+3+4+5</w:t>
            </w:r>
          </w:p>
        </w:tc>
      </w:tr>
      <w:tr w:rsidR="007B2867" w:rsidRPr="00356970" w14:paraId="4178DCA1" w14:textId="77777777" w:rsidTr="007B2867">
        <w:tc>
          <w:tcPr>
            <w:tcW w:w="551" w:type="dxa"/>
          </w:tcPr>
          <w:p w14:paraId="13653916" w14:textId="77777777" w:rsidR="007B2867" w:rsidRPr="00356970" w:rsidRDefault="007B2867" w:rsidP="007B2867">
            <w:pPr>
              <w:tabs>
                <w:tab w:val="left" w:pos="993"/>
              </w:tabs>
              <w:suppressAutoHyphens/>
              <w:autoSpaceDN w:val="0"/>
              <w:contextualSpacing/>
              <w:jc w:val="center"/>
              <w:textAlignment w:val="baseline"/>
              <w:rPr>
                <w:szCs w:val="20"/>
                <w:lang w:val="lt-LT" w:eastAsia="en-US"/>
              </w:rPr>
            </w:pPr>
            <w:r w:rsidRPr="00356970">
              <w:rPr>
                <w:szCs w:val="20"/>
                <w:lang w:val="lt-LT" w:eastAsia="en-US"/>
              </w:rPr>
              <w:t>1.</w:t>
            </w:r>
          </w:p>
        </w:tc>
        <w:tc>
          <w:tcPr>
            <w:tcW w:w="1825" w:type="dxa"/>
          </w:tcPr>
          <w:p w14:paraId="2D4BB059" w14:textId="4BBEE095" w:rsidR="007B2867" w:rsidRPr="00356970" w:rsidRDefault="007B2867" w:rsidP="001F19D3">
            <w:pPr>
              <w:tabs>
                <w:tab w:val="left" w:pos="993"/>
              </w:tabs>
              <w:suppressAutoHyphens/>
              <w:autoSpaceDN w:val="0"/>
              <w:ind w:left="-125"/>
              <w:contextualSpacing/>
              <w:textAlignment w:val="baseline"/>
              <w:rPr>
                <w:szCs w:val="20"/>
                <w:lang w:val="lt-LT" w:eastAsia="en-US"/>
              </w:rPr>
            </w:pPr>
            <w:r w:rsidRPr="00356970">
              <w:rPr>
                <w:szCs w:val="20"/>
                <w:lang w:val="lt-LT" w:eastAsia="en-US"/>
              </w:rPr>
              <w:t>Direktorius, direktoriaus pavaduotoja</w:t>
            </w:r>
            <w:r w:rsidR="001F19D3" w:rsidRPr="00356970">
              <w:rPr>
                <w:szCs w:val="20"/>
                <w:lang w:val="lt-LT" w:eastAsia="en-US"/>
              </w:rPr>
              <w:t>s</w:t>
            </w:r>
            <w:r w:rsidRPr="00356970">
              <w:rPr>
                <w:szCs w:val="20"/>
                <w:lang w:val="lt-LT" w:eastAsia="en-US"/>
              </w:rPr>
              <w:t>, vyr. slaugos administrator</w:t>
            </w:r>
            <w:r w:rsidR="001F19D3" w:rsidRPr="00356970">
              <w:rPr>
                <w:szCs w:val="20"/>
                <w:lang w:val="lt-LT" w:eastAsia="en-US"/>
              </w:rPr>
              <w:t>ius,</w:t>
            </w:r>
            <w:r w:rsidRPr="00356970">
              <w:rPr>
                <w:szCs w:val="20"/>
                <w:lang w:val="lt-LT" w:eastAsia="en-US"/>
              </w:rPr>
              <w:t xml:space="preserve"> vyr. finansinink</w:t>
            </w:r>
            <w:r w:rsidR="001F19D3" w:rsidRPr="00356970">
              <w:rPr>
                <w:szCs w:val="20"/>
                <w:lang w:val="lt-LT" w:eastAsia="en-US"/>
              </w:rPr>
              <w:t>as</w:t>
            </w:r>
            <w:r w:rsidRPr="00356970">
              <w:rPr>
                <w:szCs w:val="20"/>
                <w:lang w:val="lt-LT" w:eastAsia="en-US"/>
              </w:rPr>
              <w:t xml:space="preserve"> (4 darbuotojai)</w:t>
            </w:r>
          </w:p>
        </w:tc>
        <w:tc>
          <w:tcPr>
            <w:tcW w:w="1447" w:type="dxa"/>
          </w:tcPr>
          <w:p w14:paraId="4BB91861" w14:textId="77777777" w:rsidR="007B2867" w:rsidRPr="00356970" w:rsidRDefault="007B2867" w:rsidP="007B2867">
            <w:pPr>
              <w:tabs>
                <w:tab w:val="left" w:pos="993"/>
              </w:tabs>
              <w:suppressAutoHyphens/>
              <w:autoSpaceDN w:val="0"/>
              <w:contextualSpacing/>
              <w:jc w:val="center"/>
              <w:textAlignment w:val="baseline"/>
              <w:rPr>
                <w:szCs w:val="20"/>
                <w:lang w:val="lt-LT" w:eastAsia="en-US"/>
              </w:rPr>
            </w:pPr>
            <w:r w:rsidRPr="00356970">
              <w:rPr>
                <w:szCs w:val="20"/>
                <w:lang w:val="lt-LT" w:eastAsia="en-US"/>
              </w:rPr>
              <w:t>146435,95</w:t>
            </w:r>
          </w:p>
        </w:tc>
        <w:tc>
          <w:tcPr>
            <w:tcW w:w="1275" w:type="dxa"/>
          </w:tcPr>
          <w:p w14:paraId="16E9171C" w14:textId="77777777" w:rsidR="007B2867" w:rsidRPr="00356970" w:rsidRDefault="007B2867" w:rsidP="007B2867">
            <w:pPr>
              <w:tabs>
                <w:tab w:val="left" w:pos="993"/>
              </w:tabs>
              <w:suppressAutoHyphens/>
              <w:autoSpaceDN w:val="0"/>
              <w:contextualSpacing/>
              <w:jc w:val="center"/>
              <w:textAlignment w:val="baseline"/>
              <w:rPr>
                <w:szCs w:val="20"/>
                <w:lang w:val="lt-LT" w:eastAsia="en-US"/>
              </w:rPr>
            </w:pPr>
            <w:r w:rsidRPr="00356970">
              <w:rPr>
                <w:szCs w:val="20"/>
                <w:lang w:val="lt-LT" w:eastAsia="en-US"/>
              </w:rPr>
              <w:t>14864,33</w:t>
            </w:r>
          </w:p>
        </w:tc>
        <w:tc>
          <w:tcPr>
            <w:tcW w:w="1247" w:type="dxa"/>
          </w:tcPr>
          <w:p w14:paraId="072846CC" w14:textId="77777777" w:rsidR="007B2867" w:rsidRPr="00356970" w:rsidRDefault="007B2867" w:rsidP="007B2867">
            <w:pPr>
              <w:tabs>
                <w:tab w:val="left" w:pos="993"/>
              </w:tabs>
              <w:suppressAutoHyphens/>
              <w:autoSpaceDN w:val="0"/>
              <w:contextualSpacing/>
              <w:jc w:val="center"/>
              <w:textAlignment w:val="baseline"/>
              <w:rPr>
                <w:szCs w:val="20"/>
                <w:lang w:val="lt-LT" w:eastAsia="en-US"/>
              </w:rPr>
            </w:pPr>
          </w:p>
        </w:tc>
        <w:tc>
          <w:tcPr>
            <w:tcW w:w="567" w:type="dxa"/>
          </w:tcPr>
          <w:p w14:paraId="2F30A760" w14:textId="77777777" w:rsidR="007B2867" w:rsidRPr="00356970" w:rsidRDefault="007B2867" w:rsidP="007B2867">
            <w:pPr>
              <w:tabs>
                <w:tab w:val="left" w:pos="993"/>
              </w:tabs>
              <w:suppressAutoHyphens/>
              <w:autoSpaceDN w:val="0"/>
              <w:contextualSpacing/>
              <w:jc w:val="center"/>
              <w:textAlignment w:val="baseline"/>
              <w:rPr>
                <w:szCs w:val="20"/>
                <w:lang w:val="lt-LT" w:eastAsia="en-US"/>
              </w:rPr>
            </w:pPr>
          </w:p>
        </w:tc>
        <w:tc>
          <w:tcPr>
            <w:tcW w:w="897" w:type="dxa"/>
          </w:tcPr>
          <w:p w14:paraId="7891C83E" w14:textId="77777777" w:rsidR="007B2867" w:rsidRPr="00356970" w:rsidRDefault="007B2867" w:rsidP="007B2867">
            <w:pPr>
              <w:tabs>
                <w:tab w:val="left" w:pos="993"/>
              </w:tabs>
              <w:suppressAutoHyphens/>
              <w:autoSpaceDN w:val="0"/>
              <w:contextualSpacing/>
              <w:jc w:val="center"/>
              <w:textAlignment w:val="baseline"/>
              <w:rPr>
                <w:szCs w:val="20"/>
                <w:lang w:val="lt-LT" w:eastAsia="en-US"/>
              </w:rPr>
            </w:pPr>
          </w:p>
        </w:tc>
        <w:tc>
          <w:tcPr>
            <w:tcW w:w="1478" w:type="dxa"/>
          </w:tcPr>
          <w:p w14:paraId="0BBBDF79" w14:textId="77777777" w:rsidR="007B2867" w:rsidRPr="00356970" w:rsidRDefault="007B2867" w:rsidP="007B2867">
            <w:pPr>
              <w:tabs>
                <w:tab w:val="left" w:pos="993"/>
              </w:tabs>
              <w:suppressAutoHyphens/>
              <w:autoSpaceDN w:val="0"/>
              <w:contextualSpacing/>
              <w:jc w:val="center"/>
              <w:textAlignment w:val="baseline"/>
              <w:rPr>
                <w:szCs w:val="20"/>
                <w:lang w:val="lt-LT" w:eastAsia="en-US"/>
              </w:rPr>
            </w:pPr>
            <w:r w:rsidRPr="00356970">
              <w:rPr>
                <w:szCs w:val="20"/>
                <w:lang w:val="lt-LT" w:eastAsia="en-US"/>
              </w:rPr>
              <w:t>161300,28</w:t>
            </w:r>
          </w:p>
        </w:tc>
      </w:tr>
      <w:tr w:rsidR="007B2867" w:rsidRPr="00356970" w14:paraId="15BBA593" w14:textId="77777777" w:rsidTr="007B2867">
        <w:tc>
          <w:tcPr>
            <w:tcW w:w="551" w:type="dxa"/>
          </w:tcPr>
          <w:p w14:paraId="54B4E4C1" w14:textId="77777777" w:rsidR="007B2867" w:rsidRPr="00356970" w:rsidRDefault="007B2867" w:rsidP="007B2867">
            <w:pPr>
              <w:tabs>
                <w:tab w:val="left" w:pos="993"/>
              </w:tabs>
              <w:suppressAutoHyphens/>
              <w:autoSpaceDN w:val="0"/>
              <w:contextualSpacing/>
              <w:jc w:val="center"/>
              <w:textAlignment w:val="baseline"/>
              <w:rPr>
                <w:szCs w:val="20"/>
                <w:lang w:val="lt-LT" w:eastAsia="en-US"/>
              </w:rPr>
            </w:pPr>
            <w:r w:rsidRPr="00356970">
              <w:rPr>
                <w:szCs w:val="20"/>
                <w:lang w:val="lt-LT" w:eastAsia="en-US"/>
              </w:rPr>
              <w:t>2.</w:t>
            </w:r>
          </w:p>
        </w:tc>
        <w:tc>
          <w:tcPr>
            <w:tcW w:w="1825" w:type="dxa"/>
          </w:tcPr>
          <w:p w14:paraId="3AB898E7" w14:textId="77777777" w:rsidR="007B2867" w:rsidRPr="00356970" w:rsidRDefault="007B2867" w:rsidP="001F19D3">
            <w:pPr>
              <w:tabs>
                <w:tab w:val="left" w:pos="993"/>
              </w:tabs>
              <w:suppressAutoHyphens/>
              <w:autoSpaceDN w:val="0"/>
              <w:contextualSpacing/>
              <w:textAlignment w:val="baseline"/>
              <w:rPr>
                <w:szCs w:val="20"/>
                <w:lang w:val="lt-LT" w:eastAsia="en-US"/>
              </w:rPr>
            </w:pPr>
            <w:r w:rsidRPr="00356970">
              <w:rPr>
                <w:szCs w:val="20"/>
                <w:lang w:val="lt-LT" w:eastAsia="en-US"/>
              </w:rPr>
              <w:t>12 skyriaus vedėjų</w:t>
            </w:r>
          </w:p>
        </w:tc>
        <w:tc>
          <w:tcPr>
            <w:tcW w:w="1447" w:type="dxa"/>
          </w:tcPr>
          <w:p w14:paraId="56CEB91F" w14:textId="77777777" w:rsidR="007B2867" w:rsidRPr="00356970" w:rsidRDefault="007B2867" w:rsidP="007B2867">
            <w:pPr>
              <w:tabs>
                <w:tab w:val="left" w:pos="993"/>
              </w:tabs>
              <w:suppressAutoHyphens/>
              <w:autoSpaceDN w:val="0"/>
              <w:contextualSpacing/>
              <w:jc w:val="center"/>
              <w:textAlignment w:val="baseline"/>
              <w:rPr>
                <w:szCs w:val="20"/>
                <w:lang w:val="lt-LT" w:eastAsia="en-US"/>
              </w:rPr>
            </w:pPr>
            <w:r w:rsidRPr="00356970">
              <w:rPr>
                <w:szCs w:val="20"/>
                <w:lang w:val="lt-LT" w:eastAsia="en-US"/>
              </w:rPr>
              <w:t>362664,19</w:t>
            </w:r>
          </w:p>
        </w:tc>
        <w:tc>
          <w:tcPr>
            <w:tcW w:w="1275" w:type="dxa"/>
          </w:tcPr>
          <w:p w14:paraId="53A0C6FB" w14:textId="77777777" w:rsidR="007B2867" w:rsidRPr="00356970" w:rsidRDefault="007B2867" w:rsidP="007B2867">
            <w:pPr>
              <w:tabs>
                <w:tab w:val="left" w:pos="993"/>
              </w:tabs>
              <w:suppressAutoHyphens/>
              <w:autoSpaceDN w:val="0"/>
              <w:contextualSpacing/>
              <w:jc w:val="center"/>
              <w:textAlignment w:val="baseline"/>
              <w:rPr>
                <w:szCs w:val="20"/>
                <w:lang w:val="lt-LT" w:eastAsia="en-US"/>
              </w:rPr>
            </w:pPr>
            <w:r w:rsidRPr="00356970">
              <w:rPr>
                <w:szCs w:val="20"/>
                <w:lang w:val="lt-LT" w:eastAsia="en-US"/>
              </w:rPr>
              <w:t>22922,06</w:t>
            </w:r>
          </w:p>
        </w:tc>
        <w:tc>
          <w:tcPr>
            <w:tcW w:w="1247" w:type="dxa"/>
          </w:tcPr>
          <w:p w14:paraId="59FE7A87" w14:textId="77777777" w:rsidR="007B2867" w:rsidRPr="00356970" w:rsidRDefault="007B2867" w:rsidP="007B2867">
            <w:pPr>
              <w:tabs>
                <w:tab w:val="left" w:pos="993"/>
              </w:tabs>
              <w:suppressAutoHyphens/>
              <w:autoSpaceDN w:val="0"/>
              <w:contextualSpacing/>
              <w:jc w:val="center"/>
              <w:textAlignment w:val="baseline"/>
              <w:rPr>
                <w:szCs w:val="20"/>
                <w:lang w:val="lt-LT" w:eastAsia="en-US"/>
              </w:rPr>
            </w:pPr>
            <w:r w:rsidRPr="00356970">
              <w:rPr>
                <w:szCs w:val="20"/>
                <w:lang w:val="lt-LT" w:eastAsia="en-US"/>
              </w:rPr>
              <w:t>2245,68</w:t>
            </w:r>
          </w:p>
        </w:tc>
        <w:tc>
          <w:tcPr>
            <w:tcW w:w="567" w:type="dxa"/>
          </w:tcPr>
          <w:p w14:paraId="12AF63BD" w14:textId="77777777" w:rsidR="007B2867" w:rsidRPr="00356970" w:rsidRDefault="007B2867" w:rsidP="007B2867">
            <w:pPr>
              <w:tabs>
                <w:tab w:val="left" w:pos="993"/>
              </w:tabs>
              <w:suppressAutoHyphens/>
              <w:autoSpaceDN w:val="0"/>
              <w:contextualSpacing/>
              <w:jc w:val="center"/>
              <w:textAlignment w:val="baseline"/>
              <w:rPr>
                <w:szCs w:val="20"/>
                <w:lang w:val="lt-LT" w:eastAsia="en-US"/>
              </w:rPr>
            </w:pPr>
          </w:p>
        </w:tc>
        <w:tc>
          <w:tcPr>
            <w:tcW w:w="897" w:type="dxa"/>
          </w:tcPr>
          <w:p w14:paraId="6D920334" w14:textId="77777777" w:rsidR="007B2867" w:rsidRPr="00356970" w:rsidRDefault="007B2867" w:rsidP="007B2867">
            <w:pPr>
              <w:tabs>
                <w:tab w:val="left" w:pos="993"/>
              </w:tabs>
              <w:suppressAutoHyphens/>
              <w:autoSpaceDN w:val="0"/>
              <w:contextualSpacing/>
              <w:jc w:val="center"/>
              <w:textAlignment w:val="baseline"/>
              <w:rPr>
                <w:szCs w:val="20"/>
                <w:lang w:val="lt-LT" w:eastAsia="en-US"/>
              </w:rPr>
            </w:pPr>
          </w:p>
        </w:tc>
        <w:tc>
          <w:tcPr>
            <w:tcW w:w="1478" w:type="dxa"/>
          </w:tcPr>
          <w:p w14:paraId="1591CEEA" w14:textId="77777777" w:rsidR="007B2867" w:rsidRPr="00356970" w:rsidRDefault="007B2867" w:rsidP="007B2867">
            <w:pPr>
              <w:tabs>
                <w:tab w:val="left" w:pos="993"/>
              </w:tabs>
              <w:suppressAutoHyphens/>
              <w:autoSpaceDN w:val="0"/>
              <w:contextualSpacing/>
              <w:jc w:val="center"/>
              <w:textAlignment w:val="baseline"/>
              <w:rPr>
                <w:szCs w:val="20"/>
                <w:lang w:val="lt-LT" w:eastAsia="en-US"/>
              </w:rPr>
            </w:pPr>
            <w:r w:rsidRPr="00356970">
              <w:rPr>
                <w:szCs w:val="20"/>
                <w:lang w:val="lt-LT" w:eastAsia="en-US"/>
              </w:rPr>
              <w:t>387831,93</w:t>
            </w:r>
          </w:p>
        </w:tc>
      </w:tr>
      <w:tr w:rsidR="007B2867" w:rsidRPr="00356970" w14:paraId="05D89996" w14:textId="77777777" w:rsidTr="007B2867">
        <w:trPr>
          <w:trHeight w:val="58"/>
        </w:trPr>
        <w:tc>
          <w:tcPr>
            <w:tcW w:w="551" w:type="dxa"/>
          </w:tcPr>
          <w:p w14:paraId="5ACBC594" w14:textId="77777777" w:rsidR="007B2867" w:rsidRPr="00356970" w:rsidRDefault="007B2867" w:rsidP="007B2867">
            <w:pPr>
              <w:tabs>
                <w:tab w:val="left" w:pos="993"/>
              </w:tabs>
              <w:suppressAutoHyphens/>
              <w:autoSpaceDN w:val="0"/>
              <w:contextualSpacing/>
              <w:jc w:val="center"/>
              <w:textAlignment w:val="baseline"/>
              <w:rPr>
                <w:szCs w:val="20"/>
                <w:lang w:val="lt-LT" w:eastAsia="en-US"/>
              </w:rPr>
            </w:pPr>
            <w:r w:rsidRPr="00356970">
              <w:rPr>
                <w:szCs w:val="20"/>
                <w:lang w:val="lt-LT" w:eastAsia="en-US"/>
              </w:rPr>
              <w:t>3.</w:t>
            </w:r>
          </w:p>
        </w:tc>
        <w:tc>
          <w:tcPr>
            <w:tcW w:w="1825" w:type="dxa"/>
          </w:tcPr>
          <w:p w14:paraId="56679C0D" w14:textId="77777777" w:rsidR="007B2867" w:rsidRPr="00356970" w:rsidRDefault="007B2867" w:rsidP="007B2867">
            <w:pPr>
              <w:tabs>
                <w:tab w:val="left" w:pos="993"/>
              </w:tabs>
              <w:suppressAutoHyphens/>
              <w:autoSpaceDN w:val="0"/>
              <w:contextualSpacing/>
              <w:jc w:val="center"/>
              <w:textAlignment w:val="baseline"/>
              <w:rPr>
                <w:b/>
                <w:szCs w:val="20"/>
                <w:lang w:val="lt-LT" w:eastAsia="en-US"/>
              </w:rPr>
            </w:pPr>
            <w:r w:rsidRPr="00356970">
              <w:rPr>
                <w:b/>
                <w:szCs w:val="20"/>
                <w:lang w:val="lt-LT" w:eastAsia="en-US"/>
              </w:rPr>
              <w:t>Iš viso:</w:t>
            </w:r>
          </w:p>
        </w:tc>
        <w:tc>
          <w:tcPr>
            <w:tcW w:w="1447" w:type="dxa"/>
          </w:tcPr>
          <w:p w14:paraId="5FDA7E08" w14:textId="77777777" w:rsidR="007B2867" w:rsidRPr="00356970" w:rsidRDefault="007B2867" w:rsidP="007B2867">
            <w:pPr>
              <w:tabs>
                <w:tab w:val="left" w:pos="993"/>
              </w:tabs>
              <w:suppressAutoHyphens/>
              <w:autoSpaceDN w:val="0"/>
              <w:contextualSpacing/>
              <w:jc w:val="center"/>
              <w:textAlignment w:val="baseline"/>
              <w:rPr>
                <w:b/>
                <w:szCs w:val="20"/>
                <w:lang w:val="lt-LT" w:eastAsia="en-US"/>
              </w:rPr>
            </w:pPr>
            <w:r w:rsidRPr="00356970">
              <w:rPr>
                <w:b/>
                <w:szCs w:val="20"/>
                <w:lang w:val="lt-LT" w:eastAsia="en-US"/>
              </w:rPr>
              <w:t>509100,14</w:t>
            </w:r>
          </w:p>
        </w:tc>
        <w:tc>
          <w:tcPr>
            <w:tcW w:w="1275" w:type="dxa"/>
          </w:tcPr>
          <w:p w14:paraId="5C21D48B" w14:textId="77777777" w:rsidR="007B2867" w:rsidRPr="00356970" w:rsidRDefault="007B2867" w:rsidP="007B2867">
            <w:pPr>
              <w:tabs>
                <w:tab w:val="left" w:pos="993"/>
              </w:tabs>
              <w:suppressAutoHyphens/>
              <w:autoSpaceDN w:val="0"/>
              <w:contextualSpacing/>
              <w:jc w:val="center"/>
              <w:textAlignment w:val="baseline"/>
              <w:rPr>
                <w:b/>
                <w:szCs w:val="20"/>
                <w:lang w:val="lt-LT" w:eastAsia="en-US"/>
              </w:rPr>
            </w:pPr>
            <w:r w:rsidRPr="00356970">
              <w:rPr>
                <w:b/>
                <w:szCs w:val="20"/>
                <w:lang w:val="lt-LT" w:eastAsia="en-US"/>
              </w:rPr>
              <w:t>37786,39</w:t>
            </w:r>
          </w:p>
        </w:tc>
        <w:tc>
          <w:tcPr>
            <w:tcW w:w="1247" w:type="dxa"/>
          </w:tcPr>
          <w:p w14:paraId="18E3B7F5" w14:textId="77777777" w:rsidR="007B2867" w:rsidRPr="00356970" w:rsidRDefault="007B2867" w:rsidP="007B2867">
            <w:pPr>
              <w:tabs>
                <w:tab w:val="left" w:pos="993"/>
              </w:tabs>
              <w:suppressAutoHyphens/>
              <w:autoSpaceDN w:val="0"/>
              <w:contextualSpacing/>
              <w:jc w:val="center"/>
              <w:textAlignment w:val="baseline"/>
              <w:rPr>
                <w:b/>
                <w:szCs w:val="20"/>
                <w:lang w:val="lt-LT" w:eastAsia="en-US"/>
              </w:rPr>
            </w:pPr>
            <w:r w:rsidRPr="00356970">
              <w:rPr>
                <w:b/>
                <w:szCs w:val="20"/>
                <w:lang w:val="lt-LT" w:eastAsia="en-US"/>
              </w:rPr>
              <w:t>2245,68</w:t>
            </w:r>
          </w:p>
        </w:tc>
        <w:tc>
          <w:tcPr>
            <w:tcW w:w="567" w:type="dxa"/>
          </w:tcPr>
          <w:p w14:paraId="7314F536" w14:textId="77777777" w:rsidR="007B2867" w:rsidRPr="00356970" w:rsidRDefault="007B2867" w:rsidP="007B2867">
            <w:pPr>
              <w:tabs>
                <w:tab w:val="left" w:pos="993"/>
              </w:tabs>
              <w:suppressAutoHyphens/>
              <w:autoSpaceDN w:val="0"/>
              <w:contextualSpacing/>
              <w:jc w:val="center"/>
              <w:textAlignment w:val="baseline"/>
              <w:rPr>
                <w:b/>
                <w:szCs w:val="20"/>
                <w:lang w:val="lt-LT" w:eastAsia="en-US"/>
              </w:rPr>
            </w:pPr>
          </w:p>
        </w:tc>
        <w:tc>
          <w:tcPr>
            <w:tcW w:w="897" w:type="dxa"/>
          </w:tcPr>
          <w:p w14:paraId="06101633" w14:textId="77777777" w:rsidR="007B2867" w:rsidRPr="00356970" w:rsidRDefault="007B2867" w:rsidP="007B2867">
            <w:pPr>
              <w:tabs>
                <w:tab w:val="left" w:pos="993"/>
              </w:tabs>
              <w:suppressAutoHyphens/>
              <w:autoSpaceDN w:val="0"/>
              <w:contextualSpacing/>
              <w:jc w:val="center"/>
              <w:textAlignment w:val="baseline"/>
              <w:rPr>
                <w:b/>
                <w:szCs w:val="20"/>
                <w:lang w:val="lt-LT" w:eastAsia="en-US"/>
              </w:rPr>
            </w:pPr>
          </w:p>
        </w:tc>
        <w:tc>
          <w:tcPr>
            <w:tcW w:w="1478" w:type="dxa"/>
          </w:tcPr>
          <w:p w14:paraId="3230667D" w14:textId="77777777" w:rsidR="007B2867" w:rsidRPr="00356970" w:rsidRDefault="007B2867" w:rsidP="007B2867">
            <w:pPr>
              <w:tabs>
                <w:tab w:val="left" w:pos="993"/>
              </w:tabs>
              <w:suppressAutoHyphens/>
              <w:autoSpaceDN w:val="0"/>
              <w:contextualSpacing/>
              <w:jc w:val="center"/>
              <w:textAlignment w:val="baseline"/>
              <w:rPr>
                <w:b/>
                <w:szCs w:val="20"/>
                <w:lang w:val="lt-LT" w:eastAsia="en-US"/>
              </w:rPr>
            </w:pPr>
            <w:r w:rsidRPr="00356970">
              <w:rPr>
                <w:b/>
                <w:szCs w:val="20"/>
                <w:lang w:val="lt-LT" w:eastAsia="en-US"/>
              </w:rPr>
              <w:t>549132,21</w:t>
            </w:r>
          </w:p>
        </w:tc>
      </w:tr>
    </w:tbl>
    <w:p w14:paraId="6188D09A" w14:textId="77777777" w:rsidR="007B2867" w:rsidRPr="00356970" w:rsidRDefault="007B2867" w:rsidP="007B2867">
      <w:pPr>
        <w:tabs>
          <w:tab w:val="left" w:pos="993"/>
        </w:tabs>
        <w:suppressAutoHyphens/>
        <w:autoSpaceDN w:val="0"/>
        <w:contextualSpacing/>
        <w:textAlignment w:val="baseline"/>
        <w:rPr>
          <w:szCs w:val="20"/>
          <w:lang w:val="lt-LT"/>
        </w:rPr>
      </w:pPr>
      <w:r w:rsidRPr="00356970">
        <w:rPr>
          <w:szCs w:val="20"/>
          <w:lang w:val="lt-LT"/>
        </w:rPr>
        <w:t>* Neatskaičius mokesčių.</w:t>
      </w:r>
    </w:p>
    <w:p w14:paraId="58B79E3A" w14:textId="77777777" w:rsidR="007B2867" w:rsidRPr="00356970" w:rsidRDefault="007B2867" w:rsidP="007B2867">
      <w:pPr>
        <w:tabs>
          <w:tab w:val="left" w:pos="993"/>
        </w:tabs>
        <w:suppressAutoHyphens/>
        <w:autoSpaceDN w:val="0"/>
        <w:contextualSpacing/>
        <w:jc w:val="both"/>
        <w:textAlignment w:val="baseline"/>
        <w:rPr>
          <w:szCs w:val="20"/>
          <w:lang w:val="lt-LT"/>
        </w:rPr>
      </w:pPr>
      <w:r w:rsidRPr="00356970">
        <w:rPr>
          <w:szCs w:val="20"/>
          <w:lang w:val="lt-LT"/>
        </w:rPr>
        <w:t>** Jei buvo išmokėtos kitos išmokos, tuomet po lentele paaiškinama, kokio pobūdžio (už ką) išmokos buvo išmokėtos.</w:t>
      </w:r>
    </w:p>
    <w:p w14:paraId="173E01B2" w14:textId="77777777" w:rsidR="007B2867" w:rsidRPr="00356970" w:rsidRDefault="007B2867" w:rsidP="007B2867">
      <w:pPr>
        <w:tabs>
          <w:tab w:val="left" w:pos="6237"/>
        </w:tabs>
        <w:rPr>
          <w:szCs w:val="20"/>
          <w:lang w:val="lt-LT" w:eastAsia="lt-LT"/>
        </w:rPr>
      </w:pPr>
    </w:p>
    <w:p w14:paraId="40D3CF59" w14:textId="77777777" w:rsidR="007B2867" w:rsidRPr="00356970" w:rsidRDefault="007B2867" w:rsidP="007B2867">
      <w:pPr>
        <w:tabs>
          <w:tab w:val="left" w:pos="6237"/>
          <w:tab w:val="right" w:pos="8306"/>
        </w:tabs>
        <w:jc w:val="center"/>
        <w:rPr>
          <w:color w:val="000000"/>
          <w:szCs w:val="20"/>
          <w:lang w:val="lt-LT" w:eastAsia="lt-LT"/>
        </w:rPr>
      </w:pPr>
      <w:r w:rsidRPr="00356970">
        <w:rPr>
          <w:color w:val="000000"/>
          <w:szCs w:val="20"/>
          <w:lang w:val="lt-LT" w:eastAsia="lt-LT"/>
        </w:rPr>
        <w:t>––––––––––––––––––––</w:t>
      </w:r>
    </w:p>
    <w:p w14:paraId="18C66054" w14:textId="77777777" w:rsidR="007B2867" w:rsidRPr="00356970" w:rsidRDefault="007B2867" w:rsidP="007B2867">
      <w:pPr>
        <w:shd w:val="clear" w:color="auto" w:fill="FFFFFF"/>
        <w:ind w:left="-142"/>
        <w:jc w:val="both"/>
        <w:rPr>
          <w:lang w:val="lt-LT" w:eastAsia="lt-LT"/>
        </w:rPr>
      </w:pPr>
      <w:r w:rsidRPr="00356970">
        <w:rPr>
          <w:lang w:val="lt-LT" w:eastAsia="lt-LT"/>
        </w:rPr>
        <w:t xml:space="preserve">      </w:t>
      </w:r>
    </w:p>
    <w:p w14:paraId="0D6A2593" w14:textId="77777777" w:rsidR="007B2867" w:rsidRPr="00356970" w:rsidRDefault="007B2867" w:rsidP="007B2867">
      <w:pPr>
        <w:shd w:val="clear" w:color="auto" w:fill="FFFFFF"/>
        <w:ind w:left="-142"/>
        <w:jc w:val="both"/>
        <w:rPr>
          <w:lang w:val="lt-LT" w:eastAsia="lt-LT"/>
        </w:rPr>
      </w:pPr>
    </w:p>
    <w:p w14:paraId="3C302E93" w14:textId="77777777" w:rsidR="007B2867" w:rsidRPr="00356970" w:rsidRDefault="007B2867" w:rsidP="007B2867">
      <w:pPr>
        <w:shd w:val="clear" w:color="auto" w:fill="FFFFFF"/>
        <w:ind w:left="-142"/>
        <w:jc w:val="both"/>
        <w:rPr>
          <w:lang w:val="lt-LT" w:eastAsia="lt-LT"/>
        </w:rPr>
      </w:pPr>
    </w:p>
    <w:p w14:paraId="1F77A3C2" w14:textId="77777777" w:rsidR="007B2867" w:rsidRPr="00356970" w:rsidRDefault="007B2867" w:rsidP="007B2867">
      <w:pPr>
        <w:shd w:val="clear" w:color="auto" w:fill="FFFFFF"/>
        <w:ind w:left="-142"/>
        <w:jc w:val="both"/>
        <w:rPr>
          <w:lang w:val="lt-LT" w:eastAsia="lt-LT"/>
        </w:rPr>
      </w:pPr>
    </w:p>
    <w:p w14:paraId="4BD20199" w14:textId="77777777" w:rsidR="007B2867" w:rsidRPr="00356970" w:rsidRDefault="007B2867" w:rsidP="007B2867">
      <w:pPr>
        <w:shd w:val="clear" w:color="auto" w:fill="FFFFFF"/>
        <w:ind w:left="-142"/>
        <w:jc w:val="both"/>
        <w:rPr>
          <w:lang w:val="lt-LT" w:eastAsia="lt-LT"/>
        </w:rPr>
      </w:pPr>
    </w:p>
    <w:p w14:paraId="5294264B" w14:textId="77777777" w:rsidR="007B2867" w:rsidRPr="00356970" w:rsidRDefault="007B2867" w:rsidP="007B2867">
      <w:pPr>
        <w:shd w:val="clear" w:color="auto" w:fill="FFFFFF"/>
        <w:ind w:left="-142"/>
        <w:jc w:val="both"/>
        <w:rPr>
          <w:lang w:val="lt-LT" w:eastAsia="lt-LT"/>
        </w:rPr>
      </w:pPr>
    </w:p>
    <w:p w14:paraId="188DF1AD" w14:textId="77777777" w:rsidR="007B2867" w:rsidRPr="00356970" w:rsidRDefault="007B2867" w:rsidP="007B2867">
      <w:pPr>
        <w:shd w:val="clear" w:color="auto" w:fill="FFFFFF"/>
        <w:ind w:left="-142"/>
        <w:jc w:val="both"/>
        <w:rPr>
          <w:lang w:val="lt-LT" w:eastAsia="lt-LT"/>
        </w:rPr>
      </w:pPr>
    </w:p>
    <w:p w14:paraId="187D38F1" w14:textId="77777777" w:rsidR="007B2867" w:rsidRPr="00356970" w:rsidRDefault="007B2867" w:rsidP="007B2867">
      <w:pPr>
        <w:shd w:val="clear" w:color="auto" w:fill="FFFFFF"/>
        <w:ind w:left="-142"/>
        <w:jc w:val="both"/>
        <w:rPr>
          <w:lang w:val="lt-LT" w:eastAsia="lt-LT"/>
        </w:rPr>
      </w:pPr>
    </w:p>
    <w:p w14:paraId="16FE26C8" w14:textId="77777777" w:rsidR="007B2867" w:rsidRPr="00356970" w:rsidRDefault="007B2867" w:rsidP="007B2867">
      <w:pPr>
        <w:shd w:val="clear" w:color="auto" w:fill="FFFFFF"/>
        <w:ind w:left="-142"/>
        <w:jc w:val="both"/>
        <w:rPr>
          <w:lang w:val="lt-LT" w:eastAsia="lt-LT"/>
        </w:rPr>
      </w:pPr>
    </w:p>
    <w:p w14:paraId="2F228719" w14:textId="77777777" w:rsidR="007B2867" w:rsidRPr="00356970" w:rsidRDefault="007B2867" w:rsidP="007B2867">
      <w:pPr>
        <w:shd w:val="clear" w:color="auto" w:fill="FFFFFF"/>
        <w:ind w:left="-142"/>
        <w:jc w:val="both"/>
        <w:rPr>
          <w:lang w:val="lt-LT" w:eastAsia="lt-LT"/>
        </w:rPr>
      </w:pPr>
    </w:p>
    <w:p w14:paraId="5AA585A6" w14:textId="77777777" w:rsidR="007B2867" w:rsidRPr="00356970" w:rsidRDefault="007B2867" w:rsidP="007B2867">
      <w:pPr>
        <w:shd w:val="clear" w:color="auto" w:fill="FFFFFF"/>
        <w:ind w:left="-142"/>
        <w:jc w:val="both"/>
        <w:rPr>
          <w:lang w:val="lt-LT" w:eastAsia="lt-LT"/>
        </w:rPr>
      </w:pPr>
    </w:p>
    <w:p w14:paraId="1B051AA8" w14:textId="77777777" w:rsidR="007B2867" w:rsidRPr="00356970" w:rsidRDefault="007B2867" w:rsidP="007B2867">
      <w:pPr>
        <w:shd w:val="clear" w:color="auto" w:fill="FFFFFF"/>
        <w:ind w:left="-142"/>
        <w:jc w:val="both"/>
        <w:rPr>
          <w:lang w:val="lt-LT" w:eastAsia="lt-LT"/>
        </w:rPr>
      </w:pPr>
    </w:p>
    <w:p w14:paraId="2DDC6158" w14:textId="77777777" w:rsidR="007B2867" w:rsidRPr="00356970" w:rsidRDefault="007B2867" w:rsidP="007B2867">
      <w:pPr>
        <w:shd w:val="clear" w:color="auto" w:fill="FFFFFF"/>
        <w:ind w:left="-142"/>
        <w:jc w:val="both"/>
        <w:rPr>
          <w:lang w:val="lt-LT" w:eastAsia="lt-LT"/>
        </w:rPr>
      </w:pPr>
    </w:p>
    <w:p w14:paraId="7A8F3D4A" w14:textId="77777777" w:rsidR="007B2867" w:rsidRPr="00356970" w:rsidRDefault="007B2867" w:rsidP="007B2867">
      <w:pPr>
        <w:shd w:val="clear" w:color="auto" w:fill="FFFFFF"/>
        <w:ind w:left="-142"/>
        <w:jc w:val="both"/>
        <w:rPr>
          <w:lang w:val="lt-LT" w:eastAsia="lt-LT"/>
        </w:rPr>
      </w:pPr>
    </w:p>
    <w:p w14:paraId="642F354B" w14:textId="77777777" w:rsidR="007B2867" w:rsidRPr="00356970" w:rsidRDefault="007B2867" w:rsidP="007B2867">
      <w:pPr>
        <w:shd w:val="clear" w:color="auto" w:fill="FFFFFF"/>
        <w:ind w:left="-142"/>
        <w:jc w:val="both"/>
        <w:rPr>
          <w:lang w:val="lt-LT" w:eastAsia="lt-LT"/>
        </w:rPr>
      </w:pPr>
    </w:p>
    <w:p w14:paraId="021C705E" w14:textId="77777777" w:rsidR="007B2867" w:rsidRPr="00356970" w:rsidRDefault="007B2867" w:rsidP="007B2867">
      <w:pPr>
        <w:shd w:val="clear" w:color="auto" w:fill="FFFFFF"/>
        <w:ind w:left="-142"/>
        <w:jc w:val="both"/>
        <w:rPr>
          <w:lang w:val="lt-LT" w:eastAsia="lt-LT"/>
        </w:rPr>
      </w:pPr>
    </w:p>
    <w:p w14:paraId="180F6BC4" w14:textId="77777777" w:rsidR="007B2867" w:rsidRPr="00356970" w:rsidRDefault="007B2867" w:rsidP="007B2867">
      <w:pPr>
        <w:shd w:val="clear" w:color="auto" w:fill="FFFFFF"/>
        <w:ind w:left="-142"/>
        <w:jc w:val="both"/>
        <w:rPr>
          <w:lang w:val="lt-LT" w:eastAsia="lt-LT"/>
        </w:rPr>
      </w:pPr>
    </w:p>
    <w:p w14:paraId="5443BCBA" w14:textId="77777777" w:rsidR="007B2867" w:rsidRPr="00356970" w:rsidRDefault="007B2867" w:rsidP="007B2867">
      <w:pPr>
        <w:tabs>
          <w:tab w:val="left" w:pos="6804"/>
        </w:tabs>
        <w:ind w:left="4820"/>
        <w:jc w:val="both"/>
        <w:rPr>
          <w:szCs w:val="20"/>
          <w:lang w:val="lt-LT" w:eastAsia="ar-SA"/>
        </w:rPr>
      </w:pPr>
      <w:r w:rsidRPr="00356970">
        <w:rPr>
          <w:szCs w:val="20"/>
          <w:lang w:val="lt-LT" w:eastAsia="ar-SA"/>
        </w:rPr>
        <w:lastRenderedPageBreak/>
        <w:t>Viešojo sektoriaus subjekto metinės veiklos ataskaitos ir viešojo sektoriaus subjektų grupės metinės veiklos ataskaitos rengimo tvarkos aprašo</w:t>
      </w:r>
    </w:p>
    <w:p w14:paraId="45AC1E83" w14:textId="77777777" w:rsidR="007B2867" w:rsidRPr="00356970" w:rsidRDefault="007B2867" w:rsidP="007B2867">
      <w:pPr>
        <w:tabs>
          <w:tab w:val="left" w:pos="6804"/>
        </w:tabs>
        <w:ind w:left="4820"/>
        <w:rPr>
          <w:szCs w:val="20"/>
          <w:lang w:val="lt-LT" w:eastAsia="ar-SA"/>
        </w:rPr>
      </w:pPr>
      <w:r w:rsidRPr="00356970">
        <w:rPr>
          <w:szCs w:val="20"/>
          <w:lang w:val="lt-LT" w:eastAsia="ar-SA"/>
        </w:rPr>
        <w:t>3 priedas</w:t>
      </w:r>
    </w:p>
    <w:p w14:paraId="771B537D" w14:textId="77777777" w:rsidR="007B2867" w:rsidRPr="00356970" w:rsidRDefault="007B2867" w:rsidP="007B2867">
      <w:pPr>
        <w:tabs>
          <w:tab w:val="left" w:pos="6237"/>
        </w:tabs>
        <w:rPr>
          <w:szCs w:val="20"/>
          <w:lang w:val="lt-LT" w:eastAsia="lt-LT"/>
        </w:rPr>
      </w:pPr>
    </w:p>
    <w:p w14:paraId="6E5EE2AF" w14:textId="77777777" w:rsidR="007B2867" w:rsidRPr="00356970" w:rsidRDefault="007B2867" w:rsidP="007B2867">
      <w:pPr>
        <w:tabs>
          <w:tab w:val="left" w:pos="6237"/>
        </w:tabs>
        <w:rPr>
          <w:szCs w:val="20"/>
          <w:lang w:val="lt-LT" w:eastAsia="lt-LT"/>
        </w:rPr>
      </w:pPr>
    </w:p>
    <w:p w14:paraId="492B5294" w14:textId="77777777" w:rsidR="007B2867" w:rsidRPr="00356970" w:rsidRDefault="007B2867" w:rsidP="007B2867">
      <w:pPr>
        <w:tabs>
          <w:tab w:val="left" w:pos="993"/>
        </w:tabs>
        <w:suppressAutoHyphens/>
        <w:autoSpaceDN w:val="0"/>
        <w:contextualSpacing/>
        <w:jc w:val="center"/>
        <w:textAlignment w:val="baseline"/>
        <w:rPr>
          <w:b/>
          <w:szCs w:val="20"/>
          <w:lang w:val="lt-LT"/>
        </w:rPr>
      </w:pPr>
      <w:r w:rsidRPr="00356970">
        <w:rPr>
          <w:b/>
          <w:szCs w:val="20"/>
          <w:lang w:val="lt-LT"/>
        </w:rPr>
        <w:t>(Informacijos apie reikšmingus sandorius forma)</w:t>
      </w:r>
    </w:p>
    <w:p w14:paraId="1E0BCD1D" w14:textId="77777777" w:rsidR="007B2867" w:rsidRPr="00356970" w:rsidRDefault="007B2867" w:rsidP="007B2867">
      <w:pPr>
        <w:tabs>
          <w:tab w:val="left" w:pos="993"/>
        </w:tabs>
        <w:suppressAutoHyphens/>
        <w:autoSpaceDN w:val="0"/>
        <w:contextualSpacing/>
        <w:textAlignment w:val="baseline"/>
        <w:rPr>
          <w:szCs w:val="20"/>
          <w:lang w:val="lt-LT"/>
        </w:rPr>
      </w:pPr>
    </w:p>
    <w:p w14:paraId="45C880BD" w14:textId="77777777" w:rsidR="007B2867" w:rsidRPr="00356970" w:rsidRDefault="007B2867" w:rsidP="007B2867">
      <w:pPr>
        <w:tabs>
          <w:tab w:val="left" w:pos="993"/>
        </w:tabs>
        <w:suppressAutoHyphens/>
        <w:autoSpaceDN w:val="0"/>
        <w:contextualSpacing/>
        <w:jc w:val="center"/>
        <w:textAlignment w:val="baseline"/>
        <w:rPr>
          <w:b/>
          <w:szCs w:val="20"/>
          <w:lang w:val="lt-LT"/>
        </w:rPr>
      </w:pPr>
      <w:r w:rsidRPr="00356970">
        <w:rPr>
          <w:b/>
          <w:szCs w:val="20"/>
          <w:lang w:val="lt-LT"/>
        </w:rPr>
        <w:t>REIKŠMINGI SANDORIAI</w:t>
      </w:r>
    </w:p>
    <w:p w14:paraId="37FFBD22" w14:textId="77777777" w:rsidR="007B2867" w:rsidRPr="00356970" w:rsidRDefault="007B2867" w:rsidP="007B2867">
      <w:pPr>
        <w:tabs>
          <w:tab w:val="left" w:pos="993"/>
        </w:tabs>
        <w:suppressAutoHyphens/>
        <w:autoSpaceDN w:val="0"/>
        <w:contextualSpacing/>
        <w:jc w:val="center"/>
        <w:textAlignment w:val="baseline"/>
        <w:rPr>
          <w:szCs w:val="20"/>
          <w:lang w:val="lt-LT"/>
        </w:rPr>
      </w:pPr>
    </w:p>
    <w:tbl>
      <w:tblPr>
        <w:tblStyle w:val="Lentelstinklelis2"/>
        <w:tblW w:w="0" w:type="auto"/>
        <w:tblLook w:val="04A0" w:firstRow="1" w:lastRow="0" w:firstColumn="1" w:lastColumn="0" w:noHBand="0" w:noVBand="1"/>
      </w:tblPr>
      <w:tblGrid>
        <w:gridCol w:w="557"/>
        <w:gridCol w:w="1678"/>
        <w:gridCol w:w="1302"/>
        <w:gridCol w:w="1470"/>
        <w:gridCol w:w="1508"/>
        <w:gridCol w:w="1416"/>
        <w:gridCol w:w="1356"/>
      </w:tblGrid>
      <w:tr w:rsidR="007B2867" w:rsidRPr="00356970" w14:paraId="7F6AACBB" w14:textId="77777777" w:rsidTr="007B2867">
        <w:tc>
          <w:tcPr>
            <w:tcW w:w="557" w:type="dxa"/>
            <w:vMerge w:val="restart"/>
            <w:shd w:val="clear" w:color="auto" w:fill="F2F2F2" w:themeFill="background1" w:themeFillShade="F2"/>
          </w:tcPr>
          <w:p w14:paraId="69079F76" w14:textId="77777777" w:rsidR="007B2867" w:rsidRPr="00356970" w:rsidRDefault="007B2867" w:rsidP="007B2867">
            <w:pPr>
              <w:tabs>
                <w:tab w:val="left" w:pos="993"/>
              </w:tabs>
              <w:suppressAutoHyphens/>
              <w:autoSpaceDN w:val="0"/>
              <w:contextualSpacing/>
              <w:jc w:val="center"/>
              <w:textAlignment w:val="baseline"/>
              <w:rPr>
                <w:szCs w:val="20"/>
                <w:lang w:val="lt-LT"/>
              </w:rPr>
            </w:pPr>
            <w:r w:rsidRPr="00356970">
              <w:rPr>
                <w:szCs w:val="20"/>
                <w:lang w:val="lt-LT"/>
              </w:rPr>
              <w:t>Eil. Nr.</w:t>
            </w:r>
          </w:p>
        </w:tc>
        <w:tc>
          <w:tcPr>
            <w:tcW w:w="5958" w:type="dxa"/>
            <w:gridSpan w:val="4"/>
            <w:shd w:val="clear" w:color="auto" w:fill="F2F2F2" w:themeFill="background1" w:themeFillShade="F2"/>
          </w:tcPr>
          <w:p w14:paraId="647D5119" w14:textId="77777777" w:rsidR="007B2867" w:rsidRPr="00356970" w:rsidRDefault="007B2867" w:rsidP="007B2867">
            <w:pPr>
              <w:tabs>
                <w:tab w:val="left" w:pos="993"/>
              </w:tabs>
              <w:suppressAutoHyphens/>
              <w:autoSpaceDN w:val="0"/>
              <w:contextualSpacing/>
              <w:jc w:val="center"/>
              <w:textAlignment w:val="baseline"/>
              <w:rPr>
                <w:szCs w:val="20"/>
                <w:lang w:val="lt-LT"/>
              </w:rPr>
            </w:pPr>
            <w:r w:rsidRPr="00356970">
              <w:rPr>
                <w:szCs w:val="20"/>
                <w:lang w:val="lt-LT"/>
              </w:rPr>
              <w:t>Sandorio šalis</w:t>
            </w:r>
          </w:p>
        </w:tc>
        <w:tc>
          <w:tcPr>
            <w:tcW w:w="1416" w:type="dxa"/>
            <w:vMerge w:val="restart"/>
            <w:shd w:val="clear" w:color="auto" w:fill="F2F2F2" w:themeFill="background1" w:themeFillShade="F2"/>
            <w:vAlign w:val="center"/>
          </w:tcPr>
          <w:p w14:paraId="369D271D" w14:textId="77777777" w:rsidR="007B2867" w:rsidRPr="00356970" w:rsidRDefault="007B2867" w:rsidP="007B2867">
            <w:pPr>
              <w:tabs>
                <w:tab w:val="left" w:pos="993"/>
              </w:tabs>
              <w:suppressAutoHyphens/>
              <w:autoSpaceDN w:val="0"/>
              <w:contextualSpacing/>
              <w:jc w:val="center"/>
              <w:textAlignment w:val="baseline"/>
              <w:rPr>
                <w:szCs w:val="20"/>
                <w:lang w:val="lt-LT"/>
              </w:rPr>
            </w:pPr>
            <w:r w:rsidRPr="00356970">
              <w:rPr>
                <w:szCs w:val="20"/>
                <w:lang w:val="lt-LT"/>
              </w:rPr>
              <w:t>Sandorio objektas</w:t>
            </w:r>
          </w:p>
        </w:tc>
        <w:tc>
          <w:tcPr>
            <w:tcW w:w="1356" w:type="dxa"/>
            <w:vMerge w:val="restart"/>
            <w:shd w:val="clear" w:color="auto" w:fill="F2F2F2" w:themeFill="background1" w:themeFillShade="F2"/>
            <w:vAlign w:val="center"/>
          </w:tcPr>
          <w:p w14:paraId="45F2671D" w14:textId="77777777" w:rsidR="007B2867" w:rsidRPr="00356970" w:rsidRDefault="007B2867" w:rsidP="007B2867">
            <w:pPr>
              <w:tabs>
                <w:tab w:val="left" w:pos="993"/>
              </w:tabs>
              <w:suppressAutoHyphens/>
              <w:autoSpaceDN w:val="0"/>
              <w:contextualSpacing/>
              <w:jc w:val="center"/>
              <w:textAlignment w:val="baseline"/>
              <w:rPr>
                <w:szCs w:val="20"/>
                <w:lang w:val="lt-LT"/>
              </w:rPr>
            </w:pPr>
            <w:r w:rsidRPr="00356970">
              <w:rPr>
                <w:szCs w:val="20"/>
                <w:lang w:val="lt-LT"/>
              </w:rPr>
              <w:t xml:space="preserve">Suma, </w:t>
            </w:r>
            <w:proofErr w:type="spellStart"/>
            <w:r w:rsidRPr="00356970">
              <w:rPr>
                <w:szCs w:val="20"/>
                <w:lang w:val="lt-LT"/>
              </w:rPr>
              <w:t>Eur</w:t>
            </w:r>
            <w:proofErr w:type="spellEnd"/>
            <w:r w:rsidRPr="00356970">
              <w:rPr>
                <w:szCs w:val="20"/>
                <w:lang w:val="lt-LT"/>
              </w:rPr>
              <w:t>*****</w:t>
            </w:r>
          </w:p>
        </w:tc>
      </w:tr>
      <w:tr w:rsidR="007B2867" w:rsidRPr="00356970" w14:paraId="5C05D2B6" w14:textId="77777777" w:rsidTr="00356970">
        <w:tc>
          <w:tcPr>
            <w:tcW w:w="557" w:type="dxa"/>
            <w:vMerge/>
            <w:shd w:val="clear" w:color="auto" w:fill="F2F2F2" w:themeFill="background1" w:themeFillShade="F2"/>
          </w:tcPr>
          <w:p w14:paraId="3A718309" w14:textId="77777777" w:rsidR="007B2867" w:rsidRPr="00356970" w:rsidRDefault="007B2867" w:rsidP="007B2867">
            <w:pPr>
              <w:tabs>
                <w:tab w:val="left" w:pos="993"/>
              </w:tabs>
              <w:suppressAutoHyphens/>
              <w:autoSpaceDN w:val="0"/>
              <w:contextualSpacing/>
              <w:jc w:val="center"/>
              <w:textAlignment w:val="baseline"/>
              <w:rPr>
                <w:szCs w:val="20"/>
                <w:lang w:val="lt-LT"/>
              </w:rPr>
            </w:pPr>
          </w:p>
        </w:tc>
        <w:tc>
          <w:tcPr>
            <w:tcW w:w="1678" w:type="dxa"/>
            <w:shd w:val="clear" w:color="auto" w:fill="F2F2F2" w:themeFill="background1" w:themeFillShade="F2"/>
          </w:tcPr>
          <w:p w14:paraId="2FBCC8E9" w14:textId="77777777" w:rsidR="007B2867" w:rsidRPr="00356970" w:rsidRDefault="007B2867" w:rsidP="007B2867">
            <w:pPr>
              <w:tabs>
                <w:tab w:val="left" w:pos="993"/>
              </w:tabs>
              <w:suppressAutoHyphens/>
              <w:autoSpaceDN w:val="0"/>
              <w:contextualSpacing/>
              <w:jc w:val="center"/>
              <w:textAlignment w:val="baseline"/>
              <w:rPr>
                <w:szCs w:val="20"/>
                <w:lang w:val="lt-LT"/>
              </w:rPr>
            </w:pPr>
            <w:r w:rsidRPr="00356970">
              <w:rPr>
                <w:szCs w:val="20"/>
                <w:lang w:val="lt-LT"/>
              </w:rPr>
              <w:t>Pavadinimas*</w:t>
            </w:r>
          </w:p>
        </w:tc>
        <w:tc>
          <w:tcPr>
            <w:tcW w:w="1302" w:type="dxa"/>
            <w:shd w:val="clear" w:color="auto" w:fill="F2F2F2" w:themeFill="background1" w:themeFillShade="F2"/>
          </w:tcPr>
          <w:p w14:paraId="787467E9" w14:textId="77777777" w:rsidR="007B2867" w:rsidRPr="00356970" w:rsidRDefault="007B2867" w:rsidP="007B2867">
            <w:pPr>
              <w:tabs>
                <w:tab w:val="left" w:pos="993"/>
              </w:tabs>
              <w:suppressAutoHyphens/>
              <w:autoSpaceDN w:val="0"/>
              <w:contextualSpacing/>
              <w:jc w:val="center"/>
              <w:textAlignment w:val="baseline"/>
              <w:rPr>
                <w:szCs w:val="20"/>
                <w:lang w:val="lt-LT"/>
              </w:rPr>
            </w:pPr>
            <w:r w:rsidRPr="00356970">
              <w:rPr>
                <w:szCs w:val="20"/>
                <w:lang w:val="lt-LT"/>
              </w:rPr>
              <w:t>Kodas**</w:t>
            </w:r>
          </w:p>
        </w:tc>
        <w:tc>
          <w:tcPr>
            <w:tcW w:w="1470" w:type="dxa"/>
            <w:shd w:val="clear" w:color="auto" w:fill="F2F2F2" w:themeFill="background1" w:themeFillShade="F2"/>
          </w:tcPr>
          <w:p w14:paraId="24C34A9C" w14:textId="77777777" w:rsidR="007B2867" w:rsidRPr="00356970" w:rsidRDefault="007B2867" w:rsidP="007B2867">
            <w:pPr>
              <w:tabs>
                <w:tab w:val="left" w:pos="993"/>
              </w:tabs>
              <w:suppressAutoHyphens/>
              <w:autoSpaceDN w:val="0"/>
              <w:contextualSpacing/>
              <w:jc w:val="center"/>
              <w:textAlignment w:val="baseline"/>
              <w:rPr>
                <w:szCs w:val="20"/>
                <w:lang w:val="lt-LT"/>
              </w:rPr>
            </w:pPr>
            <w:r w:rsidRPr="00356970">
              <w:rPr>
                <w:szCs w:val="20"/>
                <w:lang w:val="lt-LT"/>
              </w:rPr>
              <w:t>Registras***</w:t>
            </w:r>
          </w:p>
        </w:tc>
        <w:tc>
          <w:tcPr>
            <w:tcW w:w="1508" w:type="dxa"/>
            <w:shd w:val="clear" w:color="auto" w:fill="F2F2F2" w:themeFill="background1" w:themeFillShade="F2"/>
          </w:tcPr>
          <w:p w14:paraId="73120AFA" w14:textId="77777777" w:rsidR="007B2867" w:rsidRPr="00356970" w:rsidRDefault="007B2867" w:rsidP="007B2867">
            <w:pPr>
              <w:tabs>
                <w:tab w:val="left" w:pos="993"/>
              </w:tabs>
              <w:suppressAutoHyphens/>
              <w:autoSpaceDN w:val="0"/>
              <w:contextualSpacing/>
              <w:jc w:val="center"/>
              <w:textAlignment w:val="baseline"/>
              <w:rPr>
                <w:szCs w:val="20"/>
                <w:lang w:val="lt-LT"/>
              </w:rPr>
            </w:pPr>
            <w:r w:rsidRPr="00356970">
              <w:rPr>
                <w:szCs w:val="20"/>
                <w:lang w:val="lt-LT"/>
              </w:rPr>
              <w:t>Adresas****</w:t>
            </w:r>
          </w:p>
        </w:tc>
        <w:tc>
          <w:tcPr>
            <w:tcW w:w="1416" w:type="dxa"/>
            <w:vMerge/>
            <w:shd w:val="clear" w:color="auto" w:fill="F2F2F2" w:themeFill="background1" w:themeFillShade="F2"/>
          </w:tcPr>
          <w:p w14:paraId="163BFD87" w14:textId="77777777" w:rsidR="007B2867" w:rsidRPr="00356970" w:rsidRDefault="007B2867" w:rsidP="007B2867">
            <w:pPr>
              <w:tabs>
                <w:tab w:val="left" w:pos="993"/>
              </w:tabs>
              <w:suppressAutoHyphens/>
              <w:autoSpaceDN w:val="0"/>
              <w:contextualSpacing/>
              <w:jc w:val="center"/>
              <w:textAlignment w:val="baseline"/>
              <w:rPr>
                <w:szCs w:val="20"/>
                <w:lang w:val="lt-LT"/>
              </w:rPr>
            </w:pPr>
          </w:p>
        </w:tc>
        <w:tc>
          <w:tcPr>
            <w:tcW w:w="1356" w:type="dxa"/>
            <w:vMerge/>
            <w:shd w:val="clear" w:color="auto" w:fill="F2F2F2" w:themeFill="background1" w:themeFillShade="F2"/>
          </w:tcPr>
          <w:p w14:paraId="1679DC51" w14:textId="77777777" w:rsidR="007B2867" w:rsidRPr="00356970" w:rsidRDefault="007B2867" w:rsidP="007B2867">
            <w:pPr>
              <w:tabs>
                <w:tab w:val="left" w:pos="993"/>
              </w:tabs>
              <w:suppressAutoHyphens/>
              <w:autoSpaceDN w:val="0"/>
              <w:contextualSpacing/>
              <w:jc w:val="center"/>
              <w:textAlignment w:val="baseline"/>
              <w:rPr>
                <w:szCs w:val="20"/>
                <w:lang w:val="lt-LT"/>
              </w:rPr>
            </w:pPr>
          </w:p>
        </w:tc>
      </w:tr>
      <w:tr w:rsidR="007B2867" w:rsidRPr="00356970" w14:paraId="7BB6E330" w14:textId="77777777" w:rsidTr="00356970">
        <w:tc>
          <w:tcPr>
            <w:tcW w:w="557" w:type="dxa"/>
          </w:tcPr>
          <w:p w14:paraId="66716E4D" w14:textId="77777777" w:rsidR="007B2867" w:rsidRPr="00356970" w:rsidRDefault="007B2867" w:rsidP="007B2867">
            <w:pPr>
              <w:tabs>
                <w:tab w:val="left" w:pos="993"/>
              </w:tabs>
              <w:suppressAutoHyphens/>
              <w:autoSpaceDN w:val="0"/>
              <w:contextualSpacing/>
              <w:jc w:val="center"/>
              <w:textAlignment w:val="baseline"/>
              <w:rPr>
                <w:szCs w:val="20"/>
                <w:lang w:val="lt-LT"/>
              </w:rPr>
            </w:pPr>
            <w:r w:rsidRPr="00356970">
              <w:rPr>
                <w:szCs w:val="20"/>
                <w:lang w:val="lt-LT"/>
              </w:rPr>
              <w:t>1.</w:t>
            </w:r>
          </w:p>
        </w:tc>
        <w:tc>
          <w:tcPr>
            <w:tcW w:w="1678" w:type="dxa"/>
          </w:tcPr>
          <w:p w14:paraId="28A1662D" w14:textId="4691A369" w:rsidR="007B2867" w:rsidRPr="00356970" w:rsidRDefault="007B2867" w:rsidP="00356970">
            <w:pPr>
              <w:tabs>
                <w:tab w:val="left" w:pos="993"/>
              </w:tabs>
              <w:suppressAutoHyphens/>
              <w:autoSpaceDN w:val="0"/>
              <w:ind w:hanging="131"/>
              <w:contextualSpacing/>
              <w:textAlignment w:val="baseline"/>
              <w:rPr>
                <w:szCs w:val="20"/>
                <w:lang w:val="lt-LT"/>
              </w:rPr>
            </w:pPr>
            <w:proofErr w:type="spellStart"/>
            <w:r w:rsidRPr="00356970">
              <w:rPr>
                <w:szCs w:val="20"/>
                <w:lang w:val="lt-LT"/>
              </w:rPr>
              <w:t>VšĮ</w:t>
            </w:r>
            <w:proofErr w:type="spellEnd"/>
            <w:r w:rsidRPr="00356970">
              <w:rPr>
                <w:szCs w:val="20"/>
                <w:lang w:val="lt-LT"/>
              </w:rPr>
              <w:t xml:space="preserve"> </w:t>
            </w:r>
            <w:r w:rsidR="00356970">
              <w:rPr>
                <w:szCs w:val="20"/>
                <w:lang w:val="lt-LT"/>
              </w:rPr>
              <w:t>,,</w:t>
            </w:r>
            <w:proofErr w:type="spellStart"/>
            <w:r w:rsidRPr="00356970">
              <w:rPr>
                <w:szCs w:val="20"/>
                <w:lang w:val="lt-LT"/>
              </w:rPr>
              <w:t>Bruneros</w:t>
            </w:r>
            <w:proofErr w:type="spellEnd"/>
            <w:r w:rsidR="00356970">
              <w:rPr>
                <w:szCs w:val="20"/>
                <w:lang w:val="lt-LT"/>
              </w:rPr>
              <w:t>“</w:t>
            </w:r>
          </w:p>
        </w:tc>
        <w:tc>
          <w:tcPr>
            <w:tcW w:w="1302" w:type="dxa"/>
          </w:tcPr>
          <w:p w14:paraId="52D99CE5" w14:textId="77777777" w:rsidR="007B2867" w:rsidRPr="00356970" w:rsidRDefault="007B2867" w:rsidP="001F19D3">
            <w:pPr>
              <w:tabs>
                <w:tab w:val="left" w:pos="993"/>
              </w:tabs>
              <w:suppressAutoHyphens/>
              <w:autoSpaceDN w:val="0"/>
              <w:contextualSpacing/>
              <w:textAlignment w:val="baseline"/>
              <w:rPr>
                <w:szCs w:val="20"/>
                <w:lang w:val="lt-LT"/>
              </w:rPr>
            </w:pPr>
            <w:r w:rsidRPr="00356970">
              <w:rPr>
                <w:szCs w:val="20"/>
                <w:lang w:val="lt-LT"/>
              </w:rPr>
              <w:t>164687871</w:t>
            </w:r>
          </w:p>
        </w:tc>
        <w:tc>
          <w:tcPr>
            <w:tcW w:w="1470" w:type="dxa"/>
          </w:tcPr>
          <w:p w14:paraId="0164E126" w14:textId="77777777" w:rsidR="007B2867" w:rsidRPr="00356970" w:rsidRDefault="007B2867" w:rsidP="001F19D3">
            <w:pPr>
              <w:tabs>
                <w:tab w:val="left" w:pos="993"/>
              </w:tabs>
              <w:suppressAutoHyphens/>
              <w:autoSpaceDN w:val="0"/>
              <w:contextualSpacing/>
              <w:textAlignment w:val="baseline"/>
              <w:rPr>
                <w:szCs w:val="20"/>
                <w:lang w:val="lt-LT"/>
              </w:rPr>
            </w:pPr>
            <w:r w:rsidRPr="00356970">
              <w:rPr>
                <w:szCs w:val="20"/>
                <w:lang w:val="lt-LT"/>
              </w:rPr>
              <w:t>Juridinių asmenų registras</w:t>
            </w:r>
          </w:p>
        </w:tc>
        <w:tc>
          <w:tcPr>
            <w:tcW w:w="1508" w:type="dxa"/>
          </w:tcPr>
          <w:p w14:paraId="161E2E1F" w14:textId="0505E850" w:rsidR="007B2867" w:rsidRPr="00356970" w:rsidRDefault="001F19D3" w:rsidP="001F19D3">
            <w:pPr>
              <w:tabs>
                <w:tab w:val="left" w:pos="993"/>
              </w:tabs>
              <w:suppressAutoHyphens/>
              <w:autoSpaceDN w:val="0"/>
              <w:contextualSpacing/>
              <w:textAlignment w:val="baseline"/>
              <w:rPr>
                <w:szCs w:val="20"/>
                <w:lang w:val="lt-LT"/>
              </w:rPr>
            </w:pPr>
            <w:r w:rsidRPr="00356970">
              <w:rPr>
                <w:szCs w:val="20"/>
                <w:lang w:val="lt-LT"/>
              </w:rPr>
              <w:t>Palangos g. 30C</w:t>
            </w:r>
            <w:r w:rsidR="007B2867" w:rsidRPr="00356970">
              <w:rPr>
                <w:szCs w:val="20"/>
                <w:lang w:val="lt-LT"/>
              </w:rPr>
              <w:t>, LT-97122, Kretinga</w:t>
            </w:r>
          </w:p>
        </w:tc>
        <w:tc>
          <w:tcPr>
            <w:tcW w:w="1416" w:type="dxa"/>
          </w:tcPr>
          <w:p w14:paraId="1EDC2166" w14:textId="77777777" w:rsidR="007B2867" w:rsidRPr="00356970" w:rsidRDefault="007B2867" w:rsidP="001F19D3">
            <w:pPr>
              <w:tabs>
                <w:tab w:val="left" w:pos="993"/>
              </w:tabs>
              <w:suppressAutoHyphens/>
              <w:autoSpaceDN w:val="0"/>
              <w:contextualSpacing/>
              <w:textAlignment w:val="baseline"/>
              <w:rPr>
                <w:szCs w:val="20"/>
                <w:lang w:val="lt-LT"/>
              </w:rPr>
            </w:pPr>
            <w:r w:rsidRPr="00356970">
              <w:rPr>
                <w:szCs w:val="20"/>
                <w:lang w:val="lt-LT"/>
              </w:rPr>
              <w:t>Pacientų maitinimo paslaugos teikimas</w:t>
            </w:r>
          </w:p>
        </w:tc>
        <w:tc>
          <w:tcPr>
            <w:tcW w:w="1356" w:type="dxa"/>
          </w:tcPr>
          <w:p w14:paraId="7DFA05A1" w14:textId="77777777" w:rsidR="007B2867" w:rsidRPr="00356970" w:rsidRDefault="007B2867" w:rsidP="001F19D3">
            <w:pPr>
              <w:tabs>
                <w:tab w:val="left" w:pos="993"/>
              </w:tabs>
              <w:suppressAutoHyphens/>
              <w:autoSpaceDN w:val="0"/>
              <w:contextualSpacing/>
              <w:textAlignment w:val="baseline"/>
              <w:rPr>
                <w:szCs w:val="20"/>
                <w:lang w:val="lt-LT"/>
              </w:rPr>
            </w:pPr>
            <w:r w:rsidRPr="00356970">
              <w:rPr>
                <w:szCs w:val="20"/>
                <w:lang w:val="lt-LT"/>
              </w:rPr>
              <w:t xml:space="preserve">147736,96 </w:t>
            </w:r>
          </w:p>
        </w:tc>
      </w:tr>
      <w:tr w:rsidR="007B2867" w:rsidRPr="00356970" w14:paraId="1135B038" w14:textId="77777777" w:rsidTr="00356970">
        <w:tc>
          <w:tcPr>
            <w:tcW w:w="557" w:type="dxa"/>
          </w:tcPr>
          <w:p w14:paraId="3236AE09" w14:textId="77777777" w:rsidR="007B2867" w:rsidRPr="00356970" w:rsidRDefault="007B2867" w:rsidP="007B2867">
            <w:pPr>
              <w:tabs>
                <w:tab w:val="left" w:pos="993"/>
              </w:tabs>
              <w:suppressAutoHyphens/>
              <w:autoSpaceDN w:val="0"/>
              <w:contextualSpacing/>
              <w:jc w:val="center"/>
              <w:textAlignment w:val="baseline"/>
              <w:rPr>
                <w:szCs w:val="20"/>
                <w:lang w:val="lt-LT"/>
              </w:rPr>
            </w:pPr>
            <w:r w:rsidRPr="00356970">
              <w:rPr>
                <w:szCs w:val="20"/>
                <w:lang w:val="lt-LT"/>
              </w:rPr>
              <w:t>2.</w:t>
            </w:r>
          </w:p>
        </w:tc>
        <w:tc>
          <w:tcPr>
            <w:tcW w:w="1678" w:type="dxa"/>
          </w:tcPr>
          <w:p w14:paraId="76BF6403" w14:textId="77777777" w:rsidR="007B2867" w:rsidRPr="00356970" w:rsidRDefault="007B2867" w:rsidP="001F19D3">
            <w:pPr>
              <w:tabs>
                <w:tab w:val="left" w:pos="993"/>
              </w:tabs>
              <w:suppressAutoHyphens/>
              <w:autoSpaceDN w:val="0"/>
              <w:contextualSpacing/>
              <w:textAlignment w:val="baseline"/>
              <w:rPr>
                <w:szCs w:val="20"/>
                <w:lang w:val="lt-LT"/>
              </w:rPr>
            </w:pPr>
            <w:r w:rsidRPr="00356970">
              <w:rPr>
                <w:szCs w:val="20"/>
                <w:lang w:val="lt-LT"/>
              </w:rPr>
              <w:t>Panevėžio teritorinė ligonių kasa</w:t>
            </w:r>
          </w:p>
        </w:tc>
        <w:tc>
          <w:tcPr>
            <w:tcW w:w="1302" w:type="dxa"/>
          </w:tcPr>
          <w:p w14:paraId="276CB1A4" w14:textId="77777777" w:rsidR="007B2867" w:rsidRPr="00356970" w:rsidRDefault="007B2867" w:rsidP="001F19D3">
            <w:pPr>
              <w:tabs>
                <w:tab w:val="left" w:pos="993"/>
              </w:tabs>
              <w:suppressAutoHyphens/>
              <w:autoSpaceDN w:val="0"/>
              <w:contextualSpacing/>
              <w:textAlignment w:val="baseline"/>
              <w:rPr>
                <w:szCs w:val="20"/>
                <w:lang w:val="lt-LT"/>
              </w:rPr>
            </w:pPr>
            <w:r w:rsidRPr="00356970">
              <w:rPr>
                <w:szCs w:val="20"/>
                <w:lang w:val="lt-LT"/>
              </w:rPr>
              <w:t>188784179</w:t>
            </w:r>
          </w:p>
        </w:tc>
        <w:tc>
          <w:tcPr>
            <w:tcW w:w="1470" w:type="dxa"/>
          </w:tcPr>
          <w:p w14:paraId="0FE79F72" w14:textId="77777777" w:rsidR="007B2867" w:rsidRPr="00356970" w:rsidRDefault="007B2867" w:rsidP="001F19D3">
            <w:pPr>
              <w:tabs>
                <w:tab w:val="left" w:pos="993"/>
              </w:tabs>
              <w:suppressAutoHyphens/>
              <w:autoSpaceDN w:val="0"/>
              <w:contextualSpacing/>
              <w:textAlignment w:val="baseline"/>
              <w:rPr>
                <w:szCs w:val="20"/>
                <w:lang w:val="lt-LT"/>
              </w:rPr>
            </w:pPr>
            <w:r w:rsidRPr="00356970">
              <w:rPr>
                <w:szCs w:val="20"/>
                <w:lang w:val="lt-LT"/>
              </w:rPr>
              <w:t>Juridinių asmenų registras</w:t>
            </w:r>
          </w:p>
        </w:tc>
        <w:tc>
          <w:tcPr>
            <w:tcW w:w="1508" w:type="dxa"/>
          </w:tcPr>
          <w:p w14:paraId="43DC9B1A" w14:textId="77777777" w:rsidR="007B2867" w:rsidRPr="00356970" w:rsidRDefault="007B2867" w:rsidP="001F19D3">
            <w:pPr>
              <w:tabs>
                <w:tab w:val="left" w:pos="993"/>
              </w:tabs>
              <w:suppressAutoHyphens/>
              <w:autoSpaceDN w:val="0"/>
              <w:contextualSpacing/>
              <w:textAlignment w:val="baseline"/>
              <w:rPr>
                <w:szCs w:val="20"/>
                <w:lang w:val="lt-LT"/>
              </w:rPr>
            </w:pPr>
            <w:r w:rsidRPr="00356970">
              <w:rPr>
                <w:szCs w:val="20"/>
                <w:lang w:val="lt-LT"/>
              </w:rPr>
              <w:t>Respublikos g. 66 LT-35158, Panevėžys</w:t>
            </w:r>
          </w:p>
        </w:tc>
        <w:tc>
          <w:tcPr>
            <w:tcW w:w="1416" w:type="dxa"/>
          </w:tcPr>
          <w:p w14:paraId="01370140" w14:textId="77777777" w:rsidR="007B2867" w:rsidRPr="00356970" w:rsidRDefault="007B2867" w:rsidP="001F19D3">
            <w:pPr>
              <w:tabs>
                <w:tab w:val="left" w:pos="993"/>
              </w:tabs>
              <w:suppressAutoHyphens/>
              <w:autoSpaceDN w:val="0"/>
              <w:contextualSpacing/>
              <w:textAlignment w:val="baseline"/>
              <w:rPr>
                <w:szCs w:val="20"/>
                <w:lang w:val="lt-LT"/>
              </w:rPr>
            </w:pPr>
            <w:r w:rsidRPr="00356970">
              <w:rPr>
                <w:szCs w:val="20"/>
                <w:lang w:val="lt-LT"/>
              </w:rPr>
              <w:t>Sutartis dėl asmens sveikatos priežiūros paslaugų teikimo ir jų apmokėjimo  (pajamos per metus)</w:t>
            </w:r>
          </w:p>
        </w:tc>
        <w:tc>
          <w:tcPr>
            <w:tcW w:w="1356" w:type="dxa"/>
          </w:tcPr>
          <w:p w14:paraId="3637AEB2" w14:textId="77777777" w:rsidR="007B2867" w:rsidRPr="00356970" w:rsidRDefault="007B2867" w:rsidP="001F19D3">
            <w:pPr>
              <w:tabs>
                <w:tab w:val="left" w:pos="993"/>
              </w:tabs>
              <w:suppressAutoHyphens/>
              <w:autoSpaceDN w:val="0"/>
              <w:contextualSpacing/>
              <w:textAlignment w:val="baseline"/>
              <w:rPr>
                <w:szCs w:val="20"/>
                <w:lang w:val="lt-LT"/>
              </w:rPr>
            </w:pPr>
            <w:r w:rsidRPr="00356970">
              <w:rPr>
                <w:szCs w:val="20"/>
                <w:lang w:val="lt-LT"/>
              </w:rPr>
              <w:t>6097814,21</w:t>
            </w:r>
          </w:p>
        </w:tc>
      </w:tr>
      <w:tr w:rsidR="007B2867" w:rsidRPr="00356970" w14:paraId="6EDDB5D5" w14:textId="77777777" w:rsidTr="00356970">
        <w:tc>
          <w:tcPr>
            <w:tcW w:w="557" w:type="dxa"/>
          </w:tcPr>
          <w:p w14:paraId="53B61335" w14:textId="77777777" w:rsidR="007B2867" w:rsidRPr="00356970" w:rsidRDefault="007B2867" w:rsidP="007B2867">
            <w:pPr>
              <w:tabs>
                <w:tab w:val="left" w:pos="993"/>
              </w:tabs>
              <w:suppressAutoHyphens/>
              <w:autoSpaceDN w:val="0"/>
              <w:contextualSpacing/>
              <w:jc w:val="center"/>
              <w:textAlignment w:val="baseline"/>
              <w:rPr>
                <w:szCs w:val="20"/>
                <w:lang w:val="lt-LT"/>
              </w:rPr>
            </w:pPr>
          </w:p>
        </w:tc>
        <w:tc>
          <w:tcPr>
            <w:tcW w:w="1678" w:type="dxa"/>
          </w:tcPr>
          <w:p w14:paraId="0B0BC14F" w14:textId="77777777" w:rsidR="007B2867" w:rsidRPr="00356970" w:rsidRDefault="007B2867" w:rsidP="007B2867">
            <w:pPr>
              <w:tabs>
                <w:tab w:val="left" w:pos="993"/>
              </w:tabs>
              <w:suppressAutoHyphens/>
              <w:autoSpaceDN w:val="0"/>
              <w:contextualSpacing/>
              <w:jc w:val="center"/>
              <w:textAlignment w:val="baseline"/>
              <w:rPr>
                <w:szCs w:val="20"/>
                <w:lang w:val="lt-LT"/>
              </w:rPr>
            </w:pPr>
          </w:p>
        </w:tc>
        <w:tc>
          <w:tcPr>
            <w:tcW w:w="1302" w:type="dxa"/>
          </w:tcPr>
          <w:p w14:paraId="5D039A23" w14:textId="77777777" w:rsidR="007B2867" w:rsidRPr="00356970" w:rsidRDefault="007B2867" w:rsidP="007B2867">
            <w:pPr>
              <w:tabs>
                <w:tab w:val="left" w:pos="993"/>
              </w:tabs>
              <w:suppressAutoHyphens/>
              <w:autoSpaceDN w:val="0"/>
              <w:contextualSpacing/>
              <w:jc w:val="center"/>
              <w:textAlignment w:val="baseline"/>
              <w:rPr>
                <w:szCs w:val="20"/>
                <w:lang w:val="lt-LT"/>
              </w:rPr>
            </w:pPr>
          </w:p>
        </w:tc>
        <w:tc>
          <w:tcPr>
            <w:tcW w:w="1470" w:type="dxa"/>
          </w:tcPr>
          <w:p w14:paraId="6E3D1185" w14:textId="77777777" w:rsidR="007B2867" w:rsidRPr="00356970" w:rsidRDefault="007B2867" w:rsidP="007B2867">
            <w:pPr>
              <w:tabs>
                <w:tab w:val="left" w:pos="993"/>
              </w:tabs>
              <w:suppressAutoHyphens/>
              <w:autoSpaceDN w:val="0"/>
              <w:contextualSpacing/>
              <w:jc w:val="center"/>
              <w:textAlignment w:val="baseline"/>
              <w:rPr>
                <w:szCs w:val="20"/>
                <w:lang w:val="lt-LT"/>
              </w:rPr>
            </w:pPr>
          </w:p>
        </w:tc>
        <w:tc>
          <w:tcPr>
            <w:tcW w:w="1508" w:type="dxa"/>
          </w:tcPr>
          <w:p w14:paraId="37D60F3B" w14:textId="77777777" w:rsidR="007B2867" w:rsidRPr="00356970" w:rsidRDefault="007B2867" w:rsidP="007B2867">
            <w:pPr>
              <w:tabs>
                <w:tab w:val="left" w:pos="993"/>
              </w:tabs>
              <w:suppressAutoHyphens/>
              <w:autoSpaceDN w:val="0"/>
              <w:contextualSpacing/>
              <w:jc w:val="center"/>
              <w:textAlignment w:val="baseline"/>
              <w:rPr>
                <w:szCs w:val="20"/>
                <w:lang w:val="lt-LT"/>
              </w:rPr>
            </w:pPr>
          </w:p>
        </w:tc>
        <w:tc>
          <w:tcPr>
            <w:tcW w:w="1416" w:type="dxa"/>
          </w:tcPr>
          <w:p w14:paraId="2A132446" w14:textId="77777777" w:rsidR="007B2867" w:rsidRPr="00356970" w:rsidRDefault="007B2867" w:rsidP="00356970">
            <w:pPr>
              <w:tabs>
                <w:tab w:val="left" w:pos="993"/>
              </w:tabs>
              <w:suppressAutoHyphens/>
              <w:autoSpaceDN w:val="0"/>
              <w:contextualSpacing/>
              <w:textAlignment w:val="baseline"/>
              <w:rPr>
                <w:szCs w:val="20"/>
                <w:lang w:val="lt-LT"/>
              </w:rPr>
            </w:pPr>
            <w:r w:rsidRPr="00356970">
              <w:rPr>
                <w:szCs w:val="20"/>
                <w:lang w:val="lt-LT"/>
              </w:rPr>
              <w:t>Iš viso:</w:t>
            </w:r>
          </w:p>
        </w:tc>
        <w:tc>
          <w:tcPr>
            <w:tcW w:w="1356" w:type="dxa"/>
          </w:tcPr>
          <w:p w14:paraId="3B63631A" w14:textId="77777777" w:rsidR="007B2867" w:rsidRPr="00356970" w:rsidRDefault="007B2867" w:rsidP="007B2867">
            <w:pPr>
              <w:tabs>
                <w:tab w:val="left" w:pos="993"/>
              </w:tabs>
              <w:suppressAutoHyphens/>
              <w:autoSpaceDN w:val="0"/>
              <w:contextualSpacing/>
              <w:jc w:val="center"/>
              <w:textAlignment w:val="baseline"/>
              <w:rPr>
                <w:szCs w:val="20"/>
                <w:lang w:val="lt-LT"/>
              </w:rPr>
            </w:pPr>
            <w:r w:rsidRPr="00356970">
              <w:rPr>
                <w:szCs w:val="20"/>
                <w:lang w:val="lt-LT"/>
              </w:rPr>
              <w:t>6245551,17</w:t>
            </w:r>
          </w:p>
        </w:tc>
      </w:tr>
    </w:tbl>
    <w:p w14:paraId="4A95A0F8" w14:textId="77777777" w:rsidR="007B2867" w:rsidRPr="00356970" w:rsidRDefault="007B2867" w:rsidP="007B2867">
      <w:pPr>
        <w:tabs>
          <w:tab w:val="left" w:pos="993"/>
        </w:tabs>
        <w:suppressAutoHyphens/>
        <w:autoSpaceDN w:val="0"/>
        <w:contextualSpacing/>
        <w:jc w:val="both"/>
        <w:textAlignment w:val="baseline"/>
        <w:rPr>
          <w:szCs w:val="20"/>
          <w:lang w:val="lt-LT"/>
        </w:rPr>
      </w:pPr>
      <w:r w:rsidRPr="00356970">
        <w:rPr>
          <w:szCs w:val="20"/>
          <w:lang w:val="lt-LT"/>
        </w:rPr>
        <w:t>* Jei tai juridinis asmuo, nurodoma teisinė forma ir pavadinimas, jei fizinis asmuo – vardas ir pavardė.</w:t>
      </w:r>
    </w:p>
    <w:p w14:paraId="694D15D8" w14:textId="77777777" w:rsidR="007B2867" w:rsidRPr="00356970" w:rsidRDefault="007B2867" w:rsidP="007B2867">
      <w:pPr>
        <w:tabs>
          <w:tab w:val="left" w:pos="993"/>
        </w:tabs>
        <w:suppressAutoHyphens/>
        <w:autoSpaceDN w:val="0"/>
        <w:contextualSpacing/>
        <w:jc w:val="both"/>
        <w:textAlignment w:val="baseline"/>
        <w:rPr>
          <w:szCs w:val="20"/>
          <w:lang w:val="lt-LT"/>
        </w:rPr>
      </w:pPr>
      <w:r w:rsidRPr="00356970">
        <w:rPr>
          <w:szCs w:val="20"/>
          <w:lang w:val="lt-LT"/>
        </w:rPr>
        <w:t>** Nurodomas juridinio asmens kodas.</w:t>
      </w:r>
    </w:p>
    <w:p w14:paraId="4D4BF1CF" w14:textId="77777777" w:rsidR="007B2867" w:rsidRPr="00356970" w:rsidRDefault="007B2867" w:rsidP="007B2867">
      <w:pPr>
        <w:tabs>
          <w:tab w:val="left" w:pos="993"/>
        </w:tabs>
        <w:suppressAutoHyphens/>
        <w:autoSpaceDN w:val="0"/>
        <w:contextualSpacing/>
        <w:jc w:val="both"/>
        <w:textAlignment w:val="baseline"/>
        <w:rPr>
          <w:szCs w:val="20"/>
          <w:lang w:val="lt-LT"/>
        </w:rPr>
      </w:pPr>
      <w:r w:rsidRPr="00356970">
        <w:rPr>
          <w:szCs w:val="20"/>
          <w:lang w:val="lt-LT"/>
        </w:rPr>
        <w:t>*** Nurodomas registras, kuriame kaupiami ir saugomi juridinio asmens duomenys.</w:t>
      </w:r>
    </w:p>
    <w:p w14:paraId="75887314" w14:textId="77777777" w:rsidR="007B2867" w:rsidRPr="00356970" w:rsidRDefault="007B2867" w:rsidP="007B2867">
      <w:pPr>
        <w:tabs>
          <w:tab w:val="left" w:pos="993"/>
        </w:tabs>
        <w:suppressAutoHyphens/>
        <w:autoSpaceDN w:val="0"/>
        <w:contextualSpacing/>
        <w:jc w:val="both"/>
        <w:textAlignment w:val="baseline"/>
        <w:rPr>
          <w:szCs w:val="20"/>
          <w:lang w:val="lt-LT"/>
        </w:rPr>
      </w:pPr>
      <w:r w:rsidRPr="00356970">
        <w:rPr>
          <w:szCs w:val="20"/>
          <w:lang w:val="lt-LT"/>
        </w:rPr>
        <w:t>**** Jei tai juridinis asmuo, nurodoma buveinė (adresas), jei fizinis asmuo – adresas korespondencijai.</w:t>
      </w:r>
    </w:p>
    <w:p w14:paraId="0EB3C127" w14:textId="77777777" w:rsidR="007B2867" w:rsidRPr="00356970" w:rsidRDefault="007B2867" w:rsidP="007B2867">
      <w:pPr>
        <w:tabs>
          <w:tab w:val="left" w:pos="993"/>
        </w:tabs>
        <w:suppressAutoHyphens/>
        <w:autoSpaceDN w:val="0"/>
        <w:contextualSpacing/>
        <w:jc w:val="both"/>
        <w:textAlignment w:val="baseline"/>
        <w:rPr>
          <w:szCs w:val="20"/>
          <w:lang w:val="lt-LT"/>
        </w:rPr>
      </w:pPr>
      <w:r w:rsidRPr="00356970">
        <w:rPr>
          <w:szCs w:val="20"/>
          <w:lang w:val="lt-LT"/>
        </w:rPr>
        <w:t>***** Jei sandoris yra apmokestinamas PVM, viešoji įstaiga, kuri yra PVM mokėtoja, sumą nurodo be PVM, o viešoji įstaiga, kuri nėra PVM mokėtoja, – su PVM.</w:t>
      </w:r>
    </w:p>
    <w:p w14:paraId="2105A473" w14:textId="77777777" w:rsidR="007B2867" w:rsidRPr="00356970" w:rsidRDefault="007B2867" w:rsidP="007B2867">
      <w:pPr>
        <w:tabs>
          <w:tab w:val="left" w:pos="993"/>
        </w:tabs>
        <w:suppressAutoHyphens/>
        <w:autoSpaceDN w:val="0"/>
        <w:contextualSpacing/>
        <w:jc w:val="both"/>
        <w:textAlignment w:val="baseline"/>
        <w:rPr>
          <w:szCs w:val="20"/>
          <w:lang w:val="lt-LT"/>
        </w:rPr>
      </w:pPr>
    </w:p>
    <w:p w14:paraId="70829ADA" w14:textId="77777777" w:rsidR="007B2867" w:rsidRPr="00356970" w:rsidRDefault="007B2867" w:rsidP="007B2867">
      <w:pPr>
        <w:tabs>
          <w:tab w:val="left" w:pos="993"/>
        </w:tabs>
        <w:suppressAutoHyphens/>
        <w:autoSpaceDN w:val="0"/>
        <w:contextualSpacing/>
        <w:jc w:val="center"/>
        <w:textAlignment w:val="baseline"/>
        <w:rPr>
          <w:szCs w:val="20"/>
          <w:lang w:val="lt-LT"/>
        </w:rPr>
      </w:pPr>
      <w:r w:rsidRPr="00356970">
        <w:rPr>
          <w:szCs w:val="20"/>
          <w:lang w:val="lt-LT"/>
        </w:rPr>
        <w:t>_______________________________</w:t>
      </w:r>
    </w:p>
    <w:p w14:paraId="5D7B9D8C" w14:textId="77777777" w:rsidR="007B2867" w:rsidRPr="00356970" w:rsidRDefault="007B2867" w:rsidP="007B2867">
      <w:pPr>
        <w:tabs>
          <w:tab w:val="left" w:pos="6237"/>
          <w:tab w:val="right" w:pos="8306"/>
        </w:tabs>
        <w:jc w:val="center"/>
        <w:rPr>
          <w:color w:val="000000"/>
          <w:szCs w:val="20"/>
          <w:lang w:val="lt-LT" w:eastAsia="lt-LT"/>
        </w:rPr>
      </w:pPr>
    </w:p>
    <w:p w14:paraId="6A57E38A" w14:textId="77777777" w:rsidR="007B2867" w:rsidRPr="00356970" w:rsidRDefault="007B2867" w:rsidP="007B2867">
      <w:pPr>
        <w:tabs>
          <w:tab w:val="left" w:pos="6237"/>
          <w:tab w:val="right" w:pos="8306"/>
        </w:tabs>
        <w:jc w:val="center"/>
        <w:rPr>
          <w:color w:val="000000"/>
          <w:szCs w:val="20"/>
          <w:lang w:val="lt-LT" w:eastAsia="lt-LT"/>
        </w:rPr>
      </w:pPr>
    </w:p>
    <w:p w14:paraId="48C1239D" w14:textId="77777777" w:rsidR="007B2867" w:rsidRPr="00356970" w:rsidRDefault="007B2867" w:rsidP="007B2867">
      <w:pPr>
        <w:tabs>
          <w:tab w:val="left" w:pos="6237"/>
          <w:tab w:val="right" w:pos="8306"/>
        </w:tabs>
        <w:jc w:val="center"/>
        <w:rPr>
          <w:color w:val="000000"/>
          <w:szCs w:val="20"/>
          <w:lang w:val="lt-LT" w:eastAsia="lt-LT"/>
        </w:rPr>
      </w:pPr>
    </w:p>
    <w:p w14:paraId="348008E4" w14:textId="77777777" w:rsidR="007B2867" w:rsidRPr="00356970" w:rsidRDefault="007B2867" w:rsidP="007B2867">
      <w:pPr>
        <w:tabs>
          <w:tab w:val="left" w:pos="6237"/>
          <w:tab w:val="right" w:pos="8306"/>
        </w:tabs>
        <w:jc w:val="center"/>
        <w:rPr>
          <w:color w:val="000000"/>
          <w:szCs w:val="20"/>
          <w:lang w:val="lt-LT" w:eastAsia="lt-LT"/>
        </w:rPr>
      </w:pPr>
    </w:p>
    <w:p w14:paraId="2EE1D7EA" w14:textId="77777777" w:rsidR="007B2867" w:rsidRPr="00356970" w:rsidRDefault="007B2867" w:rsidP="007B2867">
      <w:pPr>
        <w:tabs>
          <w:tab w:val="left" w:pos="6237"/>
          <w:tab w:val="right" w:pos="8306"/>
        </w:tabs>
        <w:jc w:val="center"/>
        <w:rPr>
          <w:color w:val="000000"/>
          <w:szCs w:val="20"/>
          <w:lang w:val="lt-LT" w:eastAsia="lt-LT"/>
        </w:rPr>
      </w:pPr>
    </w:p>
    <w:p w14:paraId="2924F19E" w14:textId="77777777" w:rsidR="007B2867" w:rsidRPr="00356970" w:rsidRDefault="007B2867" w:rsidP="007B2867">
      <w:pPr>
        <w:tabs>
          <w:tab w:val="left" w:pos="6237"/>
          <w:tab w:val="right" w:pos="8306"/>
        </w:tabs>
        <w:jc w:val="center"/>
        <w:rPr>
          <w:color w:val="000000"/>
          <w:szCs w:val="20"/>
          <w:lang w:val="lt-LT" w:eastAsia="lt-LT"/>
        </w:rPr>
      </w:pPr>
    </w:p>
    <w:p w14:paraId="09560A6D" w14:textId="77777777" w:rsidR="007B2867" w:rsidRPr="00356970" w:rsidRDefault="007B2867" w:rsidP="007B2867">
      <w:pPr>
        <w:tabs>
          <w:tab w:val="left" w:pos="6237"/>
          <w:tab w:val="right" w:pos="8306"/>
        </w:tabs>
        <w:jc w:val="center"/>
        <w:rPr>
          <w:color w:val="000000"/>
          <w:szCs w:val="20"/>
          <w:lang w:val="lt-LT" w:eastAsia="lt-LT"/>
        </w:rPr>
      </w:pPr>
    </w:p>
    <w:p w14:paraId="44DAAAC6" w14:textId="77777777" w:rsidR="007B2867" w:rsidRPr="00356970" w:rsidRDefault="007B2867" w:rsidP="007B2867">
      <w:pPr>
        <w:tabs>
          <w:tab w:val="left" w:pos="6237"/>
          <w:tab w:val="right" w:pos="8306"/>
        </w:tabs>
        <w:jc w:val="center"/>
        <w:rPr>
          <w:color w:val="000000"/>
          <w:szCs w:val="20"/>
          <w:lang w:val="lt-LT" w:eastAsia="lt-LT"/>
        </w:rPr>
      </w:pPr>
    </w:p>
    <w:p w14:paraId="13D64A18" w14:textId="77777777" w:rsidR="007B2867" w:rsidRPr="00356970" w:rsidRDefault="007B2867" w:rsidP="007B2867">
      <w:pPr>
        <w:tabs>
          <w:tab w:val="left" w:pos="6237"/>
          <w:tab w:val="right" w:pos="8306"/>
        </w:tabs>
        <w:jc w:val="center"/>
        <w:rPr>
          <w:color w:val="000000"/>
          <w:szCs w:val="20"/>
          <w:lang w:val="lt-LT" w:eastAsia="lt-LT"/>
        </w:rPr>
      </w:pPr>
    </w:p>
    <w:p w14:paraId="1EE53E3B" w14:textId="77777777" w:rsidR="007B2867" w:rsidRPr="00356970" w:rsidRDefault="007B2867" w:rsidP="007B2867">
      <w:pPr>
        <w:tabs>
          <w:tab w:val="left" w:pos="6237"/>
          <w:tab w:val="right" w:pos="8306"/>
        </w:tabs>
        <w:jc w:val="center"/>
        <w:rPr>
          <w:color w:val="000000"/>
          <w:szCs w:val="20"/>
          <w:lang w:val="lt-LT" w:eastAsia="lt-LT"/>
        </w:rPr>
      </w:pPr>
    </w:p>
    <w:p w14:paraId="1F88AD22" w14:textId="77777777" w:rsidR="007B2867" w:rsidRPr="00356970" w:rsidRDefault="007B2867" w:rsidP="00E81DCC">
      <w:pPr>
        <w:tabs>
          <w:tab w:val="left" w:pos="6237"/>
          <w:tab w:val="right" w:pos="8306"/>
        </w:tabs>
        <w:jc w:val="center"/>
        <w:rPr>
          <w:color w:val="000000"/>
          <w:szCs w:val="20"/>
          <w:lang w:val="lt-LT" w:eastAsia="lt-LT"/>
        </w:rPr>
      </w:pPr>
    </w:p>
    <w:p w14:paraId="4EADEE46" w14:textId="77777777" w:rsidR="001F19D3" w:rsidRPr="00356970" w:rsidRDefault="001F19D3" w:rsidP="00E81DCC">
      <w:pPr>
        <w:tabs>
          <w:tab w:val="left" w:pos="6237"/>
          <w:tab w:val="right" w:pos="8306"/>
        </w:tabs>
        <w:jc w:val="center"/>
        <w:rPr>
          <w:color w:val="000000"/>
          <w:szCs w:val="20"/>
          <w:lang w:val="lt-LT" w:eastAsia="lt-LT"/>
        </w:rPr>
      </w:pPr>
    </w:p>
    <w:p w14:paraId="019AC987" w14:textId="77777777" w:rsidR="001F19D3" w:rsidRPr="00356970" w:rsidRDefault="001F19D3" w:rsidP="00E81DCC">
      <w:pPr>
        <w:tabs>
          <w:tab w:val="left" w:pos="6237"/>
          <w:tab w:val="right" w:pos="8306"/>
        </w:tabs>
        <w:jc w:val="center"/>
        <w:rPr>
          <w:color w:val="000000"/>
          <w:szCs w:val="20"/>
          <w:lang w:val="lt-LT" w:eastAsia="lt-LT"/>
        </w:rPr>
      </w:pPr>
    </w:p>
    <w:p w14:paraId="2A31E835" w14:textId="77777777" w:rsidR="001F19D3" w:rsidRPr="00356970" w:rsidRDefault="001F19D3" w:rsidP="00E81DCC">
      <w:pPr>
        <w:tabs>
          <w:tab w:val="left" w:pos="6237"/>
          <w:tab w:val="right" w:pos="8306"/>
        </w:tabs>
        <w:jc w:val="center"/>
        <w:rPr>
          <w:color w:val="000000"/>
          <w:szCs w:val="20"/>
          <w:lang w:val="lt-LT" w:eastAsia="lt-LT"/>
        </w:rPr>
      </w:pPr>
    </w:p>
    <w:p w14:paraId="57A5FA84" w14:textId="77777777" w:rsidR="001F19D3" w:rsidRPr="00356970" w:rsidRDefault="001F19D3" w:rsidP="00E81DCC">
      <w:pPr>
        <w:tabs>
          <w:tab w:val="left" w:pos="6237"/>
          <w:tab w:val="right" w:pos="8306"/>
        </w:tabs>
        <w:jc w:val="center"/>
        <w:rPr>
          <w:color w:val="000000"/>
          <w:szCs w:val="20"/>
          <w:lang w:val="lt-LT" w:eastAsia="lt-LT"/>
        </w:rPr>
      </w:pPr>
    </w:p>
    <w:p w14:paraId="5F2AE2CC" w14:textId="29946953" w:rsidR="00AC23A5" w:rsidRPr="00356970" w:rsidRDefault="00AC23A5" w:rsidP="00AC23A5">
      <w:pPr>
        <w:tabs>
          <w:tab w:val="left" w:pos="7680"/>
        </w:tabs>
        <w:jc w:val="both"/>
        <w:rPr>
          <w:lang w:val="lt-LT" w:eastAsia="lt-LT"/>
        </w:rPr>
      </w:pPr>
      <w:r w:rsidRPr="00356970">
        <w:rPr>
          <w:lang w:val="lt-LT" w:eastAsia="lt-LT"/>
        </w:rPr>
        <w:lastRenderedPageBreak/>
        <w:t>Rokišk</w:t>
      </w:r>
      <w:r w:rsidR="00995C54">
        <w:rPr>
          <w:lang w:val="lt-LT" w:eastAsia="lt-LT"/>
        </w:rPr>
        <w:t>io rajono savivaldybės tarybai</w:t>
      </w:r>
    </w:p>
    <w:p w14:paraId="20BC8C05" w14:textId="77777777" w:rsidR="00995C54" w:rsidRDefault="00995C54" w:rsidP="00AC23A5">
      <w:pPr>
        <w:jc w:val="center"/>
        <w:rPr>
          <w:b/>
          <w:lang w:val="lt-LT" w:eastAsia="lt-LT"/>
        </w:rPr>
      </w:pPr>
    </w:p>
    <w:p w14:paraId="6B83EB44" w14:textId="4BC8A705" w:rsidR="00AC23A5" w:rsidRPr="00356970" w:rsidRDefault="00AC23A5" w:rsidP="00AC23A5">
      <w:pPr>
        <w:jc w:val="center"/>
        <w:rPr>
          <w:b/>
          <w:bCs/>
          <w:lang w:val="lt-LT" w:eastAsia="lt-LT"/>
        </w:rPr>
      </w:pPr>
      <w:r w:rsidRPr="00356970">
        <w:rPr>
          <w:b/>
          <w:lang w:val="lt-LT" w:eastAsia="lt-LT"/>
        </w:rPr>
        <w:t>SPRENDIMO PROJEKTO ,,</w:t>
      </w:r>
      <w:r w:rsidR="00995C54">
        <w:rPr>
          <w:b/>
          <w:bCs/>
          <w:lang w:val="lt-LT" w:eastAsia="lt-LT"/>
        </w:rPr>
        <w:t xml:space="preserve">DĖL PRITARIMO </w:t>
      </w:r>
      <w:r w:rsidRPr="00356970">
        <w:rPr>
          <w:b/>
          <w:bCs/>
          <w:lang w:val="lt-LT" w:eastAsia="lt-LT"/>
        </w:rPr>
        <w:t xml:space="preserve">VIEŠOSIOS ĮSTAIGOS ROKIŠKIO RAJONO LIGONINĖS </w:t>
      </w:r>
      <w:r w:rsidR="00270A2A" w:rsidRPr="00356970">
        <w:rPr>
          <w:b/>
          <w:bCs/>
          <w:lang w:val="lt-LT" w:eastAsia="lt-LT"/>
        </w:rPr>
        <w:t xml:space="preserve">2021 METŲ </w:t>
      </w:r>
      <w:r w:rsidRPr="00356970">
        <w:rPr>
          <w:b/>
          <w:bCs/>
          <w:lang w:val="lt-LT" w:eastAsia="lt-LT"/>
        </w:rPr>
        <w:t>VEIKLOS ATASKAITAI“</w:t>
      </w:r>
      <w:r w:rsidRPr="00356970">
        <w:rPr>
          <w:b/>
          <w:lang w:val="lt-LT" w:eastAsia="lt-LT"/>
        </w:rPr>
        <w:t xml:space="preserve"> AIŠKINAMASIS RAŠTAS</w:t>
      </w:r>
    </w:p>
    <w:p w14:paraId="3EE5803F" w14:textId="77777777" w:rsidR="00AC23A5" w:rsidRPr="00356970" w:rsidRDefault="00AC23A5" w:rsidP="00AC23A5">
      <w:pPr>
        <w:rPr>
          <w:b/>
          <w:lang w:val="lt-LT" w:eastAsia="lt-LT"/>
        </w:rPr>
      </w:pPr>
    </w:p>
    <w:p w14:paraId="0575C423" w14:textId="038A100B" w:rsidR="00AC23A5" w:rsidRPr="00356970" w:rsidRDefault="003B687D" w:rsidP="00AC23A5">
      <w:pPr>
        <w:ind w:firstLine="720"/>
        <w:jc w:val="both"/>
        <w:rPr>
          <w:b/>
          <w:lang w:val="lt-LT" w:eastAsia="lt-LT"/>
        </w:rPr>
      </w:pPr>
      <w:r w:rsidRPr="00356970">
        <w:rPr>
          <w:b/>
          <w:lang w:val="lt-LT" w:eastAsia="lt-LT"/>
        </w:rPr>
        <w:t xml:space="preserve">Sprendimo projekto </w:t>
      </w:r>
      <w:r w:rsidR="00AC23A5" w:rsidRPr="00356970">
        <w:rPr>
          <w:b/>
          <w:lang w:val="lt-LT" w:eastAsia="lt-LT"/>
        </w:rPr>
        <w:t>tikslai ir uždaviniai.</w:t>
      </w:r>
    </w:p>
    <w:p w14:paraId="11F21EA0" w14:textId="54615060" w:rsidR="00AC23A5" w:rsidRPr="00356970" w:rsidRDefault="00AC23A5" w:rsidP="00AC23A5">
      <w:pPr>
        <w:ind w:firstLine="720"/>
        <w:jc w:val="both"/>
        <w:rPr>
          <w:snapToGrid w:val="0"/>
          <w:lang w:val="lt-LT" w:eastAsia="lt-LT"/>
        </w:rPr>
      </w:pPr>
      <w:r w:rsidRPr="00356970">
        <w:rPr>
          <w:color w:val="000000"/>
          <w:lang w:val="lt-LT" w:eastAsia="lt-LT"/>
        </w:rPr>
        <w:t xml:space="preserve">Kaip numatyta Lietuvos Respublikos vietos savivaldos įstatyme ir Rokiškio rajono savivaldybės tarybos reglamente, teikiama tarybai svarstyti </w:t>
      </w:r>
      <w:r w:rsidR="00431AC4" w:rsidRPr="00356970">
        <w:rPr>
          <w:color w:val="000000"/>
          <w:lang w:val="lt-LT" w:eastAsia="lt-LT"/>
        </w:rPr>
        <w:t xml:space="preserve">VšĮ Rokiškio rajono </w:t>
      </w:r>
      <w:r w:rsidRPr="00356970">
        <w:rPr>
          <w:color w:val="000000"/>
          <w:lang w:val="lt-LT" w:eastAsia="lt-LT"/>
        </w:rPr>
        <w:t xml:space="preserve">ligoninės </w:t>
      </w:r>
      <w:r w:rsidR="009F1DA7" w:rsidRPr="00356970">
        <w:rPr>
          <w:color w:val="000000"/>
          <w:lang w:val="lt-LT" w:eastAsia="lt-LT"/>
        </w:rPr>
        <w:t xml:space="preserve">2021 metų </w:t>
      </w:r>
      <w:r w:rsidRPr="00356970">
        <w:rPr>
          <w:color w:val="000000"/>
          <w:lang w:val="lt-LT" w:eastAsia="lt-LT"/>
        </w:rPr>
        <w:t>veiklos ataskaita.</w:t>
      </w:r>
    </w:p>
    <w:p w14:paraId="108DA48A" w14:textId="3EFC250A" w:rsidR="00AC23A5" w:rsidRPr="00356970" w:rsidRDefault="003B687D" w:rsidP="00AC23A5">
      <w:pPr>
        <w:ind w:firstLine="720"/>
        <w:jc w:val="both"/>
        <w:rPr>
          <w:lang w:val="lt-LT" w:eastAsia="lt-LT"/>
        </w:rPr>
      </w:pPr>
      <w:r w:rsidRPr="00356970">
        <w:rPr>
          <w:b/>
          <w:color w:val="000000"/>
          <w:lang w:val="lt-LT" w:eastAsia="lt-LT"/>
        </w:rPr>
        <w:t>Teisinio reguliavimo nuostatos</w:t>
      </w:r>
      <w:r w:rsidR="00AC23A5" w:rsidRPr="00356970">
        <w:rPr>
          <w:b/>
          <w:lang w:val="lt-LT" w:eastAsia="lt-LT"/>
        </w:rPr>
        <w:t>.</w:t>
      </w:r>
    </w:p>
    <w:p w14:paraId="24EDEF64" w14:textId="77777777" w:rsidR="00AC23A5" w:rsidRPr="00356970" w:rsidRDefault="00AC23A5" w:rsidP="00AC23A5">
      <w:pPr>
        <w:ind w:firstLine="720"/>
        <w:jc w:val="both"/>
        <w:rPr>
          <w:lang w:val="lt-LT" w:eastAsia="lt-LT"/>
        </w:rPr>
      </w:pPr>
      <w:r w:rsidRPr="00356970">
        <w:rPr>
          <w:lang w:val="lt-LT" w:eastAsia="lt-LT"/>
        </w:rPr>
        <w:t>Lietuvos Respublikos vietos savivaldos įstatymas, Rokiškio rajono savivaldybės tarybos veiklos reglamentas, Lietuvos Respublikos sveikatos priežiūros įstaigų įstatymas.</w:t>
      </w:r>
    </w:p>
    <w:p w14:paraId="57059E14" w14:textId="77777777" w:rsidR="00AC23A5" w:rsidRPr="00356970" w:rsidRDefault="00AC23A5" w:rsidP="00AC23A5">
      <w:pPr>
        <w:ind w:firstLine="720"/>
        <w:jc w:val="both"/>
        <w:rPr>
          <w:lang w:val="lt-LT" w:eastAsia="lt-LT"/>
        </w:rPr>
      </w:pPr>
      <w:r w:rsidRPr="00356970">
        <w:rPr>
          <w:b/>
          <w:lang w:val="lt-LT" w:eastAsia="lt-LT"/>
        </w:rPr>
        <w:t>Sprendimo projekto esmė</w:t>
      </w:r>
      <w:r w:rsidRPr="00356970">
        <w:rPr>
          <w:lang w:val="lt-LT" w:eastAsia="lt-LT"/>
        </w:rPr>
        <w:t xml:space="preserve">. </w:t>
      </w:r>
    </w:p>
    <w:p w14:paraId="0D8E3B70" w14:textId="55C644E9" w:rsidR="00AC23A5" w:rsidRPr="00356970" w:rsidRDefault="00AC23A5" w:rsidP="00AC23A5">
      <w:pPr>
        <w:ind w:firstLine="720"/>
        <w:jc w:val="both"/>
        <w:rPr>
          <w:lang w:val="lt-LT" w:eastAsia="lt-LT"/>
        </w:rPr>
      </w:pPr>
      <w:r w:rsidRPr="00356970">
        <w:rPr>
          <w:lang w:val="lt-LT" w:eastAsia="lt-LT"/>
        </w:rPr>
        <w:t>Lietuvos Respublikos vietos savivaldos įstatymo 16 straipsnio 2 dalies 19 punkte numatyta, kad savivaldybės taryba išklauso savivaldybės kontroliuojamų įmonių vadovų ataskaitas, vadovų atsakymus į tarybos narių paklausimus ir priima sprendimus dėl šių ataskai</w:t>
      </w:r>
      <w:r w:rsidR="001A7A15" w:rsidRPr="00356970">
        <w:rPr>
          <w:lang w:val="lt-LT" w:eastAsia="lt-LT"/>
        </w:rPr>
        <w:t>tų. Rajono tarybai teikiama 2021</w:t>
      </w:r>
      <w:r w:rsidRPr="00356970">
        <w:rPr>
          <w:lang w:val="lt-LT" w:eastAsia="lt-LT"/>
        </w:rPr>
        <w:t xml:space="preserve"> met</w:t>
      </w:r>
      <w:r w:rsidR="001A7A15" w:rsidRPr="00356970">
        <w:rPr>
          <w:lang w:val="lt-LT" w:eastAsia="lt-LT"/>
        </w:rPr>
        <w:t xml:space="preserve">ų VšĮ Rokiškio rajono ligoninės </w:t>
      </w:r>
      <w:r w:rsidRPr="00356970">
        <w:rPr>
          <w:lang w:val="lt-LT" w:eastAsia="lt-LT"/>
        </w:rPr>
        <w:t xml:space="preserve">veiklos ataskaita. </w:t>
      </w:r>
    </w:p>
    <w:p w14:paraId="248AE6D2" w14:textId="084A9B35" w:rsidR="00AC23A5" w:rsidRPr="00356970" w:rsidRDefault="009D2210" w:rsidP="00AC23A5">
      <w:pPr>
        <w:ind w:firstLine="720"/>
        <w:jc w:val="both"/>
        <w:rPr>
          <w:color w:val="FF0000"/>
          <w:lang w:val="lt-LT" w:eastAsia="lt-LT"/>
        </w:rPr>
      </w:pPr>
      <w:r w:rsidRPr="00356970">
        <w:rPr>
          <w:bCs/>
          <w:lang w:val="lt-LT" w:eastAsia="lt-LT"/>
        </w:rPr>
        <w:t xml:space="preserve">Besitęsiant Lietuvoje karantinui ir ekstremaliai situacijai, 2021 metais įstaigai ir toliau </w:t>
      </w:r>
      <w:r w:rsidRPr="00356970">
        <w:rPr>
          <w:lang w:val="lt-LT"/>
        </w:rPr>
        <w:t>teko didelė atsakomybė teikiant savalaikes ir kokybiškas asmens sveikatos priežiūros paslaugas, nedelsiant priimti vienokius ar kitokius sprendimus. Ligoninės darbo specifika pasikeitė kardinaliai: padidinus COVID-19 ligonių gydymui skirtų lovų skaičių iki 55, išaugo žmogiškųjų išteklių poreikis, nes COVID-19 skyriuose reikia dvigubai daugiau slaugytojų ir jų padėjėjų nei kituose skyriuose įprastu metu. 2021 metais ženkliai padidėjo COVID-19 liga sergamumas, fiksuotos net dvi ilgai besitęsiančios epideminės bangos.</w:t>
      </w:r>
    </w:p>
    <w:p w14:paraId="6F169A49" w14:textId="77777777" w:rsidR="009D2210" w:rsidRPr="00356970" w:rsidRDefault="009D2210" w:rsidP="00AC23A5">
      <w:pPr>
        <w:ind w:firstLine="720"/>
        <w:jc w:val="both"/>
        <w:rPr>
          <w:lang w:val="lt-LT"/>
        </w:rPr>
      </w:pPr>
      <w:r w:rsidRPr="00356970">
        <w:rPr>
          <w:lang w:val="lt-LT"/>
        </w:rPr>
        <w:t xml:space="preserve">Situaciją įstaigoje apsunkino ir didelis darbuotojų sergamumas užsikrėtus </w:t>
      </w:r>
      <w:proofErr w:type="spellStart"/>
      <w:r w:rsidRPr="00356970">
        <w:rPr>
          <w:lang w:val="lt-LT"/>
        </w:rPr>
        <w:t>koronavirusu</w:t>
      </w:r>
      <w:proofErr w:type="spellEnd"/>
      <w:r w:rsidRPr="00356970">
        <w:rPr>
          <w:lang w:val="lt-LT"/>
        </w:rPr>
        <w:t xml:space="preserve"> (per 2020-2021 metus persirgo 70 proc.). Nemažesnis iššūkis tekęs ligoninei, pasibaigus karantino laikotarpiui, buvo planinių stacionarinių ir ambulatorinių asmens sveikatos priežiūros paslaugų pakopinio atnaujinimo organizavimas. Iki metų pabaigos visos (tiek stacionarinės, tiek ambulatorinės) planinių  paslaugų teikimo apimtys buvo pilnai atstatytos 100 procentų. Visos medicininės paslaugos įstaigoje buvo teikiamos tiesioginio kontakto su ligoniu būdu.  Darbą apsunkino ir ženkliai padidėję dokumentacijos srautai, ataskaitos įvairioms institucijoms: duomenys apie COVID-19 sergamumą, lovų užimtumą (tame tarpe reanimacijos), deguonies terapijos taikymą, ir kt.</w:t>
      </w:r>
    </w:p>
    <w:p w14:paraId="60E73531" w14:textId="165E13A0" w:rsidR="00AC23A5" w:rsidRPr="00356970" w:rsidRDefault="00AC23A5" w:rsidP="00AC23A5">
      <w:pPr>
        <w:ind w:firstLine="720"/>
        <w:jc w:val="both"/>
        <w:rPr>
          <w:lang w:val="lt-LT"/>
        </w:rPr>
      </w:pPr>
      <w:r w:rsidRPr="00356970">
        <w:rPr>
          <w:color w:val="FF0000"/>
          <w:lang w:val="lt-LT" w:eastAsia="lt-LT"/>
        </w:rPr>
        <w:t xml:space="preserve">  </w:t>
      </w:r>
      <w:r w:rsidR="009D2210" w:rsidRPr="00356970">
        <w:rPr>
          <w:lang w:val="lt-LT"/>
        </w:rPr>
        <w:t>Įstaigoje 2021 metais įdarbinti 26 darbuotojai, iš jų: 2 administracijos darbuotojai (vyriausiasis slaugos administratorius, teisininkas), 5 gydytojai (dermatovenerologas,  anesteziologas-reanimatologas, vidaus ligų g</w:t>
      </w:r>
      <w:r w:rsidR="00664A52">
        <w:rPr>
          <w:lang w:val="lt-LT"/>
        </w:rPr>
        <w:t xml:space="preserve">ydytojas, medicinos gydytojas, </w:t>
      </w:r>
      <w:r w:rsidR="009D2210" w:rsidRPr="00356970">
        <w:rPr>
          <w:lang w:val="lt-LT"/>
        </w:rPr>
        <w:t>gydytojas  as</w:t>
      </w:r>
      <w:r w:rsidR="00664A52">
        <w:rPr>
          <w:lang w:val="lt-LT"/>
        </w:rPr>
        <w:t xml:space="preserve">istentas), 2 </w:t>
      </w:r>
      <w:proofErr w:type="spellStart"/>
      <w:r w:rsidR="00664A52">
        <w:rPr>
          <w:lang w:val="lt-LT"/>
        </w:rPr>
        <w:t>kineziterapeutai</w:t>
      </w:r>
      <w:proofErr w:type="spellEnd"/>
      <w:r w:rsidR="00664A52">
        <w:rPr>
          <w:lang w:val="lt-LT"/>
        </w:rPr>
        <w:t xml:space="preserve">, </w:t>
      </w:r>
      <w:r w:rsidR="009D2210" w:rsidRPr="00356970">
        <w:rPr>
          <w:lang w:val="lt-LT"/>
        </w:rPr>
        <w:t>2 bendrosios praktikos slaugytojai ir 15 kito personalo (įskaitant 3 darbuotojus, dirbančius projekte „Pažink save ir būk laimingas Rokiškio mieste“). Atleisti 38 darbuotojai.</w:t>
      </w:r>
    </w:p>
    <w:p w14:paraId="44D138F5" w14:textId="1A1CC8B7" w:rsidR="009D2210" w:rsidRPr="00356970" w:rsidRDefault="009D2210" w:rsidP="00AC23A5">
      <w:pPr>
        <w:ind w:firstLine="720"/>
        <w:jc w:val="both"/>
        <w:rPr>
          <w:color w:val="FF0000"/>
          <w:lang w:val="lt-LT" w:eastAsia="lt-LT"/>
        </w:rPr>
      </w:pPr>
      <w:r w:rsidRPr="00356970">
        <w:rPr>
          <w:lang w:val="lt-LT"/>
        </w:rPr>
        <w:t xml:space="preserve">Per metus suteikta 2489 aktyvaus gydymo paslauga. Didžioji jų dalis – terapijos profilio -  2160, chirurgijos profilio – 329. Panaikinus karantiną, planinės asmens sveikatos priežiūros paslaugos palaipsniui etapais buvo atnaujintos pilna apimtimi. Dėl šių priežasčių 2021 metais suteikta 13,7 proc. mažiau stacionarinių asmens sveikatos priežiūros paslaugų. Per 2021 metus buvo suteikta ambulatorinių asmens sveikatos priežiūros paslaugų </w:t>
      </w:r>
      <w:r w:rsidR="00664A52">
        <w:rPr>
          <w:lang w:val="lt-LT"/>
        </w:rPr>
        <w:t>–</w:t>
      </w:r>
      <w:r w:rsidRPr="00356970">
        <w:rPr>
          <w:lang w:val="lt-LT"/>
        </w:rPr>
        <w:t xml:space="preserve"> 77591.</w:t>
      </w:r>
    </w:p>
    <w:p w14:paraId="30770239" w14:textId="77777777" w:rsidR="006425CC" w:rsidRPr="00356970" w:rsidRDefault="003C2A04" w:rsidP="006425CC">
      <w:pPr>
        <w:spacing w:after="40"/>
        <w:ind w:firstLine="851"/>
        <w:jc w:val="both"/>
        <w:rPr>
          <w:lang w:val="lt-LT" w:eastAsia="lt-LT"/>
        </w:rPr>
      </w:pPr>
      <w:r w:rsidRPr="00356970">
        <w:rPr>
          <w:lang w:val="lt-LT"/>
        </w:rPr>
        <w:t>2021 metais</w:t>
      </w:r>
      <w:r w:rsidRPr="00356970">
        <w:rPr>
          <w:lang w:val="lt-LT" w:eastAsia="lt-LT"/>
        </w:rPr>
        <w:t xml:space="preserve"> </w:t>
      </w:r>
      <w:r w:rsidRPr="00356970">
        <w:rPr>
          <w:lang w:val="lt-LT"/>
        </w:rPr>
        <w:t>įgyvendinti ir vykdomi projektai</w:t>
      </w:r>
      <w:r w:rsidR="00AC23A5" w:rsidRPr="00356970">
        <w:rPr>
          <w:lang w:val="lt-LT" w:eastAsia="lt-LT"/>
        </w:rPr>
        <w:t xml:space="preserve"> VšĮ Rokiškio rajono l</w:t>
      </w:r>
      <w:r w:rsidRPr="00356970">
        <w:rPr>
          <w:lang w:val="lt-LT" w:eastAsia="lt-LT"/>
        </w:rPr>
        <w:t>igoninėje:</w:t>
      </w:r>
    </w:p>
    <w:p w14:paraId="51526D61" w14:textId="30791936" w:rsidR="006425CC" w:rsidRPr="00356970" w:rsidRDefault="00AC23A5" w:rsidP="006425CC">
      <w:pPr>
        <w:pStyle w:val="Sraopastraipa"/>
        <w:numPr>
          <w:ilvl w:val="3"/>
          <w:numId w:val="29"/>
        </w:numPr>
        <w:spacing w:after="40"/>
        <w:ind w:left="0" w:firstLine="851"/>
        <w:jc w:val="both"/>
        <w:rPr>
          <w:lang w:val="lt-LT" w:eastAsia="lt-LT"/>
        </w:rPr>
      </w:pPr>
      <w:r w:rsidRPr="00356970">
        <w:rPr>
          <w:lang w:val="lt-LT" w:eastAsia="lt-LT"/>
        </w:rPr>
        <w:t>nuo 2020-06-29 „</w:t>
      </w:r>
      <w:r w:rsidRPr="00356970">
        <w:rPr>
          <w:bCs/>
          <w:lang w:val="lt-LT" w:eastAsia="lt-LT"/>
        </w:rPr>
        <w:t>Pažink save ir būk laimingas Rokiškio mieste“</w:t>
      </w:r>
      <w:r w:rsidR="006425CC" w:rsidRPr="00356970">
        <w:rPr>
          <w:bCs/>
          <w:lang w:val="lt-LT" w:eastAsia="lt-LT"/>
        </w:rPr>
        <w:t>.</w:t>
      </w:r>
      <w:r w:rsidR="006425CC" w:rsidRPr="00356970">
        <w:rPr>
          <w:lang w:val="lt-LT"/>
        </w:rPr>
        <w:t xml:space="preserve"> Dėl COVID-19 ligos paskelbto karantino laikinai buvo sustabdytos projekto veiklos. Panaikinus karantino apribojimus toliau tęsiamos projekte numatytos veiklos;</w:t>
      </w:r>
    </w:p>
    <w:p w14:paraId="1414504A" w14:textId="08246016" w:rsidR="006425CC" w:rsidRPr="00356970" w:rsidRDefault="00AC23A5" w:rsidP="006425CC">
      <w:pPr>
        <w:pStyle w:val="Sraopastraipa"/>
        <w:numPr>
          <w:ilvl w:val="3"/>
          <w:numId w:val="29"/>
        </w:numPr>
        <w:spacing w:after="40"/>
        <w:ind w:left="0" w:firstLine="851"/>
        <w:jc w:val="both"/>
        <w:rPr>
          <w:lang w:val="lt-LT" w:eastAsia="lt-LT"/>
        </w:rPr>
      </w:pPr>
      <w:r w:rsidRPr="00356970">
        <w:rPr>
          <w:bCs/>
          <w:lang w:val="lt-LT" w:eastAsia="lt-LT"/>
        </w:rPr>
        <w:t>nuo 2020-11-23</w:t>
      </w:r>
      <w:r w:rsidRPr="00356970">
        <w:rPr>
          <w:lang w:val="lt-LT" w:eastAsia="lt-LT"/>
        </w:rPr>
        <w:t xml:space="preserve"> „</w:t>
      </w:r>
      <w:proofErr w:type="spellStart"/>
      <w:r w:rsidRPr="00356970">
        <w:rPr>
          <w:bCs/>
          <w:lang w:val="lt-LT" w:eastAsia="lt-LT"/>
        </w:rPr>
        <w:t>Geriatrijos</w:t>
      </w:r>
      <w:proofErr w:type="spellEnd"/>
      <w:r w:rsidRPr="00356970">
        <w:rPr>
          <w:bCs/>
          <w:lang w:val="lt-LT" w:eastAsia="lt-LT"/>
        </w:rPr>
        <w:t xml:space="preserve"> dienos stacionaro ir konsultacinių kabinetų įkūrimas  </w:t>
      </w:r>
      <w:r w:rsidR="006425CC" w:rsidRPr="00356970">
        <w:rPr>
          <w:bCs/>
          <w:lang w:val="lt-LT" w:eastAsia="lt-LT"/>
        </w:rPr>
        <w:t xml:space="preserve">VšĮ Rokiškio rajono ligoninėje“. </w:t>
      </w:r>
      <w:r w:rsidR="006425CC" w:rsidRPr="00356970">
        <w:rPr>
          <w:lang w:val="lt-LT"/>
        </w:rPr>
        <w:t>2021-12-09 pasirašyta statybos rangos sutartis;</w:t>
      </w:r>
    </w:p>
    <w:p w14:paraId="3F3FA7F1" w14:textId="77777777" w:rsidR="006425CC" w:rsidRPr="00356970" w:rsidRDefault="00AC23A5" w:rsidP="006425CC">
      <w:pPr>
        <w:pStyle w:val="Sraopastraipa"/>
        <w:numPr>
          <w:ilvl w:val="3"/>
          <w:numId w:val="29"/>
        </w:numPr>
        <w:spacing w:after="40"/>
        <w:ind w:left="0" w:firstLine="851"/>
        <w:jc w:val="both"/>
        <w:rPr>
          <w:lang w:val="lt-LT" w:eastAsia="lt-LT"/>
        </w:rPr>
      </w:pPr>
      <w:r w:rsidRPr="00356970">
        <w:rPr>
          <w:bCs/>
          <w:lang w:val="lt-LT" w:eastAsia="lt-LT"/>
        </w:rPr>
        <w:t xml:space="preserve">nuo 2020-11-19 „Atsinaujinančių energijos šaltinių diegimas </w:t>
      </w:r>
      <w:r w:rsidR="006425CC" w:rsidRPr="00356970">
        <w:rPr>
          <w:bCs/>
          <w:lang w:val="lt-LT" w:eastAsia="lt-LT"/>
        </w:rPr>
        <w:t>VšĮ Rokiškio rajono ligoninėje“.</w:t>
      </w:r>
      <w:r w:rsidR="006425CC" w:rsidRPr="00356970">
        <w:rPr>
          <w:bCs/>
          <w:color w:val="FF0000"/>
          <w:lang w:val="lt-LT" w:eastAsia="lt-LT"/>
        </w:rPr>
        <w:t xml:space="preserve"> </w:t>
      </w:r>
      <w:r w:rsidR="006425CC" w:rsidRPr="00356970">
        <w:rPr>
          <w:lang w:val="lt-LT"/>
        </w:rPr>
        <w:t>2021-12-03 nupirkta geografiškai nuo elektros energijos vartojimo vietos nutolusio saulės šviesos elektros energijos gamybos įrenginio įsigijimo, aptarnavimo ir priežiūros paslauga;</w:t>
      </w:r>
    </w:p>
    <w:p w14:paraId="342EA333" w14:textId="7BD77B20" w:rsidR="006425CC" w:rsidRPr="00356970" w:rsidRDefault="006425CC" w:rsidP="006425CC">
      <w:pPr>
        <w:pStyle w:val="Sraopastraipa"/>
        <w:numPr>
          <w:ilvl w:val="3"/>
          <w:numId w:val="29"/>
        </w:numPr>
        <w:spacing w:after="40"/>
        <w:ind w:left="0" w:firstLine="851"/>
        <w:jc w:val="both"/>
        <w:rPr>
          <w:lang w:val="lt-LT" w:eastAsia="lt-LT"/>
        </w:rPr>
      </w:pPr>
      <w:r w:rsidRPr="00356970">
        <w:rPr>
          <w:lang w:val="lt-LT"/>
        </w:rPr>
        <w:lastRenderedPageBreak/>
        <w:t>„VšĮ Respublikinės Panevėžio ligoninės tuberkuliozės diagnostikos ir gydymo infrastruktūros modernizavimas ir gydymo efektyvumo didinimas“.</w:t>
      </w:r>
    </w:p>
    <w:p w14:paraId="312A84C4" w14:textId="17269ADD" w:rsidR="00AC23A5" w:rsidRPr="00356970" w:rsidRDefault="003C2A04" w:rsidP="006425CC">
      <w:pPr>
        <w:pStyle w:val="Sraopastraipa"/>
        <w:spacing w:after="40"/>
        <w:ind w:left="0" w:firstLine="851"/>
        <w:jc w:val="both"/>
        <w:rPr>
          <w:lang w:val="lt-LT" w:eastAsia="lt-LT"/>
        </w:rPr>
      </w:pPr>
      <w:r w:rsidRPr="00356970">
        <w:rPr>
          <w:lang w:val="lt-LT"/>
        </w:rPr>
        <w:t xml:space="preserve">2021 metais atliktas 1  konsoliduotas viešasis pirkimas, 7 viešieji pirkimai per CPO (Geografiškai nuo elektros energijos vartojimo vietos nutolusio saulės šviesos elektros energijos gamybos įrenginio įsigijimo, aptarnavimo ir priežiūros paslauga, medikamentai, skalbimo paslaugos, elektra, su COVID – 19 liga reikalingos asmens apsaugos priemonės: kombinezonai, </w:t>
      </w:r>
      <w:proofErr w:type="spellStart"/>
      <w:r w:rsidRPr="00356970">
        <w:rPr>
          <w:lang w:val="lt-LT"/>
        </w:rPr>
        <w:t>antbačiai</w:t>
      </w:r>
      <w:proofErr w:type="spellEnd"/>
      <w:r w:rsidRPr="00356970">
        <w:rPr>
          <w:lang w:val="lt-LT"/>
        </w:rPr>
        <w:t>, pirštinės), kas sudaro 100% galimų įstaigos pirkimų</w:t>
      </w:r>
      <w:r w:rsidR="00CF7EE4">
        <w:rPr>
          <w:lang w:val="lt-LT"/>
        </w:rPr>
        <w:t xml:space="preserve"> per CPO, jų vertė sudaro 100%.</w:t>
      </w:r>
    </w:p>
    <w:p w14:paraId="3848CF1D" w14:textId="2FED232F" w:rsidR="00FC5822" w:rsidRPr="00356970" w:rsidRDefault="009F2E92" w:rsidP="00BC5C6B">
      <w:pPr>
        <w:ind w:firstLine="851"/>
        <w:jc w:val="both"/>
        <w:rPr>
          <w:lang w:val="lt-LT"/>
        </w:rPr>
      </w:pPr>
      <w:r w:rsidRPr="00356970">
        <w:rPr>
          <w:lang w:val="lt-LT" w:eastAsia="lt-LT"/>
        </w:rPr>
        <w:t xml:space="preserve">Per 2021 metus įstaiga uždirbo </w:t>
      </w:r>
      <w:r w:rsidRPr="00356970">
        <w:rPr>
          <w:lang w:val="lt-LT"/>
        </w:rPr>
        <w:t xml:space="preserve">7170,2 tūkst. </w:t>
      </w:r>
      <w:proofErr w:type="spellStart"/>
      <w:r w:rsidRPr="00356970">
        <w:rPr>
          <w:lang w:val="lt-LT"/>
        </w:rPr>
        <w:t>Eur</w:t>
      </w:r>
      <w:proofErr w:type="spellEnd"/>
      <w:r w:rsidRPr="00356970">
        <w:rPr>
          <w:lang w:val="lt-LT"/>
        </w:rPr>
        <w:t xml:space="preserve"> iš jų: 6097,8 tūkst. </w:t>
      </w:r>
      <w:proofErr w:type="spellStart"/>
      <w:r w:rsidRPr="00356970">
        <w:rPr>
          <w:lang w:val="lt-LT"/>
        </w:rPr>
        <w:t>Eur</w:t>
      </w:r>
      <w:proofErr w:type="spellEnd"/>
      <w:r w:rsidRPr="00356970">
        <w:rPr>
          <w:lang w:val="lt-LT"/>
        </w:rPr>
        <w:t xml:space="preserve"> sudaro pajamos iš PSDF biudžeto už suteiktas asmens sveikatos priežiūros paslaugas.</w:t>
      </w:r>
      <w:r w:rsidR="003C2A04" w:rsidRPr="00356970">
        <w:rPr>
          <w:lang w:val="lt-LT"/>
        </w:rPr>
        <w:t xml:space="preserve"> Pajamų iš PSDF augimą lėmė padidėjusio stacionarinio atvejo  apmokėjimas dėl gydomų sunkios būklės pacientų  (COVID-19 poskyryje ir kituose skyriuose), dėl išaugusių asmens sveikatos priežiūros  paslaugų apimčių ryšium su planinių paslaugų atnaujinimu bei paslaugų įkainių nuo 2021-01-01 ir nuo 2021-09-01 padidinimas. 2021 metų ligoninės pagrindinė</w:t>
      </w:r>
      <w:r w:rsidR="00CF7EE4">
        <w:rPr>
          <w:lang w:val="lt-LT"/>
        </w:rPr>
        <w:t>s veiklos rezultatas teigiamas –</w:t>
      </w:r>
      <w:r w:rsidR="003C2A04" w:rsidRPr="00356970">
        <w:rPr>
          <w:lang w:val="lt-LT"/>
        </w:rPr>
        <w:t xml:space="preserve"> 13,2 tūkst. </w:t>
      </w:r>
      <w:proofErr w:type="spellStart"/>
      <w:r w:rsidR="003C2A04" w:rsidRPr="00356970">
        <w:rPr>
          <w:lang w:val="lt-LT"/>
        </w:rPr>
        <w:t>Eur</w:t>
      </w:r>
      <w:proofErr w:type="spellEnd"/>
      <w:r w:rsidR="003C2A04" w:rsidRPr="00356970">
        <w:rPr>
          <w:lang w:val="lt-LT"/>
        </w:rPr>
        <w:t>. perviršis.</w:t>
      </w:r>
    </w:p>
    <w:p w14:paraId="36B47E7E" w14:textId="216E9748" w:rsidR="00BC5C6B" w:rsidRPr="00356970" w:rsidRDefault="00BC5C6B" w:rsidP="00BC5C6B">
      <w:pPr>
        <w:autoSpaceDE w:val="0"/>
        <w:ind w:firstLine="851"/>
        <w:jc w:val="both"/>
        <w:rPr>
          <w:rFonts w:eastAsia="Arial Unicode MS"/>
          <w:bCs/>
          <w:lang w:val="lt-LT"/>
        </w:rPr>
      </w:pPr>
      <w:r w:rsidRPr="00356970">
        <w:rPr>
          <w:rFonts w:cs="Tahoma"/>
          <w:lang w:val="lt-LT"/>
        </w:rPr>
        <w:t xml:space="preserve">2021 metais vidaus medicininio audito grupė atliko 28 auditus: 24 planinius ir 4 neplaninius vidaus medicininius auditus. </w:t>
      </w:r>
      <w:r w:rsidRPr="00356970">
        <w:rPr>
          <w:rFonts w:eastAsia="Arial Unicode MS" w:cs="Tahoma"/>
          <w:lang w:val="lt-LT"/>
        </w:rPr>
        <w:t xml:space="preserve">2021 metais įstaigoje atliktos 4 anoniminės apklausos. </w:t>
      </w:r>
      <w:r w:rsidRPr="00356970">
        <w:rPr>
          <w:rFonts w:eastAsia="Arial Unicode MS"/>
          <w:bCs/>
          <w:lang w:val="lt-LT"/>
        </w:rPr>
        <w:t>Vykdytos apklausos neigiamų įstaigos veiklos rodiklių ir pacientų nepasitenkinimo neparodė.</w:t>
      </w:r>
    </w:p>
    <w:p w14:paraId="3386F2CF" w14:textId="0ED7DE77" w:rsidR="009D5715" w:rsidRPr="00356970" w:rsidRDefault="009D5715" w:rsidP="00BC5C6B">
      <w:pPr>
        <w:autoSpaceDE w:val="0"/>
        <w:ind w:firstLine="851"/>
        <w:jc w:val="both"/>
        <w:rPr>
          <w:lang w:val="lt-LT"/>
        </w:rPr>
      </w:pPr>
      <w:r w:rsidRPr="00356970">
        <w:rPr>
          <w:lang w:val="lt-LT"/>
        </w:rPr>
        <w:t>Vadovaujantis Lietuvos Respublikos sveikatos apsaugos ministro 2020 m. lapkričio 6 d. įsakymu Nr. V-2521, patvirtintas naujos redakcijos VšĮ Rokiškio rajono ligoninės korupcijos prevencijos programos įgyvendinimo 2020-2023 metais priemonių planas, 2021 m. birž</w:t>
      </w:r>
      <w:r w:rsidR="00860C02">
        <w:rPr>
          <w:lang w:val="lt-LT"/>
        </w:rPr>
        <w:t xml:space="preserve">elio 29 d. ligoninėje sudaryta </w:t>
      </w:r>
      <w:r w:rsidRPr="00356970">
        <w:rPr>
          <w:lang w:val="lt-LT"/>
        </w:rPr>
        <w:t>naujos sudėties komisija, atsakinga už korupcijos prevenciją ir kontrolę įstaigoje.</w:t>
      </w:r>
      <w:r w:rsidR="00BC5C6B" w:rsidRPr="00356970">
        <w:rPr>
          <w:lang w:val="lt-LT"/>
        </w:rPr>
        <w:t xml:space="preserve"> 2021 metais organizuoti darbuotojų mokymai korupcijos prevencijos tema. 2021 metais atlikta Stacionarinių asmens sveikatos priežiūros paslaugų vertinimo apklausa. Buvo apklausti 24 </w:t>
      </w:r>
      <w:proofErr w:type="spellStart"/>
      <w:r w:rsidR="00BC5C6B" w:rsidRPr="00356970">
        <w:rPr>
          <w:lang w:val="lt-LT"/>
        </w:rPr>
        <w:t>stacionarizuoti</w:t>
      </w:r>
      <w:proofErr w:type="spellEnd"/>
      <w:r w:rsidR="00BC5C6B" w:rsidRPr="00356970">
        <w:rPr>
          <w:lang w:val="lt-LT"/>
        </w:rPr>
        <w:t xml:space="preserve"> pacientai. Įgyvendinant korupcijos prevencijos programos priemonių plano priemones dėl informacijos pacientams teikimo, Konsultacijų ir diagnostikos skyriuje pakabintame vaizdiniame reklaminiame stende teikiama ir nuolat atnaujinama Užkrečiamųjų ligų ir AIDS centro, Rokiškio rajono savivaldybės visuomenės sveikatos biuro, Valstybinės ligonių kasos informacija skirta pacientams.  Ligoninėje išdalinti lankstinukai ,,Korupcijai- ne“, su nuoroda, kur kreiptis, jei pacientas susidūrė su korupcija. </w:t>
      </w:r>
    </w:p>
    <w:p w14:paraId="3A1922C3" w14:textId="1A57D94C" w:rsidR="00FC5822" w:rsidRPr="00356970" w:rsidRDefault="00FC5822" w:rsidP="00FC5822">
      <w:pPr>
        <w:ind w:firstLine="851"/>
        <w:jc w:val="both"/>
        <w:rPr>
          <w:lang w:val="lt-LT" w:eastAsia="lt-LT"/>
        </w:rPr>
      </w:pPr>
      <w:r w:rsidRPr="00356970">
        <w:rPr>
          <w:b/>
          <w:lang w:val="lt-LT" w:eastAsia="lt-LT"/>
        </w:rPr>
        <w:t>Laukiami rezultatai</w:t>
      </w:r>
      <w:r w:rsidR="00AC23A5" w:rsidRPr="00356970">
        <w:rPr>
          <w:b/>
          <w:lang w:val="lt-LT" w:eastAsia="lt-LT"/>
        </w:rPr>
        <w:t>.</w:t>
      </w:r>
    </w:p>
    <w:p w14:paraId="49FF0DFC" w14:textId="77777777" w:rsidR="00FC5822" w:rsidRPr="00356970" w:rsidRDefault="00AC23A5" w:rsidP="00FC5822">
      <w:pPr>
        <w:ind w:firstLine="851"/>
        <w:jc w:val="both"/>
        <w:rPr>
          <w:lang w:val="lt-LT" w:eastAsia="lt-LT"/>
        </w:rPr>
      </w:pPr>
      <w:r w:rsidRPr="00356970">
        <w:rPr>
          <w:lang w:val="lt-LT" w:eastAsia="lt-LT"/>
        </w:rPr>
        <w:t>Viešosios įstaigos veiklos ataskaita yra viešas dokumentas. Sudarytos sąlygos leidžia su šia ataskaita susipažinti rajono žmonėms. Veiklos ataskaitoje pateikiama informacija apie įstaigos veiklos rezultatus, planus, darbuotojų skaičių, įstaigos įsigytą turtą. Taip pat pateikiami duomenys apie įstaigos vadovą ir jo pastangos siekiant, kad įstaiga pateisintų pacientų poreikius ir teiktų kokybiškas asmens sveikatos priežiūros paslauga</w:t>
      </w:r>
      <w:r w:rsidR="00FC5822" w:rsidRPr="00356970">
        <w:rPr>
          <w:lang w:val="lt-LT" w:eastAsia="lt-LT"/>
        </w:rPr>
        <w:t>s nustatyta teisės aktų tvarka.</w:t>
      </w:r>
    </w:p>
    <w:p w14:paraId="176D1E44" w14:textId="2E7BC201" w:rsidR="00FC5822" w:rsidRPr="00356970" w:rsidRDefault="00AC23A5" w:rsidP="00FC5822">
      <w:pPr>
        <w:ind w:firstLine="851"/>
        <w:jc w:val="both"/>
        <w:rPr>
          <w:lang w:val="lt-LT" w:eastAsia="lt-LT"/>
        </w:rPr>
      </w:pPr>
      <w:r w:rsidRPr="00356970">
        <w:rPr>
          <w:b/>
          <w:lang w:val="lt-LT" w:eastAsia="lt-LT"/>
        </w:rPr>
        <w:t>Finans</w:t>
      </w:r>
      <w:r w:rsidR="002226D1">
        <w:rPr>
          <w:b/>
          <w:lang w:val="lt-LT" w:eastAsia="lt-LT"/>
        </w:rPr>
        <w:t>avimo šaltiniai ir lėšų poreikis.</w:t>
      </w:r>
    </w:p>
    <w:p w14:paraId="61F04086" w14:textId="77777777" w:rsidR="00FC5822" w:rsidRPr="00356970" w:rsidRDefault="00AC23A5" w:rsidP="00FC5822">
      <w:pPr>
        <w:ind w:firstLine="851"/>
        <w:jc w:val="both"/>
        <w:rPr>
          <w:lang w:val="lt-LT" w:eastAsia="lt-LT"/>
        </w:rPr>
      </w:pPr>
      <w:r w:rsidRPr="00356970">
        <w:rPr>
          <w:lang w:val="lt-LT" w:eastAsia="lt-LT"/>
        </w:rPr>
        <w:t>Sprendimui įgyvendinti saviv</w:t>
      </w:r>
      <w:r w:rsidR="00FC5822" w:rsidRPr="00356970">
        <w:rPr>
          <w:lang w:val="lt-LT" w:eastAsia="lt-LT"/>
        </w:rPr>
        <w:t>aldybės biudžeto lėšų nereikės.</w:t>
      </w:r>
    </w:p>
    <w:p w14:paraId="2D5C3648" w14:textId="77777777" w:rsidR="00FC5822" w:rsidRPr="00356970" w:rsidRDefault="00AC23A5" w:rsidP="00FC5822">
      <w:pPr>
        <w:ind w:firstLine="851"/>
        <w:jc w:val="both"/>
        <w:rPr>
          <w:lang w:val="lt-LT" w:eastAsia="lt-LT"/>
        </w:rPr>
      </w:pPr>
      <w:r w:rsidRPr="00356970">
        <w:rPr>
          <w:b/>
          <w:lang w:val="lt-LT" w:eastAsia="lt-LT"/>
        </w:rPr>
        <w:t>Suderinamumas su Lietuvos Respublikos galiojančiais teisės norminiais aktais</w:t>
      </w:r>
      <w:r w:rsidR="00FC5822" w:rsidRPr="00356970">
        <w:rPr>
          <w:lang w:val="lt-LT" w:eastAsia="lt-LT"/>
        </w:rPr>
        <w:t>.</w:t>
      </w:r>
    </w:p>
    <w:p w14:paraId="41C7B669" w14:textId="459B2CF1" w:rsidR="00FC5822" w:rsidRPr="00356970" w:rsidRDefault="00AC23A5" w:rsidP="00FC5822">
      <w:pPr>
        <w:ind w:firstLine="851"/>
        <w:jc w:val="both"/>
        <w:rPr>
          <w:lang w:val="lt-LT" w:eastAsia="lt-LT"/>
        </w:rPr>
      </w:pPr>
      <w:r w:rsidRPr="00356970">
        <w:rPr>
          <w:lang w:val="lt-LT" w:eastAsia="lt-LT"/>
        </w:rPr>
        <w:t>Projektas neprieštarau</w:t>
      </w:r>
      <w:r w:rsidR="00FC5822" w:rsidRPr="00356970">
        <w:rPr>
          <w:lang w:val="lt-LT" w:eastAsia="lt-LT"/>
        </w:rPr>
        <w:t>ja galiojantiems teisės aktams.</w:t>
      </w:r>
    </w:p>
    <w:p w14:paraId="2B40432C" w14:textId="77777777" w:rsidR="00FC5822" w:rsidRPr="00356970" w:rsidRDefault="00AC23A5" w:rsidP="00FC5822">
      <w:pPr>
        <w:ind w:firstLine="851"/>
        <w:jc w:val="both"/>
        <w:rPr>
          <w:lang w:val="lt-LT" w:eastAsia="lt-LT"/>
        </w:rPr>
      </w:pPr>
      <w:r w:rsidRPr="00356970">
        <w:rPr>
          <w:b/>
          <w:lang w:val="lt-LT" w:eastAsia="lt-LT"/>
        </w:rPr>
        <w:t>Antikorupcinis vertinimas</w:t>
      </w:r>
      <w:r w:rsidR="00FC5822" w:rsidRPr="00356970">
        <w:rPr>
          <w:lang w:val="lt-LT" w:eastAsia="lt-LT"/>
        </w:rPr>
        <w:t>.</w:t>
      </w:r>
    </w:p>
    <w:p w14:paraId="48719872" w14:textId="5B5DC813" w:rsidR="00AC23A5" w:rsidRPr="00356970" w:rsidRDefault="00AC23A5" w:rsidP="00FC5822">
      <w:pPr>
        <w:ind w:firstLine="851"/>
        <w:jc w:val="both"/>
        <w:rPr>
          <w:lang w:val="lt-LT" w:eastAsia="lt-LT"/>
        </w:rPr>
      </w:pPr>
      <w:r w:rsidRPr="00356970">
        <w:rPr>
          <w:lang w:val="lt-LT" w:eastAsia="lt-LT"/>
        </w:rPr>
        <w:t xml:space="preserve">Teisės akte nenumatoma reguliuoti visuomeninių santykių, susijusių su Lietuvos Respublikos korupcijos prevencijos įstatymo 8 straipsnio 1 dalyje numatytais veiksniais, todėl teisės aktas nevertinamas antikorupciniu požiūriu. </w:t>
      </w:r>
    </w:p>
    <w:p w14:paraId="48F22D52" w14:textId="77777777" w:rsidR="00AC23A5" w:rsidRPr="00356970" w:rsidRDefault="00AC23A5" w:rsidP="00AC23A5">
      <w:pPr>
        <w:rPr>
          <w:lang w:val="lt-LT" w:eastAsia="lt-LT"/>
        </w:rPr>
      </w:pPr>
    </w:p>
    <w:p w14:paraId="0DC18FD0" w14:textId="77777777" w:rsidR="00AC23A5" w:rsidRDefault="00AC23A5" w:rsidP="00AC23A5">
      <w:pPr>
        <w:rPr>
          <w:lang w:val="lt-LT" w:eastAsia="lt-LT"/>
        </w:rPr>
      </w:pPr>
    </w:p>
    <w:p w14:paraId="790038BE" w14:textId="77777777" w:rsidR="00660E55" w:rsidRPr="00356970" w:rsidRDefault="00660E55" w:rsidP="00AC23A5">
      <w:pPr>
        <w:rPr>
          <w:lang w:val="lt-LT" w:eastAsia="lt-LT"/>
        </w:rPr>
      </w:pPr>
    </w:p>
    <w:p w14:paraId="55B6DD0D" w14:textId="77777777" w:rsidR="00AC23A5" w:rsidRPr="00356970" w:rsidRDefault="00AC23A5" w:rsidP="00AC23A5">
      <w:pPr>
        <w:rPr>
          <w:lang w:val="lt-LT" w:eastAsia="lt-LT"/>
        </w:rPr>
      </w:pPr>
    </w:p>
    <w:p w14:paraId="2DB37A1B" w14:textId="29239C25" w:rsidR="00AC23A5" w:rsidRPr="00356970" w:rsidRDefault="00BC5C6B" w:rsidP="001B7C4B">
      <w:pPr>
        <w:jc w:val="both"/>
        <w:rPr>
          <w:lang w:val="lt-LT" w:eastAsia="lt-LT"/>
        </w:rPr>
      </w:pPr>
      <w:r w:rsidRPr="00356970">
        <w:rPr>
          <w:lang w:val="lt-LT" w:eastAsia="lt-LT"/>
        </w:rPr>
        <w:t>Direktorius</w:t>
      </w:r>
      <w:r w:rsidR="00AC23A5" w:rsidRPr="00356970">
        <w:rPr>
          <w:lang w:val="lt-LT" w:eastAsia="lt-LT"/>
        </w:rPr>
        <w:tab/>
      </w:r>
      <w:r w:rsidR="00AC23A5" w:rsidRPr="00356970">
        <w:rPr>
          <w:lang w:val="lt-LT" w:eastAsia="lt-LT"/>
        </w:rPr>
        <w:tab/>
      </w:r>
      <w:r w:rsidR="00AC23A5" w:rsidRPr="00356970">
        <w:rPr>
          <w:lang w:val="lt-LT" w:eastAsia="lt-LT"/>
        </w:rPr>
        <w:tab/>
      </w:r>
      <w:r w:rsidR="00AC23A5" w:rsidRPr="00356970">
        <w:rPr>
          <w:lang w:val="lt-LT" w:eastAsia="lt-LT"/>
        </w:rPr>
        <w:tab/>
      </w:r>
      <w:r w:rsidR="00AC23A5" w:rsidRPr="00356970">
        <w:rPr>
          <w:lang w:val="lt-LT" w:eastAsia="lt-LT"/>
        </w:rPr>
        <w:tab/>
        <w:t xml:space="preserve">                </w:t>
      </w:r>
      <w:r w:rsidRPr="00356970">
        <w:rPr>
          <w:lang w:val="lt-LT" w:eastAsia="lt-LT"/>
        </w:rPr>
        <w:t xml:space="preserve">Raimundas </w:t>
      </w:r>
      <w:proofErr w:type="spellStart"/>
      <w:r w:rsidRPr="00356970">
        <w:rPr>
          <w:lang w:val="lt-LT" w:eastAsia="lt-LT"/>
        </w:rPr>
        <w:t>Martinėlis</w:t>
      </w:r>
      <w:proofErr w:type="spellEnd"/>
    </w:p>
    <w:p w14:paraId="3D40F496" w14:textId="77777777" w:rsidR="003954CB" w:rsidRPr="00356970" w:rsidRDefault="003954CB" w:rsidP="00E81DCC">
      <w:pPr>
        <w:tabs>
          <w:tab w:val="left" w:pos="6237"/>
          <w:tab w:val="right" w:pos="8306"/>
        </w:tabs>
        <w:jc w:val="center"/>
        <w:rPr>
          <w:color w:val="000000"/>
          <w:szCs w:val="20"/>
          <w:lang w:val="lt-LT" w:eastAsia="lt-LT"/>
        </w:rPr>
      </w:pPr>
    </w:p>
    <w:sectPr w:rsidR="003954CB" w:rsidRPr="00356970" w:rsidSect="00995C54">
      <w:headerReference w:type="default" r:id="rId12"/>
      <w:head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7CC9D" w14:textId="77777777" w:rsidR="007268E4" w:rsidRDefault="007268E4" w:rsidP="005403AC">
      <w:r>
        <w:separator/>
      </w:r>
    </w:p>
  </w:endnote>
  <w:endnote w:type="continuationSeparator" w:id="0">
    <w:p w14:paraId="5465FD20" w14:textId="77777777" w:rsidR="007268E4" w:rsidRDefault="007268E4" w:rsidP="0054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AB040" w14:textId="77777777" w:rsidR="007268E4" w:rsidRDefault="007268E4" w:rsidP="005403AC">
      <w:r>
        <w:separator/>
      </w:r>
    </w:p>
  </w:footnote>
  <w:footnote w:type="continuationSeparator" w:id="0">
    <w:p w14:paraId="073F4F34" w14:textId="77777777" w:rsidR="007268E4" w:rsidRDefault="007268E4" w:rsidP="00540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09754" w14:textId="1D803DCF" w:rsidR="007268E4" w:rsidRDefault="007268E4" w:rsidP="0078359A">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70DBF" w14:textId="5BCFFEAC" w:rsidR="00811D47" w:rsidRDefault="00811D47" w:rsidP="00811D47">
    <w:pPr>
      <w:pStyle w:val="Antrats"/>
      <w:jc w:val="right"/>
    </w:pPr>
    <w:proofErr w:type="spellStart"/>
    <w:r>
      <w:t>Projektas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13B6"/>
    <w:multiLevelType w:val="hybridMultilevel"/>
    <w:tmpl w:val="13A63BC6"/>
    <w:lvl w:ilvl="0" w:tplc="59E4019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0D2A43C9"/>
    <w:multiLevelType w:val="hybridMultilevel"/>
    <w:tmpl w:val="323A2B22"/>
    <w:lvl w:ilvl="0" w:tplc="8BF4B772">
      <w:start w:val="1"/>
      <w:numFmt w:val="decimal"/>
      <w:lvlText w:val="%1."/>
      <w:lvlJc w:val="left"/>
      <w:pPr>
        <w:ind w:left="635" w:hanging="420"/>
      </w:pPr>
      <w:rPr>
        <w:rFonts w:hint="default"/>
      </w:rPr>
    </w:lvl>
    <w:lvl w:ilvl="1" w:tplc="04270019" w:tentative="1">
      <w:start w:val="1"/>
      <w:numFmt w:val="lowerLetter"/>
      <w:lvlText w:val="%2."/>
      <w:lvlJc w:val="left"/>
      <w:pPr>
        <w:ind w:left="1295" w:hanging="360"/>
      </w:pPr>
    </w:lvl>
    <w:lvl w:ilvl="2" w:tplc="0427001B" w:tentative="1">
      <w:start w:val="1"/>
      <w:numFmt w:val="lowerRoman"/>
      <w:lvlText w:val="%3."/>
      <w:lvlJc w:val="right"/>
      <w:pPr>
        <w:ind w:left="2015" w:hanging="180"/>
      </w:pPr>
    </w:lvl>
    <w:lvl w:ilvl="3" w:tplc="0427000F" w:tentative="1">
      <w:start w:val="1"/>
      <w:numFmt w:val="decimal"/>
      <w:lvlText w:val="%4."/>
      <w:lvlJc w:val="left"/>
      <w:pPr>
        <w:ind w:left="2735" w:hanging="360"/>
      </w:pPr>
    </w:lvl>
    <w:lvl w:ilvl="4" w:tplc="04270019" w:tentative="1">
      <w:start w:val="1"/>
      <w:numFmt w:val="lowerLetter"/>
      <w:lvlText w:val="%5."/>
      <w:lvlJc w:val="left"/>
      <w:pPr>
        <w:ind w:left="3455" w:hanging="360"/>
      </w:pPr>
    </w:lvl>
    <w:lvl w:ilvl="5" w:tplc="0427001B" w:tentative="1">
      <w:start w:val="1"/>
      <w:numFmt w:val="lowerRoman"/>
      <w:lvlText w:val="%6."/>
      <w:lvlJc w:val="right"/>
      <w:pPr>
        <w:ind w:left="4175" w:hanging="180"/>
      </w:pPr>
    </w:lvl>
    <w:lvl w:ilvl="6" w:tplc="0427000F" w:tentative="1">
      <w:start w:val="1"/>
      <w:numFmt w:val="decimal"/>
      <w:lvlText w:val="%7."/>
      <w:lvlJc w:val="left"/>
      <w:pPr>
        <w:ind w:left="4895" w:hanging="360"/>
      </w:pPr>
    </w:lvl>
    <w:lvl w:ilvl="7" w:tplc="04270019" w:tentative="1">
      <w:start w:val="1"/>
      <w:numFmt w:val="lowerLetter"/>
      <w:lvlText w:val="%8."/>
      <w:lvlJc w:val="left"/>
      <w:pPr>
        <w:ind w:left="5615" w:hanging="360"/>
      </w:pPr>
    </w:lvl>
    <w:lvl w:ilvl="8" w:tplc="0427001B" w:tentative="1">
      <w:start w:val="1"/>
      <w:numFmt w:val="lowerRoman"/>
      <w:lvlText w:val="%9."/>
      <w:lvlJc w:val="right"/>
      <w:pPr>
        <w:ind w:left="6335" w:hanging="180"/>
      </w:pPr>
    </w:lvl>
  </w:abstractNum>
  <w:abstractNum w:abstractNumId="2">
    <w:nsid w:val="11870FF2"/>
    <w:multiLevelType w:val="hybridMultilevel"/>
    <w:tmpl w:val="1E285C64"/>
    <w:lvl w:ilvl="0" w:tplc="AAEE1280">
      <w:start w:val="1"/>
      <w:numFmt w:val="decimal"/>
      <w:lvlText w:val="%1."/>
      <w:lvlJc w:val="left"/>
      <w:pPr>
        <w:ind w:left="840" w:hanging="360"/>
      </w:pPr>
      <w:rPr>
        <w:rFonts w:hint="default"/>
        <w:b/>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3">
    <w:nsid w:val="11AC2C96"/>
    <w:multiLevelType w:val="hybridMultilevel"/>
    <w:tmpl w:val="9CFAC0CC"/>
    <w:lvl w:ilvl="0" w:tplc="0660DDC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2F45F3B"/>
    <w:multiLevelType w:val="hybridMultilevel"/>
    <w:tmpl w:val="49E0AB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4373674"/>
    <w:multiLevelType w:val="hybridMultilevel"/>
    <w:tmpl w:val="A16053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83E491C"/>
    <w:multiLevelType w:val="hybridMultilevel"/>
    <w:tmpl w:val="EBF60388"/>
    <w:lvl w:ilvl="0" w:tplc="5282B5E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D771A0C"/>
    <w:multiLevelType w:val="hybridMultilevel"/>
    <w:tmpl w:val="A7D63B36"/>
    <w:lvl w:ilvl="0" w:tplc="04270005">
      <w:start w:val="1"/>
      <w:numFmt w:val="bullet"/>
      <w:lvlText w:val=""/>
      <w:lvlJc w:val="left"/>
      <w:pPr>
        <w:ind w:left="1500" w:hanging="360"/>
      </w:pPr>
      <w:rPr>
        <w:rFonts w:ascii="Wingdings" w:hAnsi="Wingdings"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8">
    <w:nsid w:val="210D22FA"/>
    <w:multiLevelType w:val="hybridMultilevel"/>
    <w:tmpl w:val="DAFCAAFE"/>
    <w:lvl w:ilvl="0" w:tplc="91CA80CE">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4A3313C"/>
    <w:multiLevelType w:val="hybridMultilevel"/>
    <w:tmpl w:val="F3F23DFC"/>
    <w:lvl w:ilvl="0" w:tplc="EF9CCD92">
      <w:start w:val="2021"/>
      <w:numFmt w:val="bullet"/>
      <w:lvlText w:val=""/>
      <w:lvlJc w:val="left"/>
      <w:pPr>
        <w:ind w:left="1080" w:hanging="360"/>
      </w:pPr>
      <w:rPr>
        <w:rFonts w:ascii="Symbol" w:eastAsia="Times New Roman" w:hAnsi="Symbol" w:cs="Tahoma"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280F7911"/>
    <w:multiLevelType w:val="hybridMultilevel"/>
    <w:tmpl w:val="9A4CFB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D6F49B3"/>
    <w:multiLevelType w:val="hybridMultilevel"/>
    <w:tmpl w:val="AB0C64F8"/>
    <w:lvl w:ilvl="0" w:tplc="F9B0804E">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2">
    <w:nsid w:val="2E0237CD"/>
    <w:multiLevelType w:val="hybridMultilevel"/>
    <w:tmpl w:val="ED7666D8"/>
    <w:lvl w:ilvl="0" w:tplc="B972FE06">
      <w:start w:val="2018"/>
      <w:numFmt w:val="bullet"/>
      <w:lvlText w:val="-"/>
      <w:lvlJc w:val="left"/>
      <w:pPr>
        <w:ind w:left="960" w:hanging="360"/>
      </w:pPr>
      <w:rPr>
        <w:rFonts w:ascii="Times New Roman" w:eastAsia="Times New Roman" w:hAnsi="Times New Roman" w:cs="Times New Roman"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13">
    <w:nsid w:val="2EE9600C"/>
    <w:multiLevelType w:val="multilevel"/>
    <w:tmpl w:val="0B9C9B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5B815F8"/>
    <w:multiLevelType w:val="hybridMultilevel"/>
    <w:tmpl w:val="036A629E"/>
    <w:lvl w:ilvl="0" w:tplc="CD641826">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38AD0249"/>
    <w:multiLevelType w:val="hybridMultilevel"/>
    <w:tmpl w:val="A4E2192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nsid w:val="3AE80E89"/>
    <w:multiLevelType w:val="hybridMultilevel"/>
    <w:tmpl w:val="9BE89F6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nsid w:val="3DB03EC0"/>
    <w:multiLevelType w:val="hybridMultilevel"/>
    <w:tmpl w:val="54D62FDA"/>
    <w:lvl w:ilvl="0" w:tplc="5CB625D8">
      <w:start w:val="2"/>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8">
    <w:nsid w:val="3E300231"/>
    <w:multiLevelType w:val="hybridMultilevel"/>
    <w:tmpl w:val="06900A8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nsid w:val="43B408C4"/>
    <w:multiLevelType w:val="hybridMultilevel"/>
    <w:tmpl w:val="F1FE36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47431128"/>
    <w:multiLevelType w:val="hybridMultilevel"/>
    <w:tmpl w:val="0BE24B30"/>
    <w:lvl w:ilvl="0" w:tplc="04270001">
      <w:start w:val="20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475D0756"/>
    <w:multiLevelType w:val="hybridMultilevel"/>
    <w:tmpl w:val="3B349496"/>
    <w:lvl w:ilvl="0" w:tplc="8BF4B772">
      <w:start w:val="1"/>
      <w:numFmt w:val="decimal"/>
      <w:lvlText w:val="%1."/>
      <w:lvlJc w:val="left"/>
      <w:pPr>
        <w:ind w:left="635" w:hanging="420"/>
      </w:pPr>
      <w:rPr>
        <w:rFonts w:hint="default"/>
      </w:rPr>
    </w:lvl>
    <w:lvl w:ilvl="1" w:tplc="04270019" w:tentative="1">
      <w:start w:val="1"/>
      <w:numFmt w:val="lowerLetter"/>
      <w:lvlText w:val="%2."/>
      <w:lvlJc w:val="left"/>
      <w:pPr>
        <w:ind w:left="1295" w:hanging="360"/>
      </w:pPr>
    </w:lvl>
    <w:lvl w:ilvl="2" w:tplc="0427001B" w:tentative="1">
      <w:start w:val="1"/>
      <w:numFmt w:val="lowerRoman"/>
      <w:lvlText w:val="%3."/>
      <w:lvlJc w:val="right"/>
      <w:pPr>
        <w:ind w:left="2015" w:hanging="180"/>
      </w:pPr>
    </w:lvl>
    <w:lvl w:ilvl="3" w:tplc="0427000F" w:tentative="1">
      <w:start w:val="1"/>
      <w:numFmt w:val="decimal"/>
      <w:lvlText w:val="%4."/>
      <w:lvlJc w:val="left"/>
      <w:pPr>
        <w:ind w:left="2735" w:hanging="360"/>
      </w:pPr>
    </w:lvl>
    <w:lvl w:ilvl="4" w:tplc="04270019" w:tentative="1">
      <w:start w:val="1"/>
      <w:numFmt w:val="lowerLetter"/>
      <w:lvlText w:val="%5."/>
      <w:lvlJc w:val="left"/>
      <w:pPr>
        <w:ind w:left="3455" w:hanging="360"/>
      </w:pPr>
    </w:lvl>
    <w:lvl w:ilvl="5" w:tplc="0427001B" w:tentative="1">
      <w:start w:val="1"/>
      <w:numFmt w:val="lowerRoman"/>
      <w:lvlText w:val="%6."/>
      <w:lvlJc w:val="right"/>
      <w:pPr>
        <w:ind w:left="4175" w:hanging="180"/>
      </w:pPr>
    </w:lvl>
    <w:lvl w:ilvl="6" w:tplc="0427000F" w:tentative="1">
      <w:start w:val="1"/>
      <w:numFmt w:val="decimal"/>
      <w:lvlText w:val="%7."/>
      <w:lvlJc w:val="left"/>
      <w:pPr>
        <w:ind w:left="4895" w:hanging="360"/>
      </w:pPr>
    </w:lvl>
    <w:lvl w:ilvl="7" w:tplc="04270019" w:tentative="1">
      <w:start w:val="1"/>
      <w:numFmt w:val="lowerLetter"/>
      <w:lvlText w:val="%8."/>
      <w:lvlJc w:val="left"/>
      <w:pPr>
        <w:ind w:left="5615" w:hanging="360"/>
      </w:pPr>
    </w:lvl>
    <w:lvl w:ilvl="8" w:tplc="0427001B" w:tentative="1">
      <w:start w:val="1"/>
      <w:numFmt w:val="lowerRoman"/>
      <w:lvlText w:val="%9."/>
      <w:lvlJc w:val="right"/>
      <w:pPr>
        <w:ind w:left="6335" w:hanging="180"/>
      </w:pPr>
    </w:lvl>
  </w:abstractNum>
  <w:abstractNum w:abstractNumId="22">
    <w:nsid w:val="49225FF3"/>
    <w:multiLevelType w:val="multilevel"/>
    <w:tmpl w:val="83A0F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3C1E9F"/>
    <w:multiLevelType w:val="hybridMultilevel"/>
    <w:tmpl w:val="F5E4A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FDF5861"/>
    <w:multiLevelType w:val="hybridMultilevel"/>
    <w:tmpl w:val="A752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51057BA2"/>
    <w:multiLevelType w:val="hybridMultilevel"/>
    <w:tmpl w:val="68F62B2E"/>
    <w:lvl w:ilvl="0" w:tplc="188C3458">
      <w:start w:val="1"/>
      <w:numFmt w:val="decimal"/>
      <w:lvlText w:val="%1."/>
      <w:lvlJc w:val="left"/>
      <w:pPr>
        <w:ind w:left="1080" w:hanging="360"/>
      </w:pPr>
      <w:rPr>
        <w:rFonts w:hint="default"/>
        <w:b w:val="0"/>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nsid w:val="5257117A"/>
    <w:multiLevelType w:val="hybridMultilevel"/>
    <w:tmpl w:val="3B349496"/>
    <w:lvl w:ilvl="0" w:tplc="8BF4B772">
      <w:start w:val="1"/>
      <w:numFmt w:val="decimal"/>
      <w:lvlText w:val="%1."/>
      <w:lvlJc w:val="left"/>
      <w:pPr>
        <w:ind w:left="635" w:hanging="420"/>
      </w:pPr>
      <w:rPr>
        <w:rFonts w:hint="default"/>
      </w:rPr>
    </w:lvl>
    <w:lvl w:ilvl="1" w:tplc="04270019" w:tentative="1">
      <w:start w:val="1"/>
      <w:numFmt w:val="lowerLetter"/>
      <w:lvlText w:val="%2."/>
      <w:lvlJc w:val="left"/>
      <w:pPr>
        <w:ind w:left="1295" w:hanging="360"/>
      </w:pPr>
    </w:lvl>
    <w:lvl w:ilvl="2" w:tplc="0427001B" w:tentative="1">
      <w:start w:val="1"/>
      <w:numFmt w:val="lowerRoman"/>
      <w:lvlText w:val="%3."/>
      <w:lvlJc w:val="right"/>
      <w:pPr>
        <w:ind w:left="2015" w:hanging="180"/>
      </w:pPr>
    </w:lvl>
    <w:lvl w:ilvl="3" w:tplc="0427000F" w:tentative="1">
      <w:start w:val="1"/>
      <w:numFmt w:val="decimal"/>
      <w:lvlText w:val="%4."/>
      <w:lvlJc w:val="left"/>
      <w:pPr>
        <w:ind w:left="2735" w:hanging="360"/>
      </w:pPr>
    </w:lvl>
    <w:lvl w:ilvl="4" w:tplc="04270019" w:tentative="1">
      <w:start w:val="1"/>
      <w:numFmt w:val="lowerLetter"/>
      <w:lvlText w:val="%5."/>
      <w:lvlJc w:val="left"/>
      <w:pPr>
        <w:ind w:left="3455" w:hanging="360"/>
      </w:pPr>
    </w:lvl>
    <w:lvl w:ilvl="5" w:tplc="0427001B" w:tentative="1">
      <w:start w:val="1"/>
      <w:numFmt w:val="lowerRoman"/>
      <w:lvlText w:val="%6."/>
      <w:lvlJc w:val="right"/>
      <w:pPr>
        <w:ind w:left="4175" w:hanging="180"/>
      </w:pPr>
    </w:lvl>
    <w:lvl w:ilvl="6" w:tplc="0427000F" w:tentative="1">
      <w:start w:val="1"/>
      <w:numFmt w:val="decimal"/>
      <w:lvlText w:val="%7."/>
      <w:lvlJc w:val="left"/>
      <w:pPr>
        <w:ind w:left="4895" w:hanging="360"/>
      </w:pPr>
    </w:lvl>
    <w:lvl w:ilvl="7" w:tplc="04270019" w:tentative="1">
      <w:start w:val="1"/>
      <w:numFmt w:val="lowerLetter"/>
      <w:lvlText w:val="%8."/>
      <w:lvlJc w:val="left"/>
      <w:pPr>
        <w:ind w:left="5615" w:hanging="360"/>
      </w:pPr>
    </w:lvl>
    <w:lvl w:ilvl="8" w:tplc="0427001B" w:tentative="1">
      <w:start w:val="1"/>
      <w:numFmt w:val="lowerRoman"/>
      <w:lvlText w:val="%9."/>
      <w:lvlJc w:val="right"/>
      <w:pPr>
        <w:ind w:left="6335" w:hanging="180"/>
      </w:pPr>
    </w:lvl>
  </w:abstractNum>
  <w:abstractNum w:abstractNumId="27">
    <w:nsid w:val="53426303"/>
    <w:multiLevelType w:val="hybridMultilevel"/>
    <w:tmpl w:val="570E38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4BE4644"/>
    <w:multiLevelType w:val="hybridMultilevel"/>
    <w:tmpl w:val="495CA2E0"/>
    <w:lvl w:ilvl="0" w:tplc="04270005">
      <w:start w:val="1"/>
      <w:numFmt w:val="bullet"/>
      <w:lvlText w:val=""/>
      <w:lvlJc w:val="left"/>
      <w:pPr>
        <w:ind w:left="1500" w:hanging="360"/>
      </w:pPr>
      <w:rPr>
        <w:rFonts w:ascii="Wingdings" w:hAnsi="Wingdings"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29">
    <w:nsid w:val="5B53484D"/>
    <w:multiLevelType w:val="hybridMultilevel"/>
    <w:tmpl w:val="F734301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5C655CCB"/>
    <w:multiLevelType w:val="hybridMultilevel"/>
    <w:tmpl w:val="CCCC4BCE"/>
    <w:lvl w:ilvl="0" w:tplc="4D3C5336">
      <w:start w:val="2018"/>
      <w:numFmt w:val="decimal"/>
      <w:lvlText w:val="%1"/>
      <w:lvlJc w:val="left"/>
      <w:pPr>
        <w:ind w:left="960" w:hanging="48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31">
    <w:nsid w:val="613B6DF9"/>
    <w:multiLevelType w:val="hybridMultilevel"/>
    <w:tmpl w:val="197ADC64"/>
    <w:lvl w:ilvl="0" w:tplc="783E8614">
      <w:start w:val="1"/>
      <w:numFmt w:val="bullet"/>
      <w:lvlText w:val=""/>
      <w:lvlJc w:val="left"/>
      <w:pPr>
        <w:ind w:left="840" w:hanging="360"/>
      </w:pPr>
      <w:rPr>
        <w:rFonts w:ascii="Symbol" w:eastAsia="Times New Roman" w:hAnsi="Symbol" w:cs="Times New Roman"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32">
    <w:nsid w:val="6C152B81"/>
    <w:multiLevelType w:val="hybridMultilevel"/>
    <w:tmpl w:val="8B6C2906"/>
    <w:lvl w:ilvl="0" w:tplc="0427000B">
      <w:start w:val="2"/>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6E992CAC"/>
    <w:multiLevelType w:val="hybridMultilevel"/>
    <w:tmpl w:val="036CA4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4">
    <w:nsid w:val="7202142A"/>
    <w:multiLevelType w:val="hybridMultilevel"/>
    <w:tmpl w:val="F91C4990"/>
    <w:lvl w:ilvl="0" w:tplc="89F055E0">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5">
    <w:nsid w:val="727F3E7A"/>
    <w:multiLevelType w:val="hybridMultilevel"/>
    <w:tmpl w:val="9C3C4A40"/>
    <w:lvl w:ilvl="0" w:tplc="80AA7CD0">
      <w:start w:val="2019"/>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36">
    <w:nsid w:val="7D562FAE"/>
    <w:multiLevelType w:val="hybridMultilevel"/>
    <w:tmpl w:val="E7E01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4"/>
  </w:num>
  <w:num w:numId="4">
    <w:abstractNumId w:val="19"/>
  </w:num>
  <w:num w:numId="5">
    <w:abstractNumId w:val="15"/>
  </w:num>
  <w:num w:numId="6">
    <w:abstractNumId w:val="27"/>
  </w:num>
  <w:num w:numId="7">
    <w:abstractNumId w:val="10"/>
  </w:num>
  <w:num w:numId="8">
    <w:abstractNumId w:val="36"/>
  </w:num>
  <w:num w:numId="9">
    <w:abstractNumId w:val="13"/>
  </w:num>
  <w:num w:numId="10">
    <w:abstractNumId w:val="16"/>
  </w:num>
  <w:num w:numId="11">
    <w:abstractNumId w:val="32"/>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14"/>
  </w:num>
  <w:num w:numId="16">
    <w:abstractNumId w:val="12"/>
  </w:num>
  <w:num w:numId="17">
    <w:abstractNumId w:val="30"/>
  </w:num>
  <w:num w:numId="18">
    <w:abstractNumId w:val="2"/>
  </w:num>
  <w:num w:numId="19">
    <w:abstractNumId w:val="3"/>
  </w:num>
  <w:num w:numId="20">
    <w:abstractNumId w:val="34"/>
  </w:num>
  <w:num w:numId="21">
    <w:abstractNumId w:val="35"/>
  </w:num>
  <w:num w:numId="22">
    <w:abstractNumId w:val="2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
  </w:num>
  <w:num w:numId="26">
    <w:abstractNumId w:val="22"/>
  </w:num>
  <w:num w:numId="27">
    <w:abstractNumId w:val="21"/>
  </w:num>
  <w:num w:numId="28">
    <w:abstractNumId w:val="31"/>
  </w:num>
  <w:num w:numId="29">
    <w:abstractNumId w:val="20"/>
  </w:num>
  <w:num w:numId="30">
    <w:abstractNumId w:val="4"/>
  </w:num>
  <w:num w:numId="31">
    <w:abstractNumId w:val="17"/>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9"/>
  </w:num>
  <w:num w:numId="35">
    <w:abstractNumId w:val="7"/>
  </w:num>
  <w:num w:numId="36">
    <w:abstractNumId w:val="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AC"/>
    <w:rsid w:val="000011F4"/>
    <w:rsid w:val="0000565B"/>
    <w:rsid w:val="00006CDB"/>
    <w:rsid w:val="00014515"/>
    <w:rsid w:val="00015B8B"/>
    <w:rsid w:val="0001619B"/>
    <w:rsid w:val="000167B2"/>
    <w:rsid w:val="000174AB"/>
    <w:rsid w:val="00022AA6"/>
    <w:rsid w:val="000342E2"/>
    <w:rsid w:val="000342F6"/>
    <w:rsid w:val="00035CEF"/>
    <w:rsid w:val="000407A0"/>
    <w:rsid w:val="00042165"/>
    <w:rsid w:val="00045FBC"/>
    <w:rsid w:val="00046202"/>
    <w:rsid w:val="00046CAD"/>
    <w:rsid w:val="00047EC0"/>
    <w:rsid w:val="00051FDC"/>
    <w:rsid w:val="0005378A"/>
    <w:rsid w:val="00054901"/>
    <w:rsid w:val="00054BCD"/>
    <w:rsid w:val="00055A5F"/>
    <w:rsid w:val="00055AF4"/>
    <w:rsid w:val="00056EB7"/>
    <w:rsid w:val="00061A80"/>
    <w:rsid w:val="00063912"/>
    <w:rsid w:val="000668B3"/>
    <w:rsid w:val="000678F8"/>
    <w:rsid w:val="00070F95"/>
    <w:rsid w:val="000734A8"/>
    <w:rsid w:val="00073D96"/>
    <w:rsid w:val="00074BA1"/>
    <w:rsid w:val="00075633"/>
    <w:rsid w:val="00076D88"/>
    <w:rsid w:val="000827EF"/>
    <w:rsid w:val="0008317B"/>
    <w:rsid w:val="000862B5"/>
    <w:rsid w:val="00087166"/>
    <w:rsid w:val="0009063C"/>
    <w:rsid w:val="000910F7"/>
    <w:rsid w:val="00091390"/>
    <w:rsid w:val="000913CB"/>
    <w:rsid w:val="00092607"/>
    <w:rsid w:val="000931D1"/>
    <w:rsid w:val="0009367A"/>
    <w:rsid w:val="000A0639"/>
    <w:rsid w:val="000A2518"/>
    <w:rsid w:val="000A2A74"/>
    <w:rsid w:val="000A3822"/>
    <w:rsid w:val="000A40AD"/>
    <w:rsid w:val="000A4BEC"/>
    <w:rsid w:val="000A7006"/>
    <w:rsid w:val="000B177C"/>
    <w:rsid w:val="000B23A7"/>
    <w:rsid w:val="000B56D2"/>
    <w:rsid w:val="000B643D"/>
    <w:rsid w:val="000B6FC0"/>
    <w:rsid w:val="000C1452"/>
    <w:rsid w:val="000C2243"/>
    <w:rsid w:val="000C3E85"/>
    <w:rsid w:val="000C645A"/>
    <w:rsid w:val="000C7371"/>
    <w:rsid w:val="000D0C24"/>
    <w:rsid w:val="000D1ED2"/>
    <w:rsid w:val="000D510C"/>
    <w:rsid w:val="000D5C6F"/>
    <w:rsid w:val="000D71FC"/>
    <w:rsid w:val="000D7E95"/>
    <w:rsid w:val="000E53EB"/>
    <w:rsid w:val="000E7911"/>
    <w:rsid w:val="000E7B25"/>
    <w:rsid w:val="000F1104"/>
    <w:rsid w:val="000F136E"/>
    <w:rsid w:val="000F3B37"/>
    <w:rsid w:val="000F3FD9"/>
    <w:rsid w:val="000F5C32"/>
    <w:rsid w:val="000F5DA4"/>
    <w:rsid w:val="000F5F21"/>
    <w:rsid w:val="000F6ECE"/>
    <w:rsid w:val="00100040"/>
    <w:rsid w:val="001000C5"/>
    <w:rsid w:val="00100C82"/>
    <w:rsid w:val="00101FF3"/>
    <w:rsid w:val="00103380"/>
    <w:rsid w:val="001056D7"/>
    <w:rsid w:val="00106ADC"/>
    <w:rsid w:val="00107C66"/>
    <w:rsid w:val="001124DB"/>
    <w:rsid w:val="001132F3"/>
    <w:rsid w:val="00114317"/>
    <w:rsid w:val="001166D3"/>
    <w:rsid w:val="00120588"/>
    <w:rsid w:val="00120DA1"/>
    <w:rsid w:val="0012299D"/>
    <w:rsid w:val="00124FA6"/>
    <w:rsid w:val="0013004F"/>
    <w:rsid w:val="00130E88"/>
    <w:rsid w:val="001311CA"/>
    <w:rsid w:val="00131A19"/>
    <w:rsid w:val="00131A64"/>
    <w:rsid w:val="001406BF"/>
    <w:rsid w:val="001444FA"/>
    <w:rsid w:val="00144FCE"/>
    <w:rsid w:val="00145318"/>
    <w:rsid w:val="00146EB5"/>
    <w:rsid w:val="00147323"/>
    <w:rsid w:val="00147FF8"/>
    <w:rsid w:val="0015319B"/>
    <w:rsid w:val="00154E0F"/>
    <w:rsid w:val="001557FE"/>
    <w:rsid w:val="00156515"/>
    <w:rsid w:val="001566C0"/>
    <w:rsid w:val="0015683B"/>
    <w:rsid w:val="0015754E"/>
    <w:rsid w:val="001607FE"/>
    <w:rsid w:val="00160F43"/>
    <w:rsid w:val="00161528"/>
    <w:rsid w:val="00161542"/>
    <w:rsid w:val="001623F8"/>
    <w:rsid w:val="0016650A"/>
    <w:rsid w:val="0017100F"/>
    <w:rsid w:val="00171240"/>
    <w:rsid w:val="00171B1F"/>
    <w:rsid w:val="0017435D"/>
    <w:rsid w:val="0017761A"/>
    <w:rsid w:val="00177C12"/>
    <w:rsid w:val="00181BA7"/>
    <w:rsid w:val="00183DD3"/>
    <w:rsid w:val="001853DA"/>
    <w:rsid w:val="00186E9C"/>
    <w:rsid w:val="00190998"/>
    <w:rsid w:val="001A46C4"/>
    <w:rsid w:val="001A475F"/>
    <w:rsid w:val="001A7546"/>
    <w:rsid w:val="001A7A15"/>
    <w:rsid w:val="001B4BFC"/>
    <w:rsid w:val="001B56D6"/>
    <w:rsid w:val="001B70FC"/>
    <w:rsid w:val="001B720F"/>
    <w:rsid w:val="001B7C4B"/>
    <w:rsid w:val="001C1737"/>
    <w:rsid w:val="001C1D58"/>
    <w:rsid w:val="001C1F13"/>
    <w:rsid w:val="001C4D43"/>
    <w:rsid w:val="001C59D4"/>
    <w:rsid w:val="001C7ADB"/>
    <w:rsid w:val="001D7042"/>
    <w:rsid w:val="001E18F5"/>
    <w:rsid w:val="001E70D5"/>
    <w:rsid w:val="001E7C68"/>
    <w:rsid w:val="001F19D3"/>
    <w:rsid w:val="001F3A85"/>
    <w:rsid w:val="001F4C78"/>
    <w:rsid w:val="001F7A81"/>
    <w:rsid w:val="00200D2B"/>
    <w:rsid w:val="0020266E"/>
    <w:rsid w:val="00211374"/>
    <w:rsid w:val="00211AEB"/>
    <w:rsid w:val="0021282E"/>
    <w:rsid w:val="00213BE4"/>
    <w:rsid w:val="00221755"/>
    <w:rsid w:val="002226D1"/>
    <w:rsid w:val="00222BAD"/>
    <w:rsid w:val="0022583E"/>
    <w:rsid w:val="002264C2"/>
    <w:rsid w:val="002265F4"/>
    <w:rsid w:val="00231E4B"/>
    <w:rsid w:val="00234672"/>
    <w:rsid w:val="00234BB0"/>
    <w:rsid w:val="00247F69"/>
    <w:rsid w:val="00250404"/>
    <w:rsid w:val="00250590"/>
    <w:rsid w:val="002505FC"/>
    <w:rsid w:val="00250B12"/>
    <w:rsid w:val="0025422E"/>
    <w:rsid w:val="00256F95"/>
    <w:rsid w:val="00257FDA"/>
    <w:rsid w:val="0026087D"/>
    <w:rsid w:val="002613AC"/>
    <w:rsid w:val="00261895"/>
    <w:rsid w:val="002618D1"/>
    <w:rsid w:val="0026208C"/>
    <w:rsid w:val="00262CE4"/>
    <w:rsid w:val="0026328A"/>
    <w:rsid w:val="00265181"/>
    <w:rsid w:val="002651CA"/>
    <w:rsid w:val="0026527D"/>
    <w:rsid w:val="00265598"/>
    <w:rsid w:val="00265DA7"/>
    <w:rsid w:val="002662CA"/>
    <w:rsid w:val="00266A84"/>
    <w:rsid w:val="00270A2A"/>
    <w:rsid w:val="00271CFD"/>
    <w:rsid w:val="0027574F"/>
    <w:rsid w:val="0027677C"/>
    <w:rsid w:val="00276C90"/>
    <w:rsid w:val="00277507"/>
    <w:rsid w:val="002777DC"/>
    <w:rsid w:val="00277A52"/>
    <w:rsid w:val="00280499"/>
    <w:rsid w:val="00281EB9"/>
    <w:rsid w:val="002833CE"/>
    <w:rsid w:val="0028482C"/>
    <w:rsid w:val="00285C93"/>
    <w:rsid w:val="002917D2"/>
    <w:rsid w:val="00293731"/>
    <w:rsid w:val="00296D36"/>
    <w:rsid w:val="002A03C4"/>
    <w:rsid w:val="002A0FC1"/>
    <w:rsid w:val="002A72A1"/>
    <w:rsid w:val="002B00E3"/>
    <w:rsid w:val="002B1306"/>
    <w:rsid w:val="002B291C"/>
    <w:rsid w:val="002B33D8"/>
    <w:rsid w:val="002B38CC"/>
    <w:rsid w:val="002B7046"/>
    <w:rsid w:val="002C0F40"/>
    <w:rsid w:val="002C2263"/>
    <w:rsid w:val="002C5226"/>
    <w:rsid w:val="002D1C29"/>
    <w:rsid w:val="002D5293"/>
    <w:rsid w:val="002D5B92"/>
    <w:rsid w:val="002D6B0D"/>
    <w:rsid w:val="002D774F"/>
    <w:rsid w:val="002E26BB"/>
    <w:rsid w:val="002E4E9E"/>
    <w:rsid w:val="002E5F7B"/>
    <w:rsid w:val="002F07D1"/>
    <w:rsid w:val="002F15B7"/>
    <w:rsid w:val="002F1D38"/>
    <w:rsid w:val="002F4688"/>
    <w:rsid w:val="002F7D7D"/>
    <w:rsid w:val="00300ABF"/>
    <w:rsid w:val="00303617"/>
    <w:rsid w:val="00306B3B"/>
    <w:rsid w:val="00307B32"/>
    <w:rsid w:val="00311CA1"/>
    <w:rsid w:val="0031250C"/>
    <w:rsid w:val="0031279C"/>
    <w:rsid w:val="00312E7E"/>
    <w:rsid w:val="003157B8"/>
    <w:rsid w:val="0031761D"/>
    <w:rsid w:val="00320F7F"/>
    <w:rsid w:val="003211B8"/>
    <w:rsid w:val="003226F8"/>
    <w:rsid w:val="00324B88"/>
    <w:rsid w:val="003259D4"/>
    <w:rsid w:val="003266F7"/>
    <w:rsid w:val="00327C0A"/>
    <w:rsid w:val="00330ECD"/>
    <w:rsid w:val="003312EC"/>
    <w:rsid w:val="0033264E"/>
    <w:rsid w:val="00333868"/>
    <w:rsid w:val="0033759F"/>
    <w:rsid w:val="003410C5"/>
    <w:rsid w:val="00341597"/>
    <w:rsid w:val="00341699"/>
    <w:rsid w:val="003424BF"/>
    <w:rsid w:val="00343DF4"/>
    <w:rsid w:val="00347095"/>
    <w:rsid w:val="00354B73"/>
    <w:rsid w:val="00356970"/>
    <w:rsid w:val="0035752B"/>
    <w:rsid w:val="00361E17"/>
    <w:rsid w:val="003669C8"/>
    <w:rsid w:val="00367CB7"/>
    <w:rsid w:val="00367D86"/>
    <w:rsid w:val="00371A32"/>
    <w:rsid w:val="00372C8F"/>
    <w:rsid w:val="00374AC5"/>
    <w:rsid w:val="00375564"/>
    <w:rsid w:val="00375B1E"/>
    <w:rsid w:val="0037686F"/>
    <w:rsid w:val="003769DD"/>
    <w:rsid w:val="00382C1F"/>
    <w:rsid w:val="0039253B"/>
    <w:rsid w:val="003954CB"/>
    <w:rsid w:val="00397AA3"/>
    <w:rsid w:val="00397EDB"/>
    <w:rsid w:val="003A041C"/>
    <w:rsid w:val="003A3F54"/>
    <w:rsid w:val="003A5A88"/>
    <w:rsid w:val="003A72F9"/>
    <w:rsid w:val="003B18A2"/>
    <w:rsid w:val="003B48BB"/>
    <w:rsid w:val="003B53D5"/>
    <w:rsid w:val="003B6821"/>
    <w:rsid w:val="003B687D"/>
    <w:rsid w:val="003B7730"/>
    <w:rsid w:val="003B7BBE"/>
    <w:rsid w:val="003C2125"/>
    <w:rsid w:val="003C2A04"/>
    <w:rsid w:val="003C4C25"/>
    <w:rsid w:val="003D1CA4"/>
    <w:rsid w:val="003D3DDA"/>
    <w:rsid w:val="003D4713"/>
    <w:rsid w:val="003D4B20"/>
    <w:rsid w:val="003D4F7F"/>
    <w:rsid w:val="003D70AB"/>
    <w:rsid w:val="003D79F9"/>
    <w:rsid w:val="003E0DF2"/>
    <w:rsid w:val="003E1394"/>
    <w:rsid w:val="003E252D"/>
    <w:rsid w:val="003E2C37"/>
    <w:rsid w:val="003E32BF"/>
    <w:rsid w:val="003E3390"/>
    <w:rsid w:val="003E43F0"/>
    <w:rsid w:val="003E54E2"/>
    <w:rsid w:val="003E6800"/>
    <w:rsid w:val="003F040A"/>
    <w:rsid w:val="003F3962"/>
    <w:rsid w:val="003F4383"/>
    <w:rsid w:val="003F48D7"/>
    <w:rsid w:val="003F587C"/>
    <w:rsid w:val="00401ABB"/>
    <w:rsid w:val="00402C37"/>
    <w:rsid w:val="004031D0"/>
    <w:rsid w:val="004051A1"/>
    <w:rsid w:val="00405F7D"/>
    <w:rsid w:val="00407A5D"/>
    <w:rsid w:val="00407F27"/>
    <w:rsid w:val="00411F64"/>
    <w:rsid w:val="00412582"/>
    <w:rsid w:val="00416BC9"/>
    <w:rsid w:val="004202AC"/>
    <w:rsid w:val="004208D0"/>
    <w:rsid w:val="004221E8"/>
    <w:rsid w:val="00422264"/>
    <w:rsid w:val="004227A5"/>
    <w:rsid w:val="00427BA9"/>
    <w:rsid w:val="00430090"/>
    <w:rsid w:val="00430D61"/>
    <w:rsid w:val="00431AC4"/>
    <w:rsid w:val="0043310D"/>
    <w:rsid w:val="00433FC7"/>
    <w:rsid w:val="00437EAB"/>
    <w:rsid w:val="0044036A"/>
    <w:rsid w:val="004416F8"/>
    <w:rsid w:val="00443A51"/>
    <w:rsid w:val="00445010"/>
    <w:rsid w:val="004466B6"/>
    <w:rsid w:val="00450CEF"/>
    <w:rsid w:val="00450DCE"/>
    <w:rsid w:val="004603E8"/>
    <w:rsid w:val="00461F03"/>
    <w:rsid w:val="004631C3"/>
    <w:rsid w:val="0046333B"/>
    <w:rsid w:val="004645F1"/>
    <w:rsid w:val="0046552C"/>
    <w:rsid w:val="004661C6"/>
    <w:rsid w:val="004667BC"/>
    <w:rsid w:val="00466927"/>
    <w:rsid w:val="00466BC0"/>
    <w:rsid w:val="00471411"/>
    <w:rsid w:val="0047180B"/>
    <w:rsid w:val="004727A1"/>
    <w:rsid w:val="00473D9F"/>
    <w:rsid w:val="0047511E"/>
    <w:rsid w:val="004760D3"/>
    <w:rsid w:val="00480062"/>
    <w:rsid w:val="00482009"/>
    <w:rsid w:val="00485B2F"/>
    <w:rsid w:val="00487023"/>
    <w:rsid w:val="00487C18"/>
    <w:rsid w:val="0049063B"/>
    <w:rsid w:val="00492CE7"/>
    <w:rsid w:val="004A0BED"/>
    <w:rsid w:val="004A0C10"/>
    <w:rsid w:val="004A5564"/>
    <w:rsid w:val="004A627D"/>
    <w:rsid w:val="004B0679"/>
    <w:rsid w:val="004B0EAE"/>
    <w:rsid w:val="004B2DBE"/>
    <w:rsid w:val="004B678A"/>
    <w:rsid w:val="004B74E2"/>
    <w:rsid w:val="004C02E5"/>
    <w:rsid w:val="004C0FEF"/>
    <w:rsid w:val="004C2201"/>
    <w:rsid w:val="004C29FF"/>
    <w:rsid w:val="004C2FB1"/>
    <w:rsid w:val="004C30FC"/>
    <w:rsid w:val="004C4C20"/>
    <w:rsid w:val="004D0796"/>
    <w:rsid w:val="004D0CF4"/>
    <w:rsid w:val="004D2703"/>
    <w:rsid w:val="004D311E"/>
    <w:rsid w:val="004D4F41"/>
    <w:rsid w:val="004D5C2D"/>
    <w:rsid w:val="004D5F16"/>
    <w:rsid w:val="004E2F26"/>
    <w:rsid w:val="004E35EC"/>
    <w:rsid w:val="004E4E5A"/>
    <w:rsid w:val="004E51E8"/>
    <w:rsid w:val="004E6E97"/>
    <w:rsid w:val="004E76F8"/>
    <w:rsid w:val="004F3E0E"/>
    <w:rsid w:val="004F6D4F"/>
    <w:rsid w:val="004F6F59"/>
    <w:rsid w:val="004F76C4"/>
    <w:rsid w:val="004F782B"/>
    <w:rsid w:val="005011E4"/>
    <w:rsid w:val="00505231"/>
    <w:rsid w:val="00507335"/>
    <w:rsid w:val="005105A7"/>
    <w:rsid w:val="00514428"/>
    <w:rsid w:val="005148B3"/>
    <w:rsid w:val="00516773"/>
    <w:rsid w:val="005174D8"/>
    <w:rsid w:val="00520D4D"/>
    <w:rsid w:val="00523D0C"/>
    <w:rsid w:val="00526079"/>
    <w:rsid w:val="005260BD"/>
    <w:rsid w:val="005270EA"/>
    <w:rsid w:val="005306FB"/>
    <w:rsid w:val="0053179C"/>
    <w:rsid w:val="00531AE3"/>
    <w:rsid w:val="00531FFE"/>
    <w:rsid w:val="00532858"/>
    <w:rsid w:val="00533A43"/>
    <w:rsid w:val="00534C39"/>
    <w:rsid w:val="005351DE"/>
    <w:rsid w:val="00536F49"/>
    <w:rsid w:val="005377E3"/>
    <w:rsid w:val="005403AC"/>
    <w:rsid w:val="0054053F"/>
    <w:rsid w:val="00540F0A"/>
    <w:rsid w:val="005522BA"/>
    <w:rsid w:val="00552ED9"/>
    <w:rsid w:val="005550DD"/>
    <w:rsid w:val="00556ACE"/>
    <w:rsid w:val="00560BE9"/>
    <w:rsid w:val="00565D56"/>
    <w:rsid w:val="00565E2B"/>
    <w:rsid w:val="005725B0"/>
    <w:rsid w:val="005779AC"/>
    <w:rsid w:val="005818BF"/>
    <w:rsid w:val="00585D04"/>
    <w:rsid w:val="00590CCE"/>
    <w:rsid w:val="0059109D"/>
    <w:rsid w:val="005915E1"/>
    <w:rsid w:val="0059354E"/>
    <w:rsid w:val="0059725C"/>
    <w:rsid w:val="00597451"/>
    <w:rsid w:val="005A27D9"/>
    <w:rsid w:val="005A35DF"/>
    <w:rsid w:val="005A3CB2"/>
    <w:rsid w:val="005A75F8"/>
    <w:rsid w:val="005B16E3"/>
    <w:rsid w:val="005B26E0"/>
    <w:rsid w:val="005B3B87"/>
    <w:rsid w:val="005B7551"/>
    <w:rsid w:val="005C0449"/>
    <w:rsid w:val="005C1D0F"/>
    <w:rsid w:val="005C3CCC"/>
    <w:rsid w:val="005C4374"/>
    <w:rsid w:val="005C44E9"/>
    <w:rsid w:val="005C455B"/>
    <w:rsid w:val="005C7718"/>
    <w:rsid w:val="005D1760"/>
    <w:rsid w:val="005D2ED9"/>
    <w:rsid w:val="005D545E"/>
    <w:rsid w:val="005D6711"/>
    <w:rsid w:val="005E26E0"/>
    <w:rsid w:val="005E2B63"/>
    <w:rsid w:val="005E35E3"/>
    <w:rsid w:val="005F5F52"/>
    <w:rsid w:val="00600750"/>
    <w:rsid w:val="0060134A"/>
    <w:rsid w:val="0060285D"/>
    <w:rsid w:val="006033CA"/>
    <w:rsid w:val="006034AE"/>
    <w:rsid w:val="0060726D"/>
    <w:rsid w:val="00607D74"/>
    <w:rsid w:val="00611521"/>
    <w:rsid w:val="00613791"/>
    <w:rsid w:val="0061576F"/>
    <w:rsid w:val="006165EE"/>
    <w:rsid w:val="006218D5"/>
    <w:rsid w:val="00622D57"/>
    <w:rsid w:val="006262A2"/>
    <w:rsid w:val="00632CEC"/>
    <w:rsid w:val="00633CD6"/>
    <w:rsid w:val="00634604"/>
    <w:rsid w:val="00634999"/>
    <w:rsid w:val="00634E22"/>
    <w:rsid w:val="00637116"/>
    <w:rsid w:val="00640B57"/>
    <w:rsid w:val="00640CA7"/>
    <w:rsid w:val="00641FAB"/>
    <w:rsid w:val="006425CC"/>
    <w:rsid w:val="00643A00"/>
    <w:rsid w:val="0064558E"/>
    <w:rsid w:val="00653A63"/>
    <w:rsid w:val="00660E55"/>
    <w:rsid w:val="00663A7B"/>
    <w:rsid w:val="00663EB0"/>
    <w:rsid w:val="00664A52"/>
    <w:rsid w:val="00665AFC"/>
    <w:rsid w:val="00665ECD"/>
    <w:rsid w:val="00671D7E"/>
    <w:rsid w:val="00671E23"/>
    <w:rsid w:val="00672324"/>
    <w:rsid w:val="00677659"/>
    <w:rsid w:val="00677E3A"/>
    <w:rsid w:val="00677F99"/>
    <w:rsid w:val="006811D6"/>
    <w:rsid w:val="00681BF3"/>
    <w:rsid w:val="00684012"/>
    <w:rsid w:val="006856B2"/>
    <w:rsid w:val="0068758A"/>
    <w:rsid w:val="00690083"/>
    <w:rsid w:val="00690514"/>
    <w:rsid w:val="006905AB"/>
    <w:rsid w:val="00691ACA"/>
    <w:rsid w:val="006945F7"/>
    <w:rsid w:val="00694FD8"/>
    <w:rsid w:val="006958F4"/>
    <w:rsid w:val="00696A99"/>
    <w:rsid w:val="006970DA"/>
    <w:rsid w:val="00697BD2"/>
    <w:rsid w:val="006A0685"/>
    <w:rsid w:val="006A13A5"/>
    <w:rsid w:val="006A2AA7"/>
    <w:rsid w:val="006A3EC1"/>
    <w:rsid w:val="006A4179"/>
    <w:rsid w:val="006A5E63"/>
    <w:rsid w:val="006B037D"/>
    <w:rsid w:val="006B31C5"/>
    <w:rsid w:val="006B31E2"/>
    <w:rsid w:val="006B3793"/>
    <w:rsid w:val="006B3E29"/>
    <w:rsid w:val="006B410F"/>
    <w:rsid w:val="006B7727"/>
    <w:rsid w:val="006B77B6"/>
    <w:rsid w:val="006C1FC5"/>
    <w:rsid w:val="006C27F2"/>
    <w:rsid w:val="006C3F6C"/>
    <w:rsid w:val="006C5563"/>
    <w:rsid w:val="006D1C8C"/>
    <w:rsid w:val="006D2369"/>
    <w:rsid w:val="006D2B30"/>
    <w:rsid w:val="006D32C8"/>
    <w:rsid w:val="006D32CD"/>
    <w:rsid w:val="006D3C65"/>
    <w:rsid w:val="006D6018"/>
    <w:rsid w:val="006D7B8D"/>
    <w:rsid w:val="006E1104"/>
    <w:rsid w:val="006E703B"/>
    <w:rsid w:val="006E7581"/>
    <w:rsid w:val="006F1B53"/>
    <w:rsid w:val="006F4034"/>
    <w:rsid w:val="006F4928"/>
    <w:rsid w:val="006F576E"/>
    <w:rsid w:val="006F5925"/>
    <w:rsid w:val="006F78AA"/>
    <w:rsid w:val="00700F3F"/>
    <w:rsid w:val="0070301D"/>
    <w:rsid w:val="00705C44"/>
    <w:rsid w:val="00705F33"/>
    <w:rsid w:val="00707CB3"/>
    <w:rsid w:val="00707D52"/>
    <w:rsid w:val="00712507"/>
    <w:rsid w:val="00715ED4"/>
    <w:rsid w:val="007173DD"/>
    <w:rsid w:val="00717AAA"/>
    <w:rsid w:val="00722745"/>
    <w:rsid w:val="007268E4"/>
    <w:rsid w:val="007316BA"/>
    <w:rsid w:val="00732CEB"/>
    <w:rsid w:val="00734DF8"/>
    <w:rsid w:val="007359D9"/>
    <w:rsid w:val="00736015"/>
    <w:rsid w:val="0074445C"/>
    <w:rsid w:val="00744F31"/>
    <w:rsid w:val="00745E05"/>
    <w:rsid w:val="0074686D"/>
    <w:rsid w:val="00750F45"/>
    <w:rsid w:val="00751871"/>
    <w:rsid w:val="0075224B"/>
    <w:rsid w:val="00752392"/>
    <w:rsid w:val="007558D4"/>
    <w:rsid w:val="0076250A"/>
    <w:rsid w:val="007644B8"/>
    <w:rsid w:val="00766231"/>
    <w:rsid w:val="00766EA8"/>
    <w:rsid w:val="00767ECE"/>
    <w:rsid w:val="00767EEB"/>
    <w:rsid w:val="007820B9"/>
    <w:rsid w:val="0078359A"/>
    <w:rsid w:val="0078604E"/>
    <w:rsid w:val="00794058"/>
    <w:rsid w:val="0079548C"/>
    <w:rsid w:val="007955A9"/>
    <w:rsid w:val="00796326"/>
    <w:rsid w:val="00796D59"/>
    <w:rsid w:val="007977D7"/>
    <w:rsid w:val="007A363C"/>
    <w:rsid w:val="007A4A37"/>
    <w:rsid w:val="007A56CD"/>
    <w:rsid w:val="007A6153"/>
    <w:rsid w:val="007A6E17"/>
    <w:rsid w:val="007A7755"/>
    <w:rsid w:val="007B0627"/>
    <w:rsid w:val="007B19BE"/>
    <w:rsid w:val="007B2867"/>
    <w:rsid w:val="007B4914"/>
    <w:rsid w:val="007B4F08"/>
    <w:rsid w:val="007B50BF"/>
    <w:rsid w:val="007B7FE4"/>
    <w:rsid w:val="007C0076"/>
    <w:rsid w:val="007C2404"/>
    <w:rsid w:val="007C29EA"/>
    <w:rsid w:val="007C3EA8"/>
    <w:rsid w:val="007C4555"/>
    <w:rsid w:val="007C62C6"/>
    <w:rsid w:val="007C78BE"/>
    <w:rsid w:val="007C7C05"/>
    <w:rsid w:val="007D01D1"/>
    <w:rsid w:val="007D290D"/>
    <w:rsid w:val="007D3178"/>
    <w:rsid w:val="007D34DB"/>
    <w:rsid w:val="007D3CDB"/>
    <w:rsid w:val="007D4AE2"/>
    <w:rsid w:val="007E327F"/>
    <w:rsid w:val="007E47B6"/>
    <w:rsid w:val="007E5436"/>
    <w:rsid w:val="007E6CD0"/>
    <w:rsid w:val="007E7613"/>
    <w:rsid w:val="007F0748"/>
    <w:rsid w:val="007F32C1"/>
    <w:rsid w:val="0080076F"/>
    <w:rsid w:val="008017DA"/>
    <w:rsid w:val="008033E1"/>
    <w:rsid w:val="0080348A"/>
    <w:rsid w:val="008059F7"/>
    <w:rsid w:val="00807A5C"/>
    <w:rsid w:val="00811D47"/>
    <w:rsid w:val="00812BEF"/>
    <w:rsid w:val="00815E1C"/>
    <w:rsid w:val="00816949"/>
    <w:rsid w:val="00817AE3"/>
    <w:rsid w:val="00820281"/>
    <w:rsid w:val="0082118C"/>
    <w:rsid w:val="0082227C"/>
    <w:rsid w:val="00824F20"/>
    <w:rsid w:val="00831CA3"/>
    <w:rsid w:val="0083352F"/>
    <w:rsid w:val="008375EB"/>
    <w:rsid w:val="00840791"/>
    <w:rsid w:val="00843E88"/>
    <w:rsid w:val="0084597D"/>
    <w:rsid w:val="008473DF"/>
    <w:rsid w:val="00851D7E"/>
    <w:rsid w:val="00853813"/>
    <w:rsid w:val="00855208"/>
    <w:rsid w:val="00856084"/>
    <w:rsid w:val="00860A02"/>
    <w:rsid w:val="00860C02"/>
    <w:rsid w:val="00861D71"/>
    <w:rsid w:val="00862DE3"/>
    <w:rsid w:val="00864564"/>
    <w:rsid w:val="00864749"/>
    <w:rsid w:val="00865E24"/>
    <w:rsid w:val="00871A8F"/>
    <w:rsid w:val="00873D74"/>
    <w:rsid w:val="008760B8"/>
    <w:rsid w:val="00877A64"/>
    <w:rsid w:val="00880507"/>
    <w:rsid w:val="00883278"/>
    <w:rsid w:val="0088601D"/>
    <w:rsid w:val="00887AE7"/>
    <w:rsid w:val="0089229C"/>
    <w:rsid w:val="00893C53"/>
    <w:rsid w:val="00894CD9"/>
    <w:rsid w:val="00897D4B"/>
    <w:rsid w:val="008A24FC"/>
    <w:rsid w:val="008A2949"/>
    <w:rsid w:val="008A376F"/>
    <w:rsid w:val="008A45C5"/>
    <w:rsid w:val="008A4F3B"/>
    <w:rsid w:val="008A525D"/>
    <w:rsid w:val="008B0785"/>
    <w:rsid w:val="008B151C"/>
    <w:rsid w:val="008B1688"/>
    <w:rsid w:val="008B3A8C"/>
    <w:rsid w:val="008B3FAD"/>
    <w:rsid w:val="008B4B5D"/>
    <w:rsid w:val="008B5A70"/>
    <w:rsid w:val="008B7AD6"/>
    <w:rsid w:val="008C2DC3"/>
    <w:rsid w:val="008C37DA"/>
    <w:rsid w:val="008C768D"/>
    <w:rsid w:val="008D131C"/>
    <w:rsid w:val="008D1E5D"/>
    <w:rsid w:val="008D6832"/>
    <w:rsid w:val="008E0165"/>
    <w:rsid w:val="008E1D01"/>
    <w:rsid w:val="008E22C5"/>
    <w:rsid w:val="008E34A3"/>
    <w:rsid w:val="008E43ED"/>
    <w:rsid w:val="008E5886"/>
    <w:rsid w:val="008E763E"/>
    <w:rsid w:val="008F13AD"/>
    <w:rsid w:val="008F1C69"/>
    <w:rsid w:val="008F2246"/>
    <w:rsid w:val="008F2325"/>
    <w:rsid w:val="008F266F"/>
    <w:rsid w:val="008F2840"/>
    <w:rsid w:val="008F3F19"/>
    <w:rsid w:val="008F4D31"/>
    <w:rsid w:val="008F5BC2"/>
    <w:rsid w:val="008F79B6"/>
    <w:rsid w:val="009007D5"/>
    <w:rsid w:val="00904137"/>
    <w:rsid w:val="0090440C"/>
    <w:rsid w:val="00904B2A"/>
    <w:rsid w:val="00907385"/>
    <w:rsid w:val="009073A9"/>
    <w:rsid w:val="00910449"/>
    <w:rsid w:val="00911311"/>
    <w:rsid w:val="00911C14"/>
    <w:rsid w:val="00912A2A"/>
    <w:rsid w:val="00914468"/>
    <w:rsid w:val="009151C3"/>
    <w:rsid w:val="00917467"/>
    <w:rsid w:val="00921CE8"/>
    <w:rsid w:val="00922F4A"/>
    <w:rsid w:val="0092381B"/>
    <w:rsid w:val="00924820"/>
    <w:rsid w:val="00925B86"/>
    <w:rsid w:val="00925DCD"/>
    <w:rsid w:val="009273D5"/>
    <w:rsid w:val="009307FC"/>
    <w:rsid w:val="00931384"/>
    <w:rsid w:val="00931D48"/>
    <w:rsid w:val="00934E71"/>
    <w:rsid w:val="009421BA"/>
    <w:rsid w:val="0095036D"/>
    <w:rsid w:val="009531E0"/>
    <w:rsid w:val="00954AD0"/>
    <w:rsid w:val="00954BFB"/>
    <w:rsid w:val="0095676D"/>
    <w:rsid w:val="009575B5"/>
    <w:rsid w:val="009608D2"/>
    <w:rsid w:val="00961FE3"/>
    <w:rsid w:val="0096655E"/>
    <w:rsid w:val="009720CF"/>
    <w:rsid w:val="009720FF"/>
    <w:rsid w:val="0097285D"/>
    <w:rsid w:val="00973E01"/>
    <w:rsid w:val="009777F7"/>
    <w:rsid w:val="00984723"/>
    <w:rsid w:val="00985264"/>
    <w:rsid w:val="009914CF"/>
    <w:rsid w:val="00991764"/>
    <w:rsid w:val="00992917"/>
    <w:rsid w:val="009932E0"/>
    <w:rsid w:val="00995C54"/>
    <w:rsid w:val="009A13B7"/>
    <w:rsid w:val="009A20D7"/>
    <w:rsid w:val="009A6DCC"/>
    <w:rsid w:val="009B253F"/>
    <w:rsid w:val="009B38E1"/>
    <w:rsid w:val="009B4C77"/>
    <w:rsid w:val="009B4ECD"/>
    <w:rsid w:val="009B56D0"/>
    <w:rsid w:val="009B6C6E"/>
    <w:rsid w:val="009B77A9"/>
    <w:rsid w:val="009C1A6E"/>
    <w:rsid w:val="009C3F5D"/>
    <w:rsid w:val="009C5F55"/>
    <w:rsid w:val="009C60E4"/>
    <w:rsid w:val="009C6AF7"/>
    <w:rsid w:val="009D2210"/>
    <w:rsid w:val="009D3530"/>
    <w:rsid w:val="009D5715"/>
    <w:rsid w:val="009E01B7"/>
    <w:rsid w:val="009E3BA2"/>
    <w:rsid w:val="009E5981"/>
    <w:rsid w:val="009F1C36"/>
    <w:rsid w:val="009F1DA7"/>
    <w:rsid w:val="009F2E92"/>
    <w:rsid w:val="009F3277"/>
    <w:rsid w:val="009F708E"/>
    <w:rsid w:val="00A00798"/>
    <w:rsid w:val="00A01576"/>
    <w:rsid w:val="00A03FF5"/>
    <w:rsid w:val="00A0422B"/>
    <w:rsid w:val="00A065B3"/>
    <w:rsid w:val="00A10A6E"/>
    <w:rsid w:val="00A10F79"/>
    <w:rsid w:val="00A11306"/>
    <w:rsid w:val="00A122ED"/>
    <w:rsid w:val="00A16B74"/>
    <w:rsid w:val="00A16EC4"/>
    <w:rsid w:val="00A16F98"/>
    <w:rsid w:val="00A21F2B"/>
    <w:rsid w:val="00A23B3C"/>
    <w:rsid w:val="00A26C9B"/>
    <w:rsid w:val="00A26E3A"/>
    <w:rsid w:val="00A27310"/>
    <w:rsid w:val="00A30027"/>
    <w:rsid w:val="00A32C5C"/>
    <w:rsid w:val="00A34679"/>
    <w:rsid w:val="00A419B4"/>
    <w:rsid w:val="00A42E62"/>
    <w:rsid w:val="00A50651"/>
    <w:rsid w:val="00A54415"/>
    <w:rsid w:val="00A5558A"/>
    <w:rsid w:val="00A55684"/>
    <w:rsid w:val="00A57415"/>
    <w:rsid w:val="00A578AE"/>
    <w:rsid w:val="00A60ADE"/>
    <w:rsid w:val="00A654F9"/>
    <w:rsid w:val="00A716EF"/>
    <w:rsid w:val="00A719EB"/>
    <w:rsid w:val="00A72435"/>
    <w:rsid w:val="00A73201"/>
    <w:rsid w:val="00A7613E"/>
    <w:rsid w:val="00A7776D"/>
    <w:rsid w:val="00A802A6"/>
    <w:rsid w:val="00A80E98"/>
    <w:rsid w:val="00A813B9"/>
    <w:rsid w:val="00A83A9A"/>
    <w:rsid w:val="00A84643"/>
    <w:rsid w:val="00A846BA"/>
    <w:rsid w:val="00A8759C"/>
    <w:rsid w:val="00A90C13"/>
    <w:rsid w:val="00A92128"/>
    <w:rsid w:val="00A928F9"/>
    <w:rsid w:val="00A96D2F"/>
    <w:rsid w:val="00AA08F3"/>
    <w:rsid w:val="00AA1EEF"/>
    <w:rsid w:val="00AA3CD1"/>
    <w:rsid w:val="00AA4B52"/>
    <w:rsid w:val="00AA57B6"/>
    <w:rsid w:val="00AB0C1E"/>
    <w:rsid w:val="00AB19FF"/>
    <w:rsid w:val="00AB1D26"/>
    <w:rsid w:val="00AB1EEB"/>
    <w:rsid w:val="00AB3543"/>
    <w:rsid w:val="00AB3730"/>
    <w:rsid w:val="00AB39B5"/>
    <w:rsid w:val="00AB4B56"/>
    <w:rsid w:val="00AB519C"/>
    <w:rsid w:val="00AB6828"/>
    <w:rsid w:val="00AC23A5"/>
    <w:rsid w:val="00AC2713"/>
    <w:rsid w:val="00AC4107"/>
    <w:rsid w:val="00AC6A94"/>
    <w:rsid w:val="00AC7C54"/>
    <w:rsid w:val="00AD06CA"/>
    <w:rsid w:val="00AD1818"/>
    <w:rsid w:val="00AD1A5E"/>
    <w:rsid w:val="00AD237A"/>
    <w:rsid w:val="00AD442F"/>
    <w:rsid w:val="00AD5358"/>
    <w:rsid w:val="00AE16CD"/>
    <w:rsid w:val="00AE2A26"/>
    <w:rsid w:val="00AE53D1"/>
    <w:rsid w:val="00AE7022"/>
    <w:rsid w:val="00AE74AF"/>
    <w:rsid w:val="00AF01F7"/>
    <w:rsid w:val="00AF0CFE"/>
    <w:rsid w:val="00AF1D35"/>
    <w:rsid w:val="00AF3266"/>
    <w:rsid w:val="00B00D6D"/>
    <w:rsid w:val="00B02F31"/>
    <w:rsid w:val="00B0581C"/>
    <w:rsid w:val="00B05AC1"/>
    <w:rsid w:val="00B07BA8"/>
    <w:rsid w:val="00B109F7"/>
    <w:rsid w:val="00B131B5"/>
    <w:rsid w:val="00B14605"/>
    <w:rsid w:val="00B14970"/>
    <w:rsid w:val="00B16A21"/>
    <w:rsid w:val="00B17517"/>
    <w:rsid w:val="00B17847"/>
    <w:rsid w:val="00B17E05"/>
    <w:rsid w:val="00B20797"/>
    <w:rsid w:val="00B21C9D"/>
    <w:rsid w:val="00B23501"/>
    <w:rsid w:val="00B2559E"/>
    <w:rsid w:val="00B25940"/>
    <w:rsid w:val="00B27462"/>
    <w:rsid w:val="00B3253D"/>
    <w:rsid w:val="00B3340E"/>
    <w:rsid w:val="00B33524"/>
    <w:rsid w:val="00B3352C"/>
    <w:rsid w:val="00B336B9"/>
    <w:rsid w:val="00B35DB8"/>
    <w:rsid w:val="00B37BB0"/>
    <w:rsid w:val="00B44BF8"/>
    <w:rsid w:val="00B46776"/>
    <w:rsid w:val="00B46F16"/>
    <w:rsid w:val="00B47624"/>
    <w:rsid w:val="00B51081"/>
    <w:rsid w:val="00B514E5"/>
    <w:rsid w:val="00B51FF2"/>
    <w:rsid w:val="00B5239E"/>
    <w:rsid w:val="00B52BB4"/>
    <w:rsid w:val="00B531FD"/>
    <w:rsid w:val="00B56337"/>
    <w:rsid w:val="00B568A4"/>
    <w:rsid w:val="00B57547"/>
    <w:rsid w:val="00B60CD2"/>
    <w:rsid w:val="00B64735"/>
    <w:rsid w:val="00B64C16"/>
    <w:rsid w:val="00B655CE"/>
    <w:rsid w:val="00B66532"/>
    <w:rsid w:val="00B75E34"/>
    <w:rsid w:val="00B76CDC"/>
    <w:rsid w:val="00B7763E"/>
    <w:rsid w:val="00B80BA1"/>
    <w:rsid w:val="00B80D1D"/>
    <w:rsid w:val="00B82ABC"/>
    <w:rsid w:val="00B83BB2"/>
    <w:rsid w:val="00B83DAC"/>
    <w:rsid w:val="00B84E6F"/>
    <w:rsid w:val="00B86130"/>
    <w:rsid w:val="00B86ADA"/>
    <w:rsid w:val="00B86B7A"/>
    <w:rsid w:val="00B87DA1"/>
    <w:rsid w:val="00B91953"/>
    <w:rsid w:val="00B93D16"/>
    <w:rsid w:val="00B93EE0"/>
    <w:rsid w:val="00B9760F"/>
    <w:rsid w:val="00BA02AE"/>
    <w:rsid w:val="00BA031F"/>
    <w:rsid w:val="00BA17D0"/>
    <w:rsid w:val="00BA281E"/>
    <w:rsid w:val="00BA4121"/>
    <w:rsid w:val="00BA4190"/>
    <w:rsid w:val="00BA5AE3"/>
    <w:rsid w:val="00BA5CFB"/>
    <w:rsid w:val="00BA6268"/>
    <w:rsid w:val="00BA7737"/>
    <w:rsid w:val="00BB22B8"/>
    <w:rsid w:val="00BB283C"/>
    <w:rsid w:val="00BB564E"/>
    <w:rsid w:val="00BB6CFC"/>
    <w:rsid w:val="00BB6E80"/>
    <w:rsid w:val="00BC390A"/>
    <w:rsid w:val="00BC5799"/>
    <w:rsid w:val="00BC5C6B"/>
    <w:rsid w:val="00BD0688"/>
    <w:rsid w:val="00BD553A"/>
    <w:rsid w:val="00BD671D"/>
    <w:rsid w:val="00BD78B7"/>
    <w:rsid w:val="00BE0055"/>
    <w:rsid w:val="00BE0158"/>
    <w:rsid w:val="00BE0D27"/>
    <w:rsid w:val="00BE40A5"/>
    <w:rsid w:val="00BE6687"/>
    <w:rsid w:val="00BE6C02"/>
    <w:rsid w:val="00BE746C"/>
    <w:rsid w:val="00BE76A5"/>
    <w:rsid w:val="00BE7856"/>
    <w:rsid w:val="00BF0857"/>
    <w:rsid w:val="00BF205D"/>
    <w:rsid w:val="00BF502D"/>
    <w:rsid w:val="00BF5A19"/>
    <w:rsid w:val="00BF63AA"/>
    <w:rsid w:val="00BF758E"/>
    <w:rsid w:val="00C025D1"/>
    <w:rsid w:val="00C03E98"/>
    <w:rsid w:val="00C04320"/>
    <w:rsid w:val="00C04DBE"/>
    <w:rsid w:val="00C11A08"/>
    <w:rsid w:val="00C134BA"/>
    <w:rsid w:val="00C135F6"/>
    <w:rsid w:val="00C148DD"/>
    <w:rsid w:val="00C16759"/>
    <w:rsid w:val="00C169EE"/>
    <w:rsid w:val="00C16AAF"/>
    <w:rsid w:val="00C1731A"/>
    <w:rsid w:val="00C179D9"/>
    <w:rsid w:val="00C20D44"/>
    <w:rsid w:val="00C2376A"/>
    <w:rsid w:val="00C2585C"/>
    <w:rsid w:val="00C267F3"/>
    <w:rsid w:val="00C31418"/>
    <w:rsid w:val="00C3151B"/>
    <w:rsid w:val="00C331FD"/>
    <w:rsid w:val="00C33621"/>
    <w:rsid w:val="00C34073"/>
    <w:rsid w:val="00C355F5"/>
    <w:rsid w:val="00C35CD0"/>
    <w:rsid w:val="00C360EE"/>
    <w:rsid w:val="00C36D12"/>
    <w:rsid w:val="00C36EB4"/>
    <w:rsid w:val="00C377FB"/>
    <w:rsid w:val="00C37880"/>
    <w:rsid w:val="00C404DD"/>
    <w:rsid w:val="00C4052D"/>
    <w:rsid w:val="00C44196"/>
    <w:rsid w:val="00C448B9"/>
    <w:rsid w:val="00C518E7"/>
    <w:rsid w:val="00C566F2"/>
    <w:rsid w:val="00C5738B"/>
    <w:rsid w:val="00C61154"/>
    <w:rsid w:val="00C647CE"/>
    <w:rsid w:val="00C649E8"/>
    <w:rsid w:val="00C703AD"/>
    <w:rsid w:val="00C7352B"/>
    <w:rsid w:val="00C829C3"/>
    <w:rsid w:val="00C83859"/>
    <w:rsid w:val="00C84743"/>
    <w:rsid w:val="00C87B71"/>
    <w:rsid w:val="00C87C26"/>
    <w:rsid w:val="00C87F79"/>
    <w:rsid w:val="00C91E0D"/>
    <w:rsid w:val="00C95AF3"/>
    <w:rsid w:val="00CA1346"/>
    <w:rsid w:val="00CA19CF"/>
    <w:rsid w:val="00CA331E"/>
    <w:rsid w:val="00CA3BFA"/>
    <w:rsid w:val="00CA48ED"/>
    <w:rsid w:val="00CA6512"/>
    <w:rsid w:val="00CA660B"/>
    <w:rsid w:val="00CB0AFB"/>
    <w:rsid w:val="00CB0E41"/>
    <w:rsid w:val="00CB66DE"/>
    <w:rsid w:val="00CC42B2"/>
    <w:rsid w:val="00CC44C2"/>
    <w:rsid w:val="00CD175F"/>
    <w:rsid w:val="00CD17A1"/>
    <w:rsid w:val="00CD2423"/>
    <w:rsid w:val="00CD3331"/>
    <w:rsid w:val="00CD3B01"/>
    <w:rsid w:val="00CD42F3"/>
    <w:rsid w:val="00CD60F0"/>
    <w:rsid w:val="00CD67C6"/>
    <w:rsid w:val="00CE025E"/>
    <w:rsid w:val="00CE0A34"/>
    <w:rsid w:val="00CE0E9F"/>
    <w:rsid w:val="00CE107E"/>
    <w:rsid w:val="00CE44CE"/>
    <w:rsid w:val="00CE6C04"/>
    <w:rsid w:val="00CF0333"/>
    <w:rsid w:val="00CF0D06"/>
    <w:rsid w:val="00CF20A7"/>
    <w:rsid w:val="00CF2530"/>
    <w:rsid w:val="00CF277E"/>
    <w:rsid w:val="00CF2E7D"/>
    <w:rsid w:val="00CF334E"/>
    <w:rsid w:val="00CF3EBB"/>
    <w:rsid w:val="00CF4BB5"/>
    <w:rsid w:val="00CF62F0"/>
    <w:rsid w:val="00CF6547"/>
    <w:rsid w:val="00CF7EE4"/>
    <w:rsid w:val="00D03E4D"/>
    <w:rsid w:val="00D04269"/>
    <w:rsid w:val="00D0622F"/>
    <w:rsid w:val="00D06892"/>
    <w:rsid w:val="00D07A44"/>
    <w:rsid w:val="00D10106"/>
    <w:rsid w:val="00D124C2"/>
    <w:rsid w:val="00D13787"/>
    <w:rsid w:val="00D13F25"/>
    <w:rsid w:val="00D16080"/>
    <w:rsid w:val="00D165E4"/>
    <w:rsid w:val="00D173AF"/>
    <w:rsid w:val="00D173C8"/>
    <w:rsid w:val="00D203D4"/>
    <w:rsid w:val="00D2074D"/>
    <w:rsid w:val="00D2274A"/>
    <w:rsid w:val="00D24ABC"/>
    <w:rsid w:val="00D26B91"/>
    <w:rsid w:val="00D27418"/>
    <w:rsid w:val="00D30F7B"/>
    <w:rsid w:val="00D31479"/>
    <w:rsid w:val="00D320F1"/>
    <w:rsid w:val="00D32A9D"/>
    <w:rsid w:val="00D33D4A"/>
    <w:rsid w:val="00D33F40"/>
    <w:rsid w:val="00D34A54"/>
    <w:rsid w:val="00D350C6"/>
    <w:rsid w:val="00D3586B"/>
    <w:rsid w:val="00D359E5"/>
    <w:rsid w:val="00D405B8"/>
    <w:rsid w:val="00D41234"/>
    <w:rsid w:val="00D41BA2"/>
    <w:rsid w:val="00D44119"/>
    <w:rsid w:val="00D457A9"/>
    <w:rsid w:val="00D46386"/>
    <w:rsid w:val="00D507A9"/>
    <w:rsid w:val="00D507EF"/>
    <w:rsid w:val="00D50C3E"/>
    <w:rsid w:val="00D5271F"/>
    <w:rsid w:val="00D532E1"/>
    <w:rsid w:val="00D53D74"/>
    <w:rsid w:val="00D551E9"/>
    <w:rsid w:val="00D565BE"/>
    <w:rsid w:val="00D60EF7"/>
    <w:rsid w:val="00D6659C"/>
    <w:rsid w:val="00D675B6"/>
    <w:rsid w:val="00D713A3"/>
    <w:rsid w:val="00D7153A"/>
    <w:rsid w:val="00D71B4B"/>
    <w:rsid w:val="00D74767"/>
    <w:rsid w:val="00D74879"/>
    <w:rsid w:val="00D75F51"/>
    <w:rsid w:val="00D760E1"/>
    <w:rsid w:val="00D774D4"/>
    <w:rsid w:val="00D825E3"/>
    <w:rsid w:val="00D82F26"/>
    <w:rsid w:val="00D83D4A"/>
    <w:rsid w:val="00D84238"/>
    <w:rsid w:val="00D85BD4"/>
    <w:rsid w:val="00D85EDD"/>
    <w:rsid w:val="00D86F38"/>
    <w:rsid w:val="00D92BF4"/>
    <w:rsid w:val="00D967E9"/>
    <w:rsid w:val="00D97607"/>
    <w:rsid w:val="00DA3663"/>
    <w:rsid w:val="00DA3F35"/>
    <w:rsid w:val="00DB4740"/>
    <w:rsid w:val="00DB66D7"/>
    <w:rsid w:val="00DC090D"/>
    <w:rsid w:val="00DC30C8"/>
    <w:rsid w:val="00DC3796"/>
    <w:rsid w:val="00DC6783"/>
    <w:rsid w:val="00DC70EB"/>
    <w:rsid w:val="00DC72A0"/>
    <w:rsid w:val="00DC7920"/>
    <w:rsid w:val="00DD1182"/>
    <w:rsid w:val="00DD7F98"/>
    <w:rsid w:val="00DE5918"/>
    <w:rsid w:val="00DE6EE5"/>
    <w:rsid w:val="00DE6F02"/>
    <w:rsid w:val="00DE6F30"/>
    <w:rsid w:val="00DF3584"/>
    <w:rsid w:val="00DF3915"/>
    <w:rsid w:val="00E00680"/>
    <w:rsid w:val="00E00B9D"/>
    <w:rsid w:val="00E01192"/>
    <w:rsid w:val="00E02DA2"/>
    <w:rsid w:val="00E037CF"/>
    <w:rsid w:val="00E03A79"/>
    <w:rsid w:val="00E03FC2"/>
    <w:rsid w:val="00E044AB"/>
    <w:rsid w:val="00E04E8D"/>
    <w:rsid w:val="00E0744B"/>
    <w:rsid w:val="00E0775B"/>
    <w:rsid w:val="00E07ED2"/>
    <w:rsid w:val="00E1108A"/>
    <w:rsid w:val="00E15577"/>
    <w:rsid w:val="00E15667"/>
    <w:rsid w:val="00E16C0B"/>
    <w:rsid w:val="00E175AA"/>
    <w:rsid w:val="00E20C69"/>
    <w:rsid w:val="00E21C6D"/>
    <w:rsid w:val="00E24C20"/>
    <w:rsid w:val="00E251F0"/>
    <w:rsid w:val="00E30F91"/>
    <w:rsid w:val="00E361C6"/>
    <w:rsid w:val="00E36B18"/>
    <w:rsid w:val="00E40F6D"/>
    <w:rsid w:val="00E42806"/>
    <w:rsid w:val="00E444CB"/>
    <w:rsid w:val="00E45386"/>
    <w:rsid w:val="00E52D5E"/>
    <w:rsid w:val="00E52EA4"/>
    <w:rsid w:val="00E53A5F"/>
    <w:rsid w:val="00E53BCF"/>
    <w:rsid w:val="00E548C9"/>
    <w:rsid w:val="00E603C8"/>
    <w:rsid w:val="00E64E58"/>
    <w:rsid w:val="00E64F94"/>
    <w:rsid w:val="00E71397"/>
    <w:rsid w:val="00E72D31"/>
    <w:rsid w:val="00E74BC5"/>
    <w:rsid w:val="00E75DB6"/>
    <w:rsid w:val="00E76782"/>
    <w:rsid w:val="00E778A3"/>
    <w:rsid w:val="00E80CDD"/>
    <w:rsid w:val="00E813AF"/>
    <w:rsid w:val="00E81DCC"/>
    <w:rsid w:val="00E82CF8"/>
    <w:rsid w:val="00E82DD0"/>
    <w:rsid w:val="00E87138"/>
    <w:rsid w:val="00E87F5E"/>
    <w:rsid w:val="00E927F1"/>
    <w:rsid w:val="00E95334"/>
    <w:rsid w:val="00E957CC"/>
    <w:rsid w:val="00E958A3"/>
    <w:rsid w:val="00EA2996"/>
    <w:rsid w:val="00EA482F"/>
    <w:rsid w:val="00EA55A0"/>
    <w:rsid w:val="00EB0BF2"/>
    <w:rsid w:val="00EB0E93"/>
    <w:rsid w:val="00EB1CB6"/>
    <w:rsid w:val="00EB2A34"/>
    <w:rsid w:val="00EB3938"/>
    <w:rsid w:val="00EB5BB8"/>
    <w:rsid w:val="00EB659A"/>
    <w:rsid w:val="00EC0CB6"/>
    <w:rsid w:val="00EC1CB6"/>
    <w:rsid w:val="00EC38DA"/>
    <w:rsid w:val="00EC426E"/>
    <w:rsid w:val="00EC42EF"/>
    <w:rsid w:val="00EC5EE0"/>
    <w:rsid w:val="00EC6317"/>
    <w:rsid w:val="00EC63E5"/>
    <w:rsid w:val="00EC6682"/>
    <w:rsid w:val="00ED2115"/>
    <w:rsid w:val="00ED3244"/>
    <w:rsid w:val="00ED3B54"/>
    <w:rsid w:val="00ED4B8E"/>
    <w:rsid w:val="00ED6B54"/>
    <w:rsid w:val="00EE05CB"/>
    <w:rsid w:val="00EE132E"/>
    <w:rsid w:val="00EE3C35"/>
    <w:rsid w:val="00EE507B"/>
    <w:rsid w:val="00EE7007"/>
    <w:rsid w:val="00EE7E8A"/>
    <w:rsid w:val="00EF253C"/>
    <w:rsid w:val="00EF3D07"/>
    <w:rsid w:val="00EF7FAD"/>
    <w:rsid w:val="00F00196"/>
    <w:rsid w:val="00F01A6D"/>
    <w:rsid w:val="00F047E1"/>
    <w:rsid w:val="00F04F7F"/>
    <w:rsid w:val="00F11698"/>
    <w:rsid w:val="00F148E5"/>
    <w:rsid w:val="00F16111"/>
    <w:rsid w:val="00F17093"/>
    <w:rsid w:val="00F1723A"/>
    <w:rsid w:val="00F17C9D"/>
    <w:rsid w:val="00F21D59"/>
    <w:rsid w:val="00F2281F"/>
    <w:rsid w:val="00F22F72"/>
    <w:rsid w:val="00F261CB"/>
    <w:rsid w:val="00F26817"/>
    <w:rsid w:val="00F3116B"/>
    <w:rsid w:val="00F322A0"/>
    <w:rsid w:val="00F36ADF"/>
    <w:rsid w:val="00F375DB"/>
    <w:rsid w:val="00F37A3F"/>
    <w:rsid w:val="00F37C44"/>
    <w:rsid w:val="00F37CB7"/>
    <w:rsid w:val="00F41D9D"/>
    <w:rsid w:val="00F41F1F"/>
    <w:rsid w:val="00F42928"/>
    <w:rsid w:val="00F45D39"/>
    <w:rsid w:val="00F46699"/>
    <w:rsid w:val="00F47BFA"/>
    <w:rsid w:val="00F501A4"/>
    <w:rsid w:val="00F508E2"/>
    <w:rsid w:val="00F50C53"/>
    <w:rsid w:val="00F51471"/>
    <w:rsid w:val="00F52B70"/>
    <w:rsid w:val="00F53BBA"/>
    <w:rsid w:val="00F54A7F"/>
    <w:rsid w:val="00F556BE"/>
    <w:rsid w:val="00F56ACB"/>
    <w:rsid w:val="00F61A84"/>
    <w:rsid w:val="00F63B35"/>
    <w:rsid w:val="00F64848"/>
    <w:rsid w:val="00F6554F"/>
    <w:rsid w:val="00F65B3C"/>
    <w:rsid w:val="00F6625A"/>
    <w:rsid w:val="00F72066"/>
    <w:rsid w:val="00F72F5F"/>
    <w:rsid w:val="00F7331B"/>
    <w:rsid w:val="00F73805"/>
    <w:rsid w:val="00F7575A"/>
    <w:rsid w:val="00F8022F"/>
    <w:rsid w:val="00F81DCB"/>
    <w:rsid w:val="00F86EAC"/>
    <w:rsid w:val="00F87B64"/>
    <w:rsid w:val="00F908C0"/>
    <w:rsid w:val="00F91C66"/>
    <w:rsid w:val="00F92924"/>
    <w:rsid w:val="00F92AE3"/>
    <w:rsid w:val="00F93BB1"/>
    <w:rsid w:val="00F96C3F"/>
    <w:rsid w:val="00FA0483"/>
    <w:rsid w:val="00FA39B5"/>
    <w:rsid w:val="00FA67F1"/>
    <w:rsid w:val="00FA6A93"/>
    <w:rsid w:val="00FB0B8B"/>
    <w:rsid w:val="00FB0E2F"/>
    <w:rsid w:val="00FB5383"/>
    <w:rsid w:val="00FB7B83"/>
    <w:rsid w:val="00FC02DD"/>
    <w:rsid w:val="00FC2463"/>
    <w:rsid w:val="00FC3057"/>
    <w:rsid w:val="00FC5822"/>
    <w:rsid w:val="00FC6D8F"/>
    <w:rsid w:val="00FD160A"/>
    <w:rsid w:val="00FD1716"/>
    <w:rsid w:val="00FD4C71"/>
    <w:rsid w:val="00FD5C52"/>
    <w:rsid w:val="00FD62E5"/>
    <w:rsid w:val="00FD639C"/>
    <w:rsid w:val="00FE03CE"/>
    <w:rsid w:val="00FE4B4D"/>
    <w:rsid w:val="00FE681D"/>
    <w:rsid w:val="00FF0432"/>
    <w:rsid w:val="00FF045D"/>
    <w:rsid w:val="00FF08CF"/>
    <w:rsid w:val="00FF246B"/>
    <w:rsid w:val="00FF51AB"/>
    <w:rsid w:val="00FF78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03AC"/>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qFormat/>
    <w:rsid w:val="005403AC"/>
    <w:pPr>
      <w:keepNext/>
      <w:spacing w:before="240" w:after="240"/>
      <w:jc w:val="center"/>
      <w:outlineLvl w:val="0"/>
    </w:pPr>
    <w:rPr>
      <w:rFonts w:cs="Arial"/>
      <w:b/>
      <w:bCs/>
      <w:caps/>
      <w:kern w:val="32"/>
      <w:sz w:val="32"/>
      <w:szCs w:val="32"/>
    </w:rPr>
  </w:style>
  <w:style w:type="paragraph" w:styleId="Antrat2">
    <w:name w:val="heading 2"/>
    <w:basedOn w:val="prastasis"/>
    <w:next w:val="prastasis"/>
    <w:link w:val="Antrat2Diagrama"/>
    <w:qFormat/>
    <w:rsid w:val="005403AC"/>
    <w:pPr>
      <w:keepNext/>
      <w:spacing w:before="240" w:after="120"/>
      <w:jc w:val="center"/>
      <w:outlineLvl w:val="1"/>
    </w:pPr>
    <w:rPr>
      <w:rFonts w:cs="Arial"/>
      <w:b/>
      <w:bCs/>
      <w:iCs/>
      <w:sz w:val="28"/>
      <w:szCs w:val="28"/>
    </w:rPr>
  </w:style>
  <w:style w:type="paragraph" w:styleId="Antrat5">
    <w:name w:val="heading 5"/>
    <w:basedOn w:val="prastasis"/>
    <w:next w:val="prastasis"/>
    <w:link w:val="Antrat5Diagrama"/>
    <w:uiPriority w:val="9"/>
    <w:semiHidden/>
    <w:unhideWhenUsed/>
    <w:qFormat/>
    <w:rsid w:val="000F5C32"/>
    <w:pPr>
      <w:keepNext/>
      <w:keepLines/>
      <w:spacing w:before="40"/>
      <w:outlineLvl w:val="4"/>
    </w:pPr>
    <w:rPr>
      <w:rFonts w:asciiTheme="majorHAnsi" w:eastAsiaTheme="majorEastAsia" w:hAnsiTheme="majorHAnsi" w:cstheme="majorBidi"/>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403AC"/>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5403AC"/>
    <w:rPr>
      <w:rFonts w:ascii="Times New Roman" w:eastAsia="Times New Roman" w:hAnsi="Times New Roman" w:cs="Arial"/>
      <w:b/>
      <w:bCs/>
      <w:iCs/>
      <w:sz w:val="28"/>
      <w:szCs w:val="28"/>
      <w:lang w:val="en-US"/>
    </w:rPr>
  </w:style>
  <w:style w:type="character" w:styleId="Hipersaitas">
    <w:name w:val="Hyperlink"/>
    <w:basedOn w:val="Numatytasispastraiposriftas"/>
    <w:uiPriority w:val="99"/>
    <w:rsid w:val="005403AC"/>
    <w:rPr>
      <w:color w:val="0000FF"/>
      <w:u w:val="single"/>
    </w:rPr>
  </w:style>
  <w:style w:type="paragraph" w:styleId="Pagrindiniotekstotrauka">
    <w:name w:val="Body Text Indent"/>
    <w:basedOn w:val="prastasis"/>
    <w:link w:val="PagrindiniotekstotraukaDiagrama"/>
    <w:rsid w:val="005403AC"/>
    <w:pPr>
      <w:spacing w:after="120"/>
      <w:ind w:left="283"/>
    </w:pPr>
  </w:style>
  <w:style w:type="character" w:customStyle="1" w:styleId="PagrindiniotekstotraukaDiagrama">
    <w:name w:val="Pagrindinio teksto įtrauka Diagrama"/>
    <w:basedOn w:val="Numatytasispastraiposriftas"/>
    <w:link w:val="Pagrindiniotekstotrauka"/>
    <w:rsid w:val="005403AC"/>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5403AC"/>
    <w:rPr>
      <w:sz w:val="20"/>
      <w:szCs w:val="20"/>
    </w:rPr>
  </w:style>
  <w:style w:type="character" w:customStyle="1" w:styleId="PuslapioinaostekstasDiagrama">
    <w:name w:val="Puslapio išnašos tekstas Diagrama"/>
    <w:aliases w:val="Footnote Diagrama"/>
    <w:basedOn w:val="Numatytasispastraiposriftas"/>
    <w:link w:val="Puslapioinaostekstas"/>
    <w:uiPriority w:val="99"/>
    <w:rsid w:val="005403AC"/>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5403AC"/>
    <w:rPr>
      <w:vertAlign w:val="superscript"/>
    </w:rPr>
  </w:style>
  <w:style w:type="paragraph" w:styleId="Debesliotekstas">
    <w:name w:val="Balloon Text"/>
    <w:basedOn w:val="prastasis"/>
    <w:link w:val="DebesliotekstasDiagrama"/>
    <w:uiPriority w:val="99"/>
    <w:semiHidden/>
    <w:unhideWhenUsed/>
    <w:rsid w:val="005403A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03AC"/>
    <w:rPr>
      <w:rFonts w:ascii="Tahoma" w:eastAsia="Times New Roman" w:hAnsi="Tahoma" w:cs="Tahoma"/>
      <w:sz w:val="16"/>
      <w:szCs w:val="16"/>
      <w:lang w:val="en-US"/>
    </w:rPr>
  </w:style>
  <w:style w:type="paragraph" w:styleId="Sraopastraipa">
    <w:name w:val="List Paragraph"/>
    <w:basedOn w:val="prastasis"/>
    <w:uiPriority w:val="34"/>
    <w:qFormat/>
    <w:rsid w:val="00402C37"/>
    <w:pPr>
      <w:ind w:left="720"/>
      <w:contextualSpacing/>
    </w:pPr>
  </w:style>
  <w:style w:type="table" w:styleId="Lentelstinklelis">
    <w:name w:val="Table Grid"/>
    <w:basedOn w:val="prastojilentel"/>
    <w:uiPriority w:val="59"/>
    <w:rsid w:val="00585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61A84"/>
    <w:pPr>
      <w:tabs>
        <w:tab w:val="center" w:pos="4819"/>
        <w:tab w:val="right" w:pos="9638"/>
      </w:tabs>
    </w:pPr>
  </w:style>
  <w:style w:type="character" w:customStyle="1" w:styleId="AntratsDiagrama">
    <w:name w:val="Antraštės Diagrama"/>
    <w:basedOn w:val="Numatytasispastraiposriftas"/>
    <w:link w:val="Antrats"/>
    <w:uiPriority w:val="99"/>
    <w:rsid w:val="00F61A84"/>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F61A84"/>
    <w:pPr>
      <w:tabs>
        <w:tab w:val="center" w:pos="4819"/>
        <w:tab w:val="right" w:pos="9638"/>
      </w:tabs>
    </w:pPr>
  </w:style>
  <w:style w:type="character" w:customStyle="1" w:styleId="PoratDiagrama">
    <w:name w:val="Poraštė Diagrama"/>
    <w:basedOn w:val="Numatytasispastraiposriftas"/>
    <w:link w:val="Porat"/>
    <w:uiPriority w:val="99"/>
    <w:rsid w:val="00F61A84"/>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5C44E9"/>
    <w:rPr>
      <w:sz w:val="16"/>
      <w:szCs w:val="16"/>
    </w:rPr>
  </w:style>
  <w:style w:type="paragraph" w:styleId="Komentarotekstas">
    <w:name w:val="annotation text"/>
    <w:basedOn w:val="prastasis"/>
    <w:link w:val="KomentarotekstasDiagrama"/>
    <w:uiPriority w:val="99"/>
    <w:semiHidden/>
    <w:unhideWhenUsed/>
    <w:rsid w:val="005C44E9"/>
    <w:rPr>
      <w:sz w:val="20"/>
      <w:szCs w:val="20"/>
    </w:rPr>
  </w:style>
  <w:style w:type="character" w:customStyle="1" w:styleId="KomentarotekstasDiagrama">
    <w:name w:val="Komentaro tekstas Diagrama"/>
    <w:basedOn w:val="Numatytasispastraiposriftas"/>
    <w:link w:val="Komentarotekstas"/>
    <w:uiPriority w:val="99"/>
    <w:semiHidden/>
    <w:rsid w:val="005C44E9"/>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5C44E9"/>
    <w:rPr>
      <w:b/>
      <w:bCs/>
    </w:rPr>
  </w:style>
  <w:style w:type="character" w:customStyle="1" w:styleId="KomentarotemaDiagrama">
    <w:name w:val="Komentaro tema Diagrama"/>
    <w:basedOn w:val="KomentarotekstasDiagrama"/>
    <w:link w:val="Komentarotema"/>
    <w:uiPriority w:val="99"/>
    <w:semiHidden/>
    <w:rsid w:val="005C44E9"/>
    <w:rPr>
      <w:rFonts w:ascii="Times New Roman" w:eastAsia="Times New Roman" w:hAnsi="Times New Roman" w:cs="Times New Roman"/>
      <w:b/>
      <w:bCs/>
      <w:sz w:val="20"/>
      <w:szCs w:val="20"/>
      <w:lang w:val="en-US"/>
    </w:rPr>
  </w:style>
  <w:style w:type="table" w:customStyle="1" w:styleId="Lentelstinklelis1">
    <w:name w:val="Lentelės tinklelis1"/>
    <w:basedOn w:val="prastojilentel"/>
    <w:next w:val="Lentelstinklelis"/>
    <w:uiPriority w:val="59"/>
    <w:rsid w:val="00E81DC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E81DC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046202"/>
    <w:pPr>
      <w:spacing w:before="100" w:beforeAutospacing="1" w:after="100" w:afterAutospacing="1"/>
    </w:pPr>
    <w:rPr>
      <w:lang w:val="lt-LT" w:eastAsia="lt-LT"/>
    </w:rPr>
  </w:style>
  <w:style w:type="character" w:customStyle="1" w:styleId="Antrat5Diagrama">
    <w:name w:val="Antraštė 5 Diagrama"/>
    <w:basedOn w:val="Numatytasispastraiposriftas"/>
    <w:link w:val="Antrat5"/>
    <w:uiPriority w:val="9"/>
    <w:semiHidden/>
    <w:rsid w:val="000F5C32"/>
    <w:rPr>
      <w:rFonts w:asciiTheme="majorHAnsi" w:eastAsiaTheme="majorEastAsia" w:hAnsiTheme="majorHAnsi" w:cstheme="majorBidi"/>
      <w:color w:val="365F91" w:themeColor="accent1" w:themeShade="B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03AC"/>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qFormat/>
    <w:rsid w:val="005403AC"/>
    <w:pPr>
      <w:keepNext/>
      <w:spacing w:before="240" w:after="240"/>
      <w:jc w:val="center"/>
      <w:outlineLvl w:val="0"/>
    </w:pPr>
    <w:rPr>
      <w:rFonts w:cs="Arial"/>
      <w:b/>
      <w:bCs/>
      <w:caps/>
      <w:kern w:val="32"/>
      <w:sz w:val="32"/>
      <w:szCs w:val="32"/>
    </w:rPr>
  </w:style>
  <w:style w:type="paragraph" w:styleId="Antrat2">
    <w:name w:val="heading 2"/>
    <w:basedOn w:val="prastasis"/>
    <w:next w:val="prastasis"/>
    <w:link w:val="Antrat2Diagrama"/>
    <w:qFormat/>
    <w:rsid w:val="005403AC"/>
    <w:pPr>
      <w:keepNext/>
      <w:spacing w:before="240" w:after="120"/>
      <w:jc w:val="center"/>
      <w:outlineLvl w:val="1"/>
    </w:pPr>
    <w:rPr>
      <w:rFonts w:cs="Arial"/>
      <w:b/>
      <w:bCs/>
      <w:iCs/>
      <w:sz w:val="28"/>
      <w:szCs w:val="28"/>
    </w:rPr>
  </w:style>
  <w:style w:type="paragraph" w:styleId="Antrat5">
    <w:name w:val="heading 5"/>
    <w:basedOn w:val="prastasis"/>
    <w:next w:val="prastasis"/>
    <w:link w:val="Antrat5Diagrama"/>
    <w:uiPriority w:val="9"/>
    <w:semiHidden/>
    <w:unhideWhenUsed/>
    <w:qFormat/>
    <w:rsid w:val="000F5C32"/>
    <w:pPr>
      <w:keepNext/>
      <w:keepLines/>
      <w:spacing w:before="40"/>
      <w:outlineLvl w:val="4"/>
    </w:pPr>
    <w:rPr>
      <w:rFonts w:asciiTheme="majorHAnsi" w:eastAsiaTheme="majorEastAsia" w:hAnsiTheme="majorHAnsi" w:cstheme="majorBidi"/>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403AC"/>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5403AC"/>
    <w:rPr>
      <w:rFonts w:ascii="Times New Roman" w:eastAsia="Times New Roman" w:hAnsi="Times New Roman" w:cs="Arial"/>
      <w:b/>
      <w:bCs/>
      <w:iCs/>
      <w:sz w:val="28"/>
      <w:szCs w:val="28"/>
      <w:lang w:val="en-US"/>
    </w:rPr>
  </w:style>
  <w:style w:type="character" w:styleId="Hipersaitas">
    <w:name w:val="Hyperlink"/>
    <w:basedOn w:val="Numatytasispastraiposriftas"/>
    <w:uiPriority w:val="99"/>
    <w:rsid w:val="005403AC"/>
    <w:rPr>
      <w:color w:val="0000FF"/>
      <w:u w:val="single"/>
    </w:rPr>
  </w:style>
  <w:style w:type="paragraph" w:styleId="Pagrindiniotekstotrauka">
    <w:name w:val="Body Text Indent"/>
    <w:basedOn w:val="prastasis"/>
    <w:link w:val="PagrindiniotekstotraukaDiagrama"/>
    <w:rsid w:val="005403AC"/>
    <w:pPr>
      <w:spacing w:after="120"/>
      <w:ind w:left="283"/>
    </w:pPr>
  </w:style>
  <w:style w:type="character" w:customStyle="1" w:styleId="PagrindiniotekstotraukaDiagrama">
    <w:name w:val="Pagrindinio teksto įtrauka Diagrama"/>
    <w:basedOn w:val="Numatytasispastraiposriftas"/>
    <w:link w:val="Pagrindiniotekstotrauka"/>
    <w:rsid w:val="005403AC"/>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5403AC"/>
    <w:rPr>
      <w:sz w:val="20"/>
      <w:szCs w:val="20"/>
    </w:rPr>
  </w:style>
  <w:style w:type="character" w:customStyle="1" w:styleId="PuslapioinaostekstasDiagrama">
    <w:name w:val="Puslapio išnašos tekstas Diagrama"/>
    <w:aliases w:val="Footnote Diagrama"/>
    <w:basedOn w:val="Numatytasispastraiposriftas"/>
    <w:link w:val="Puslapioinaostekstas"/>
    <w:uiPriority w:val="99"/>
    <w:rsid w:val="005403AC"/>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5403AC"/>
    <w:rPr>
      <w:vertAlign w:val="superscript"/>
    </w:rPr>
  </w:style>
  <w:style w:type="paragraph" w:styleId="Debesliotekstas">
    <w:name w:val="Balloon Text"/>
    <w:basedOn w:val="prastasis"/>
    <w:link w:val="DebesliotekstasDiagrama"/>
    <w:uiPriority w:val="99"/>
    <w:semiHidden/>
    <w:unhideWhenUsed/>
    <w:rsid w:val="005403A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03AC"/>
    <w:rPr>
      <w:rFonts w:ascii="Tahoma" w:eastAsia="Times New Roman" w:hAnsi="Tahoma" w:cs="Tahoma"/>
      <w:sz w:val="16"/>
      <w:szCs w:val="16"/>
      <w:lang w:val="en-US"/>
    </w:rPr>
  </w:style>
  <w:style w:type="paragraph" w:styleId="Sraopastraipa">
    <w:name w:val="List Paragraph"/>
    <w:basedOn w:val="prastasis"/>
    <w:uiPriority w:val="34"/>
    <w:qFormat/>
    <w:rsid w:val="00402C37"/>
    <w:pPr>
      <w:ind w:left="720"/>
      <w:contextualSpacing/>
    </w:pPr>
  </w:style>
  <w:style w:type="table" w:styleId="Lentelstinklelis">
    <w:name w:val="Table Grid"/>
    <w:basedOn w:val="prastojilentel"/>
    <w:uiPriority w:val="59"/>
    <w:rsid w:val="00585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61A84"/>
    <w:pPr>
      <w:tabs>
        <w:tab w:val="center" w:pos="4819"/>
        <w:tab w:val="right" w:pos="9638"/>
      </w:tabs>
    </w:pPr>
  </w:style>
  <w:style w:type="character" w:customStyle="1" w:styleId="AntratsDiagrama">
    <w:name w:val="Antraštės Diagrama"/>
    <w:basedOn w:val="Numatytasispastraiposriftas"/>
    <w:link w:val="Antrats"/>
    <w:uiPriority w:val="99"/>
    <w:rsid w:val="00F61A84"/>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F61A84"/>
    <w:pPr>
      <w:tabs>
        <w:tab w:val="center" w:pos="4819"/>
        <w:tab w:val="right" w:pos="9638"/>
      </w:tabs>
    </w:pPr>
  </w:style>
  <w:style w:type="character" w:customStyle="1" w:styleId="PoratDiagrama">
    <w:name w:val="Poraštė Diagrama"/>
    <w:basedOn w:val="Numatytasispastraiposriftas"/>
    <w:link w:val="Porat"/>
    <w:uiPriority w:val="99"/>
    <w:rsid w:val="00F61A84"/>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5C44E9"/>
    <w:rPr>
      <w:sz w:val="16"/>
      <w:szCs w:val="16"/>
    </w:rPr>
  </w:style>
  <w:style w:type="paragraph" w:styleId="Komentarotekstas">
    <w:name w:val="annotation text"/>
    <w:basedOn w:val="prastasis"/>
    <w:link w:val="KomentarotekstasDiagrama"/>
    <w:uiPriority w:val="99"/>
    <w:semiHidden/>
    <w:unhideWhenUsed/>
    <w:rsid w:val="005C44E9"/>
    <w:rPr>
      <w:sz w:val="20"/>
      <w:szCs w:val="20"/>
    </w:rPr>
  </w:style>
  <w:style w:type="character" w:customStyle="1" w:styleId="KomentarotekstasDiagrama">
    <w:name w:val="Komentaro tekstas Diagrama"/>
    <w:basedOn w:val="Numatytasispastraiposriftas"/>
    <w:link w:val="Komentarotekstas"/>
    <w:uiPriority w:val="99"/>
    <w:semiHidden/>
    <w:rsid w:val="005C44E9"/>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5C44E9"/>
    <w:rPr>
      <w:b/>
      <w:bCs/>
    </w:rPr>
  </w:style>
  <w:style w:type="character" w:customStyle="1" w:styleId="KomentarotemaDiagrama">
    <w:name w:val="Komentaro tema Diagrama"/>
    <w:basedOn w:val="KomentarotekstasDiagrama"/>
    <w:link w:val="Komentarotema"/>
    <w:uiPriority w:val="99"/>
    <w:semiHidden/>
    <w:rsid w:val="005C44E9"/>
    <w:rPr>
      <w:rFonts w:ascii="Times New Roman" w:eastAsia="Times New Roman" w:hAnsi="Times New Roman" w:cs="Times New Roman"/>
      <w:b/>
      <w:bCs/>
      <w:sz w:val="20"/>
      <w:szCs w:val="20"/>
      <w:lang w:val="en-US"/>
    </w:rPr>
  </w:style>
  <w:style w:type="table" w:customStyle="1" w:styleId="Lentelstinklelis1">
    <w:name w:val="Lentelės tinklelis1"/>
    <w:basedOn w:val="prastojilentel"/>
    <w:next w:val="Lentelstinklelis"/>
    <w:uiPriority w:val="59"/>
    <w:rsid w:val="00E81DC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E81DC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046202"/>
    <w:pPr>
      <w:spacing w:before="100" w:beforeAutospacing="1" w:after="100" w:afterAutospacing="1"/>
    </w:pPr>
    <w:rPr>
      <w:lang w:val="lt-LT" w:eastAsia="lt-LT"/>
    </w:rPr>
  </w:style>
  <w:style w:type="character" w:customStyle="1" w:styleId="Antrat5Diagrama">
    <w:name w:val="Antraštė 5 Diagrama"/>
    <w:basedOn w:val="Numatytasispastraiposriftas"/>
    <w:link w:val="Antrat5"/>
    <w:uiPriority w:val="9"/>
    <w:semiHidden/>
    <w:rsid w:val="000F5C32"/>
    <w:rPr>
      <w:rFonts w:asciiTheme="majorHAnsi" w:eastAsiaTheme="majorEastAsia" w:hAnsiTheme="majorHAnsi" w:cstheme="majorBidi"/>
      <w:color w:val="365F91"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176">
      <w:bodyDiv w:val="1"/>
      <w:marLeft w:val="0"/>
      <w:marRight w:val="0"/>
      <w:marTop w:val="0"/>
      <w:marBottom w:val="0"/>
      <w:divBdr>
        <w:top w:val="none" w:sz="0" w:space="0" w:color="auto"/>
        <w:left w:val="none" w:sz="0" w:space="0" w:color="auto"/>
        <w:bottom w:val="none" w:sz="0" w:space="0" w:color="auto"/>
        <w:right w:val="none" w:sz="0" w:space="0" w:color="auto"/>
      </w:divBdr>
    </w:div>
    <w:div w:id="346828358">
      <w:bodyDiv w:val="1"/>
      <w:marLeft w:val="0"/>
      <w:marRight w:val="0"/>
      <w:marTop w:val="0"/>
      <w:marBottom w:val="0"/>
      <w:divBdr>
        <w:top w:val="none" w:sz="0" w:space="0" w:color="auto"/>
        <w:left w:val="none" w:sz="0" w:space="0" w:color="auto"/>
        <w:bottom w:val="none" w:sz="0" w:space="0" w:color="auto"/>
        <w:right w:val="none" w:sz="0" w:space="0" w:color="auto"/>
      </w:divBdr>
    </w:div>
    <w:div w:id="390545793">
      <w:bodyDiv w:val="1"/>
      <w:marLeft w:val="0"/>
      <w:marRight w:val="0"/>
      <w:marTop w:val="0"/>
      <w:marBottom w:val="0"/>
      <w:divBdr>
        <w:top w:val="none" w:sz="0" w:space="0" w:color="auto"/>
        <w:left w:val="none" w:sz="0" w:space="0" w:color="auto"/>
        <w:bottom w:val="none" w:sz="0" w:space="0" w:color="auto"/>
        <w:right w:val="none" w:sz="0" w:space="0" w:color="auto"/>
      </w:divBdr>
    </w:div>
    <w:div w:id="2038969663">
      <w:bodyDiv w:val="1"/>
      <w:marLeft w:val="0"/>
      <w:marRight w:val="0"/>
      <w:marTop w:val="0"/>
      <w:marBottom w:val="0"/>
      <w:divBdr>
        <w:top w:val="none" w:sz="0" w:space="0" w:color="auto"/>
        <w:left w:val="none" w:sz="0" w:space="0" w:color="auto"/>
        <w:bottom w:val="none" w:sz="0" w:space="0" w:color="auto"/>
        <w:right w:val="none" w:sz="0" w:space="0" w:color="auto"/>
      </w:divBdr>
      <w:divsChild>
        <w:div w:id="1781874858">
          <w:marLeft w:val="0"/>
          <w:marRight w:val="0"/>
          <w:marTop w:val="0"/>
          <w:marBottom w:val="0"/>
          <w:divBdr>
            <w:top w:val="none" w:sz="0" w:space="0" w:color="auto"/>
            <w:left w:val="none" w:sz="0" w:space="0" w:color="auto"/>
            <w:bottom w:val="none" w:sz="0" w:space="0" w:color="auto"/>
            <w:right w:val="none" w:sz="0" w:space="0" w:color="auto"/>
          </w:divBdr>
        </w:div>
        <w:div w:id="807356591">
          <w:marLeft w:val="0"/>
          <w:marRight w:val="0"/>
          <w:marTop w:val="0"/>
          <w:marBottom w:val="0"/>
          <w:divBdr>
            <w:top w:val="none" w:sz="0" w:space="0" w:color="auto"/>
            <w:left w:val="none" w:sz="0" w:space="0" w:color="auto"/>
            <w:bottom w:val="none" w:sz="0" w:space="0" w:color="auto"/>
            <w:right w:val="none" w:sz="0" w:space="0" w:color="auto"/>
          </w:divBdr>
          <w:divsChild>
            <w:div w:id="951863333">
              <w:marLeft w:val="0"/>
              <w:marRight w:val="0"/>
              <w:marTop w:val="0"/>
              <w:marBottom w:val="0"/>
              <w:divBdr>
                <w:top w:val="none" w:sz="0" w:space="0" w:color="auto"/>
                <w:left w:val="none" w:sz="0" w:space="0" w:color="auto"/>
                <w:bottom w:val="none" w:sz="0" w:space="0" w:color="auto"/>
                <w:right w:val="none" w:sz="0" w:space="0" w:color="auto"/>
              </w:divBdr>
              <w:divsChild>
                <w:div w:id="504327254">
                  <w:marLeft w:val="0"/>
                  <w:marRight w:val="0"/>
                  <w:marTop w:val="0"/>
                  <w:marBottom w:val="0"/>
                  <w:divBdr>
                    <w:top w:val="none" w:sz="0" w:space="0" w:color="auto"/>
                    <w:left w:val="none" w:sz="0" w:space="0" w:color="auto"/>
                    <w:bottom w:val="none" w:sz="0" w:space="0" w:color="auto"/>
                    <w:right w:val="none" w:sz="0" w:space="0" w:color="auto"/>
                  </w:divBdr>
                  <w:divsChild>
                    <w:div w:id="2027554747">
                      <w:marLeft w:val="0"/>
                      <w:marRight w:val="0"/>
                      <w:marTop w:val="0"/>
                      <w:marBottom w:val="0"/>
                      <w:divBdr>
                        <w:top w:val="none" w:sz="0" w:space="0" w:color="auto"/>
                        <w:left w:val="none" w:sz="0" w:space="0" w:color="auto"/>
                        <w:bottom w:val="none" w:sz="0" w:space="0" w:color="auto"/>
                        <w:right w:val="none" w:sz="0" w:space="0" w:color="auto"/>
                      </w:divBdr>
                      <w:divsChild>
                        <w:div w:id="1336690400">
                          <w:marLeft w:val="0"/>
                          <w:marRight w:val="0"/>
                          <w:marTop w:val="0"/>
                          <w:marBottom w:val="0"/>
                          <w:divBdr>
                            <w:top w:val="none" w:sz="0" w:space="0" w:color="auto"/>
                            <w:left w:val="none" w:sz="0" w:space="0" w:color="auto"/>
                            <w:bottom w:val="none" w:sz="0" w:space="0" w:color="auto"/>
                            <w:right w:val="none" w:sz="0" w:space="0" w:color="auto"/>
                          </w:divBdr>
                        </w:div>
                        <w:div w:id="222496461">
                          <w:marLeft w:val="0"/>
                          <w:marRight w:val="0"/>
                          <w:marTop w:val="0"/>
                          <w:marBottom w:val="0"/>
                          <w:divBdr>
                            <w:top w:val="none" w:sz="0" w:space="0" w:color="auto"/>
                            <w:left w:val="none" w:sz="0" w:space="0" w:color="auto"/>
                            <w:bottom w:val="none" w:sz="0" w:space="0" w:color="auto"/>
                            <w:right w:val="none" w:sz="0" w:space="0" w:color="auto"/>
                          </w:divBdr>
                        </w:div>
                      </w:divsChild>
                    </w:div>
                    <w:div w:id="1714844444">
                      <w:marLeft w:val="0"/>
                      <w:marRight w:val="0"/>
                      <w:marTop w:val="0"/>
                      <w:marBottom w:val="0"/>
                      <w:divBdr>
                        <w:top w:val="none" w:sz="0" w:space="0" w:color="auto"/>
                        <w:left w:val="none" w:sz="0" w:space="0" w:color="auto"/>
                        <w:bottom w:val="none" w:sz="0" w:space="0" w:color="auto"/>
                        <w:right w:val="none" w:sz="0" w:space="0" w:color="auto"/>
                      </w:divBdr>
                      <w:divsChild>
                        <w:div w:id="468324058">
                          <w:marLeft w:val="0"/>
                          <w:marRight w:val="0"/>
                          <w:marTop w:val="0"/>
                          <w:marBottom w:val="0"/>
                          <w:divBdr>
                            <w:top w:val="none" w:sz="0" w:space="0" w:color="auto"/>
                            <w:left w:val="none" w:sz="0" w:space="0" w:color="auto"/>
                            <w:bottom w:val="none" w:sz="0" w:space="0" w:color="auto"/>
                            <w:right w:val="none" w:sz="0" w:space="0" w:color="auto"/>
                          </w:divBdr>
                        </w:div>
                        <w:div w:id="10438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b="1">
                <a:latin typeface="Times New Roman" panose="02020603050405020304" pitchFamily="18" charset="0"/>
                <a:cs typeface="Times New Roman" panose="02020603050405020304" pitchFamily="18" charset="0"/>
              </a:rPr>
              <a:t>Darbuotojų skaičiaus pokytis 2019-2021</a:t>
            </a:r>
            <a:r>
              <a:rPr lang="lt-LT" b="1" baseline="0">
                <a:latin typeface="Times New Roman" panose="02020603050405020304" pitchFamily="18" charset="0"/>
                <a:cs typeface="Times New Roman" panose="02020603050405020304" pitchFamily="18" charset="0"/>
              </a:rPr>
              <a:t> metais </a:t>
            </a:r>
            <a:endParaRPr lang="lt-LT"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11048027089597012"/>
          <c:y val="8.4187635911773848E-2"/>
          <c:w val="0.86584344843248451"/>
          <c:h val="0.58132153331718894"/>
        </c:manualLayout>
      </c:layout>
      <c:barChart>
        <c:barDir val="col"/>
        <c:grouping val="clustered"/>
        <c:varyColors val="0"/>
        <c:ser>
          <c:idx val="0"/>
          <c:order val="0"/>
          <c:tx>
            <c:strRef>
              <c:f>Lapas1!$B$1</c:f>
              <c:strCache>
                <c:ptCount val="1"/>
                <c:pt idx="0">
                  <c:v>2019-12-31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Lapas1!$A$2:$A$7</c:f>
              <c:strCache>
                <c:ptCount val="6"/>
                <c:pt idx="0">
                  <c:v>Administracija</c:v>
                </c:pt>
                <c:pt idx="1">
                  <c:v>Gydytojai</c:v>
                </c:pt>
                <c:pt idx="2">
                  <c:v>Kitas personalas, teikiantis asmens sveikatos priežiūros paslaugas</c:v>
                </c:pt>
                <c:pt idx="3">
                  <c:v>Bendrosios praktikos slaugytojai (įskaitant akušerius)</c:v>
                </c:pt>
                <c:pt idx="4">
                  <c:v>Slaugytojų padėjėjai</c:v>
                </c:pt>
                <c:pt idx="5">
                  <c:v>Kiti darbuotojai (įskaitant  projekto darbuotojus)</c:v>
                </c:pt>
              </c:strCache>
            </c:strRef>
          </c:cat>
          <c:val>
            <c:numRef>
              <c:f>Lapas1!$B$2:$B$7</c:f>
              <c:numCache>
                <c:formatCode>General</c:formatCode>
                <c:ptCount val="6"/>
                <c:pt idx="0">
                  <c:v>15</c:v>
                </c:pt>
                <c:pt idx="1">
                  <c:v>65</c:v>
                </c:pt>
                <c:pt idx="2">
                  <c:v>26</c:v>
                </c:pt>
                <c:pt idx="3">
                  <c:v>110</c:v>
                </c:pt>
                <c:pt idx="4">
                  <c:v>33</c:v>
                </c:pt>
                <c:pt idx="5">
                  <c:v>53</c:v>
                </c:pt>
              </c:numCache>
            </c:numRef>
          </c:val>
          <c:extLst xmlns:c16r2="http://schemas.microsoft.com/office/drawing/2015/06/chart">
            <c:ext xmlns:c16="http://schemas.microsoft.com/office/drawing/2014/chart" uri="{C3380CC4-5D6E-409C-BE32-E72D297353CC}">
              <c16:uniqueId val="{00000000-5D5C-40F7-A529-7DC27DA2F63E}"/>
            </c:ext>
          </c:extLst>
        </c:ser>
        <c:ser>
          <c:idx val="1"/>
          <c:order val="1"/>
          <c:tx>
            <c:strRef>
              <c:f>Lapas1!$C$1</c:f>
              <c:strCache>
                <c:ptCount val="1"/>
                <c:pt idx="0">
                  <c:v>2020-12-31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Lapas1!$A$2:$A$7</c:f>
              <c:strCache>
                <c:ptCount val="6"/>
                <c:pt idx="0">
                  <c:v>Administracija</c:v>
                </c:pt>
                <c:pt idx="1">
                  <c:v>Gydytojai</c:v>
                </c:pt>
                <c:pt idx="2">
                  <c:v>Kitas personalas, teikiantis asmens sveikatos priežiūros paslaugas</c:v>
                </c:pt>
                <c:pt idx="3">
                  <c:v>Bendrosios praktikos slaugytojai (įskaitant akušerius)</c:v>
                </c:pt>
                <c:pt idx="4">
                  <c:v>Slaugytojų padėjėjai</c:v>
                </c:pt>
                <c:pt idx="5">
                  <c:v>Kiti darbuotojai (įskaitant  projekto darbuotojus)</c:v>
                </c:pt>
              </c:strCache>
            </c:strRef>
          </c:cat>
          <c:val>
            <c:numRef>
              <c:f>Lapas1!$C$2:$C$7</c:f>
              <c:numCache>
                <c:formatCode>General</c:formatCode>
                <c:ptCount val="6"/>
                <c:pt idx="0">
                  <c:v>15</c:v>
                </c:pt>
                <c:pt idx="1">
                  <c:v>63</c:v>
                </c:pt>
                <c:pt idx="2">
                  <c:v>30</c:v>
                </c:pt>
                <c:pt idx="3">
                  <c:v>104</c:v>
                </c:pt>
                <c:pt idx="4">
                  <c:v>33</c:v>
                </c:pt>
                <c:pt idx="5">
                  <c:v>49</c:v>
                </c:pt>
              </c:numCache>
            </c:numRef>
          </c:val>
          <c:extLst xmlns:c16r2="http://schemas.microsoft.com/office/drawing/2015/06/chart">
            <c:ext xmlns:c16="http://schemas.microsoft.com/office/drawing/2014/chart" uri="{C3380CC4-5D6E-409C-BE32-E72D297353CC}">
              <c16:uniqueId val="{00000001-5D5C-40F7-A529-7DC27DA2F63E}"/>
            </c:ext>
          </c:extLst>
        </c:ser>
        <c:ser>
          <c:idx val="2"/>
          <c:order val="2"/>
          <c:tx>
            <c:strRef>
              <c:f>Lapas1!$D$1</c:f>
              <c:strCache>
                <c:ptCount val="1"/>
                <c:pt idx="0">
                  <c:v>2021-12-31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Lapas1!$A$2:$A$7</c:f>
              <c:strCache>
                <c:ptCount val="6"/>
                <c:pt idx="0">
                  <c:v>Administracija</c:v>
                </c:pt>
                <c:pt idx="1">
                  <c:v>Gydytojai</c:v>
                </c:pt>
                <c:pt idx="2">
                  <c:v>Kitas personalas, teikiantis asmens sveikatos priežiūros paslaugas</c:v>
                </c:pt>
                <c:pt idx="3">
                  <c:v>Bendrosios praktikos slaugytojai (įskaitant akušerius)</c:v>
                </c:pt>
                <c:pt idx="4">
                  <c:v>Slaugytojų padėjėjai</c:v>
                </c:pt>
                <c:pt idx="5">
                  <c:v>Kiti darbuotojai (įskaitant  projekto darbuotojus)</c:v>
                </c:pt>
              </c:strCache>
            </c:strRef>
          </c:cat>
          <c:val>
            <c:numRef>
              <c:f>Lapas1!$D$2:$D$7</c:f>
              <c:numCache>
                <c:formatCode>General</c:formatCode>
                <c:ptCount val="6"/>
                <c:pt idx="0">
                  <c:v>16</c:v>
                </c:pt>
                <c:pt idx="1">
                  <c:v>56</c:v>
                </c:pt>
                <c:pt idx="2">
                  <c:v>30</c:v>
                </c:pt>
                <c:pt idx="3">
                  <c:v>99</c:v>
                </c:pt>
                <c:pt idx="4">
                  <c:v>31</c:v>
                </c:pt>
                <c:pt idx="5">
                  <c:v>50</c:v>
                </c:pt>
              </c:numCache>
            </c:numRef>
          </c:val>
          <c:extLst xmlns:c16r2="http://schemas.microsoft.com/office/drawing/2015/06/chart">
            <c:ext xmlns:c16="http://schemas.microsoft.com/office/drawing/2014/chart" uri="{C3380CC4-5D6E-409C-BE32-E72D297353CC}">
              <c16:uniqueId val="{00000002-5D5C-40F7-A529-7DC27DA2F63E}"/>
            </c:ext>
          </c:extLst>
        </c:ser>
        <c:dLbls>
          <c:dLblPos val="outEnd"/>
          <c:showLegendKey val="0"/>
          <c:showVal val="1"/>
          <c:showCatName val="0"/>
          <c:showSerName val="0"/>
          <c:showPercent val="0"/>
          <c:showBubbleSize val="0"/>
        </c:dLbls>
        <c:gapWidth val="219"/>
        <c:overlap val="-27"/>
        <c:axId val="142670336"/>
        <c:axId val="579444032"/>
      </c:barChart>
      <c:catAx>
        <c:axId val="14267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79444032"/>
        <c:crosses val="autoZero"/>
        <c:auto val="1"/>
        <c:lblAlgn val="ctr"/>
        <c:lblOffset val="100"/>
        <c:noMultiLvlLbl val="0"/>
      </c:catAx>
      <c:valAx>
        <c:axId val="579444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200" b="1">
                    <a:latin typeface="Times New Roman" panose="02020603050405020304" pitchFamily="18" charset="0"/>
                    <a:cs typeface="Times New Roman" panose="02020603050405020304" pitchFamily="18" charset="0"/>
                  </a:rPr>
                  <a:t>Darbuotojų skaičius</a:t>
                </a:r>
              </a:p>
            </c:rich>
          </c:tx>
          <c:layout>
            <c:manualLayout>
              <c:xMode val="edge"/>
              <c:yMode val="edge"/>
              <c:x val="1.6203703703703703E-2"/>
              <c:y val="0.1892557125145429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2670336"/>
        <c:crosses val="autoZero"/>
        <c:crossBetween val="between"/>
      </c:valAx>
      <c:spPr>
        <a:noFill/>
        <a:ln>
          <a:noFill/>
        </a:ln>
        <a:effectLst/>
      </c:spPr>
    </c:plotArea>
    <c:legend>
      <c:legendPos val="b"/>
      <c:layout>
        <c:manualLayout>
          <c:xMode val="edge"/>
          <c:yMode val="edge"/>
          <c:x val="0.23749971483202972"/>
          <c:y val="0.9383009286373637"/>
          <c:w val="0.52500040134751369"/>
          <c:h val="5.2516334907172411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1C93989-CF0D-4BE7-9EB2-8AE64784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33063</Words>
  <Characters>18847</Characters>
  <Application>Microsoft Office Word</Application>
  <DocSecurity>0</DocSecurity>
  <Lines>157</Lines>
  <Paragraphs>103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0wn Inc.</Company>
  <LinksUpToDate>false</LinksUpToDate>
  <CharactersWithSpaces>51807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Romualda</dc:creator>
  <cp:lastModifiedBy>Tatjana Karpova</cp:lastModifiedBy>
  <cp:revision>2</cp:revision>
  <cp:lastPrinted>2021-04-08T06:03:00Z</cp:lastPrinted>
  <dcterms:created xsi:type="dcterms:W3CDTF">2022-04-14T08:59:00Z</dcterms:created>
  <dcterms:modified xsi:type="dcterms:W3CDTF">2022-04-14T08:59:00Z</dcterms:modified>
</cp:coreProperties>
</file>