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5119" w14:textId="62370B32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>DĖL P</w:t>
      </w:r>
      <w:r>
        <w:rPr>
          <w:b/>
          <w:sz w:val="24"/>
          <w:szCs w:val="24"/>
          <w:lang w:val="lt-LT"/>
        </w:rPr>
        <w:t>RIEŠMOKYKLINIO UGDYMO GRUPIŲ IR KLASIŲ SKAIČIAUS 2022</w:t>
      </w:r>
      <w:r w:rsidRPr="00F032E6">
        <w:rPr>
          <w:sz w:val="24"/>
          <w:szCs w:val="24"/>
          <w:lang w:val="lt-LT"/>
        </w:rPr>
        <w:t>–</w:t>
      </w:r>
      <w:r>
        <w:rPr>
          <w:b/>
          <w:sz w:val="24"/>
          <w:szCs w:val="24"/>
          <w:lang w:val="lt-LT"/>
        </w:rPr>
        <w:t>2023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>
        <w:rPr>
          <w:b/>
          <w:sz w:val="24"/>
          <w:szCs w:val="24"/>
          <w:lang w:val="lt-LT"/>
        </w:rPr>
        <w:t xml:space="preserve"> NUSTATYMO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3A74C1D9" w:rsidR="00D276B0" w:rsidRPr="0017751A" w:rsidRDefault="001F52AA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balandžio 29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ACE6A0C" w14:textId="77777777" w:rsidR="00023629" w:rsidRDefault="003F3385" w:rsidP="003F3385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>
        <w:rPr>
          <w:sz w:val="24"/>
          <w:szCs w:val="24"/>
          <w:lang w:val="lt-LT"/>
        </w:rPr>
        <w:t xml:space="preserve"> 7 straipsnio 1 dalies 7 punktu,</w:t>
      </w:r>
      <w:r w:rsidRPr="00CE3EBF">
        <w:rPr>
          <w:sz w:val="24"/>
          <w:szCs w:val="24"/>
          <w:lang w:val="lt-LT"/>
        </w:rPr>
        <w:t xml:space="preserve"> 16 straipsnio 4 dalimi, Priėmimo į valstybinę ir savivaldybės bendrojo ugdymo mokyklą, profesinio mokymo įstaigą bendrųjų kriterijų sąrašo</w:t>
      </w:r>
      <w:r>
        <w:rPr>
          <w:sz w:val="24"/>
          <w:szCs w:val="24"/>
          <w:lang w:val="lt-LT"/>
        </w:rPr>
        <w:t xml:space="preserve"> (aktuali</w:t>
      </w:r>
      <w:r w:rsidRPr="00104568">
        <w:rPr>
          <w:sz w:val="24"/>
          <w:szCs w:val="24"/>
          <w:lang w:val="lt-LT"/>
        </w:rPr>
        <w:t xml:space="preserve"> redakcija)</w:t>
      </w:r>
      <w:r w:rsidRPr="00CE3EBF">
        <w:rPr>
          <w:sz w:val="24"/>
          <w:szCs w:val="24"/>
          <w:lang w:val="lt-LT"/>
        </w:rPr>
        <w:t xml:space="preserve">, patvirtinto </w:t>
      </w:r>
      <w:r>
        <w:rPr>
          <w:sz w:val="24"/>
          <w:szCs w:val="24"/>
          <w:lang w:val="lt-LT"/>
        </w:rPr>
        <w:t>Lietuvos Respublikos švietimo,</w:t>
      </w:r>
      <w:r w:rsidRPr="00CE3EBF">
        <w:rPr>
          <w:sz w:val="24"/>
          <w:szCs w:val="24"/>
          <w:lang w:val="lt-LT"/>
        </w:rPr>
        <w:t xml:space="preserve"> mokslo</w:t>
      </w:r>
      <w:r>
        <w:rPr>
          <w:sz w:val="24"/>
          <w:szCs w:val="24"/>
          <w:lang w:val="lt-LT"/>
        </w:rPr>
        <w:t xml:space="preserve"> ir sporto</w:t>
      </w:r>
      <w:r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>
        <w:rPr>
          <w:sz w:val="24"/>
          <w:szCs w:val="24"/>
          <w:lang w:val="lt-LT"/>
        </w:rPr>
        <w:t xml:space="preserve"> įsakymu Nr. ISAK-1019, </w:t>
      </w:r>
      <w:r w:rsidRPr="00CE3EBF">
        <w:rPr>
          <w:sz w:val="24"/>
          <w:szCs w:val="24"/>
          <w:lang w:val="lt-LT"/>
        </w:rPr>
        <w:t>3 punktu, Mokyklų, vykdančių formaliojo švietimo programas, tinklo kūrimo taisyklėmis</w:t>
      </w:r>
      <w:r>
        <w:rPr>
          <w:sz w:val="24"/>
          <w:szCs w:val="24"/>
          <w:lang w:val="lt-LT"/>
        </w:rPr>
        <w:t xml:space="preserve"> (aktuali redakcija)</w:t>
      </w:r>
      <w:r w:rsidRPr="00CE3EBF">
        <w:rPr>
          <w:sz w:val="24"/>
          <w:szCs w:val="24"/>
          <w:lang w:val="lt-LT"/>
        </w:rPr>
        <w:t xml:space="preserve">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 xml:space="preserve">9 d. nutarimu Nr. 768, ir </w:t>
      </w:r>
      <w:r w:rsidRPr="00497DCA">
        <w:rPr>
          <w:sz w:val="24"/>
          <w:szCs w:val="24"/>
          <w:lang w:val="lt-LT"/>
        </w:rPr>
        <w:t>Rokiškio rajono savivaldybės bendrojo ugdym</w:t>
      </w:r>
      <w:r>
        <w:rPr>
          <w:sz w:val="24"/>
          <w:szCs w:val="24"/>
          <w:lang w:val="lt-LT"/>
        </w:rPr>
        <w:t>o mokyklų tinklo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uoju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 xml:space="preserve">u (aktuali redakcija), patvirtintu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 xml:space="preserve">o patvirtinimo“, </w:t>
      </w:r>
      <w:r w:rsidRPr="00CE3EBF">
        <w:rPr>
          <w:sz w:val="24"/>
          <w:szCs w:val="24"/>
          <w:lang w:val="lt-LT"/>
        </w:rPr>
        <w:t xml:space="preserve">Rokiškio rajono savivaldybės taryba  </w:t>
      </w:r>
    </w:p>
    <w:p w14:paraId="4FC3D55B" w14:textId="5BC73E9A" w:rsidR="003F3385" w:rsidRPr="00CE3EBF" w:rsidRDefault="003F3385" w:rsidP="00231696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n u s p r e n d ž i a:</w:t>
      </w:r>
    </w:p>
    <w:p w14:paraId="69D975E9" w14:textId="74AD386F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Nustatyti priešmokyklinio</w:t>
      </w:r>
      <w:r w:rsidRPr="00CE3EBF">
        <w:rPr>
          <w:sz w:val="24"/>
          <w:szCs w:val="24"/>
          <w:lang w:val="lt-LT"/>
        </w:rPr>
        <w:t xml:space="preserve"> u</w:t>
      </w:r>
      <w:r w:rsidR="00446603">
        <w:rPr>
          <w:sz w:val="24"/>
          <w:szCs w:val="24"/>
          <w:lang w:val="lt-LT"/>
        </w:rPr>
        <w:t>gdymo grupių ir klasių</w:t>
      </w:r>
      <w:r w:rsidRPr="00CE3EBF">
        <w:rPr>
          <w:sz w:val="24"/>
          <w:szCs w:val="24"/>
          <w:lang w:val="lt-LT"/>
        </w:rPr>
        <w:t xml:space="preserve"> skaičių</w:t>
      </w:r>
      <w:r>
        <w:rPr>
          <w:sz w:val="24"/>
          <w:szCs w:val="24"/>
          <w:lang w:val="lt-LT"/>
        </w:rPr>
        <w:t xml:space="preserve"> 2022</w:t>
      </w:r>
      <w:r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2023</w:t>
      </w:r>
      <w:r w:rsidRPr="00CE3EBF">
        <w:rPr>
          <w:sz w:val="24"/>
          <w:szCs w:val="24"/>
          <w:lang w:val="lt-LT"/>
        </w:rPr>
        <w:t xml:space="preserve"> mokslo metams Rokiškio rajono savivaldybės </w:t>
      </w:r>
      <w:r>
        <w:rPr>
          <w:sz w:val="24"/>
          <w:szCs w:val="24"/>
          <w:lang w:val="lt-LT"/>
        </w:rPr>
        <w:t>bendrojo ugdymo mokyklose (priedas)</w:t>
      </w:r>
      <w:r w:rsidRPr="00CE3EBF">
        <w:rPr>
          <w:sz w:val="24"/>
          <w:szCs w:val="24"/>
          <w:lang w:val="lt-LT"/>
        </w:rPr>
        <w:t>.</w:t>
      </w:r>
    </w:p>
    <w:p w14:paraId="22025D59" w14:textId="056D2F30" w:rsidR="003F3385" w:rsidRDefault="00231696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 ir sporto skyriaus vedėjui.</w:t>
      </w:r>
    </w:p>
    <w:p w14:paraId="4CB97B75" w14:textId="1A1EF78B" w:rsidR="00295FBB" w:rsidRPr="00295FBB" w:rsidRDefault="00CE63AB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BA80890" w14:textId="77777777" w:rsidR="00057121" w:rsidRDefault="0005712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245D6AC7" w:rsidR="00D276B0" w:rsidRDefault="00ED01A4" w:rsidP="009223F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4872A7" w:rsidRPr="009C6AC7">
        <w:rPr>
          <w:b/>
          <w:sz w:val="24"/>
          <w:szCs w:val="24"/>
          <w:lang w:val="lt-LT"/>
        </w:rPr>
        <w:t>DĖL P</w:t>
      </w:r>
      <w:r w:rsidR="004872A7">
        <w:rPr>
          <w:b/>
          <w:sz w:val="24"/>
          <w:szCs w:val="24"/>
          <w:lang w:val="lt-LT"/>
        </w:rPr>
        <w:t>RIEŠMOKYKLINIO UGDYMO GRUPIŲ IR KLASIŲ SKAIČIAUS 2022</w:t>
      </w:r>
      <w:r w:rsidR="004872A7" w:rsidRPr="00F032E6">
        <w:rPr>
          <w:sz w:val="24"/>
          <w:szCs w:val="24"/>
          <w:lang w:val="lt-LT"/>
        </w:rPr>
        <w:t>–</w:t>
      </w:r>
      <w:r w:rsidR="004872A7">
        <w:rPr>
          <w:b/>
          <w:sz w:val="24"/>
          <w:szCs w:val="24"/>
          <w:lang w:val="lt-LT"/>
        </w:rPr>
        <w:t>2023</w:t>
      </w:r>
      <w:r w:rsidR="004872A7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4872A7">
        <w:rPr>
          <w:b/>
          <w:sz w:val="24"/>
          <w:szCs w:val="24"/>
          <w:lang w:val="lt-LT"/>
        </w:rPr>
        <w:t xml:space="preserve"> NUSTATYMO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0E59806B" w14:textId="31096026" w:rsidR="00572223" w:rsidRDefault="00572223" w:rsidP="00AA7C6F">
      <w:pPr>
        <w:ind w:firstLine="851"/>
        <w:jc w:val="both"/>
        <w:outlineLvl w:val="0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Pr="003867E0">
        <w:rPr>
          <w:sz w:val="24"/>
          <w:szCs w:val="24"/>
          <w:lang w:val="lt-LT"/>
        </w:rPr>
        <w:t xml:space="preserve"> nustatyti priešmokyklinio u</w:t>
      </w:r>
      <w:r w:rsidR="009E7B69">
        <w:rPr>
          <w:sz w:val="24"/>
          <w:szCs w:val="24"/>
          <w:lang w:val="lt-LT"/>
        </w:rPr>
        <w:t>gdymo grupių ir klasių</w:t>
      </w:r>
      <w:r w:rsidRPr="003867E0">
        <w:rPr>
          <w:sz w:val="24"/>
          <w:szCs w:val="24"/>
          <w:lang w:val="lt-LT"/>
        </w:rPr>
        <w:t xml:space="preserve"> skaičių </w:t>
      </w:r>
      <w:r w:rsidR="002639E8">
        <w:rPr>
          <w:sz w:val="24"/>
          <w:szCs w:val="24"/>
          <w:lang w:val="lt-LT"/>
        </w:rPr>
        <w:t xml:space="preserve">Rokiškio </w:t>
      </w:r>
      <w:r w:rsidRPr="003867E0">
        <w:rPr>
          <w:sz w:val="24"/>
          <w:szCs w:val="24"/>
          <w:lang w:val="lt-LT"/>
        </w:rPr>
        <w:t>rajon</w:t>
      </w:r>
      <w:r>
        <w:rPr>
          <w:sz w:val="24"/>
          <w:szCs w:val="24"/>
          <w:lang w:val="lt-LT"/>
        </w:rPr>
        <w:t>o</w:t>
      </w:r>
      <w:r w:rsidR="002639E8">
        <w:rPr>
          <w:sz w:val="24"/>
          <w:szCs w:val="24"/>
          <w:lang w:val="lt-LT"/>
        </w:rPr>
        <w:t xml:space="preserve"> savivaldybės</w:t>
      </w:r>
      <w:r>
        <w:rPr>
          <w:sz w:val="24"/>
          <w:szCs w:val="24"/>
          <w:lang w:val="lt-LT"/>
        </w:rPr>
        <w:t xml:space="preserve"> bendroj</w:t>
      </w:r>
      <w:r w:rsidR="00994A4A">
        <w:rPr>
          <w:sz w:val="24"/>
          <w:szCs w:val="24"/>
          <w:lang w:val="lt-LT"/>
        </w:rPr>
        <w:t>o ugdymo mokyklose 2022</w:t>
      </w:r>
      <w:r w:rsidRPr="00F032E6">
        <w:rPr>
          <w:sz w:val="24"/>
          <w:szCs w:val="24"/>
          <w:lang w:val="lt-LT"/>
        </w:rPr>
        <w:t>–</w:t>
      </w:r>
      <w:r w:rsidR="00994A4A">
        <w:rPr>
          <w:sz w:val="24"/>
          <w:szCs w:val="24"/>
          <w:lang w:val="lt-LT"/>
        </w:rPr>
        <w:t>2023</w:t>
      </w:r>
      <w:r w:rsidRPr="003867E0">
        <w:rPr>
          <w:sz w:val="24"/>
          <w:szCs w:val="24"/>
          <w:lang w:val="lt-LT"/>
        </w:rPr>
        <w:t xml:space="preserve"> mokslo metams. 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3BA9A901" w14:textId="77777777" w:rsidR="002F5A21" w:rsidRDefault="00AA7C6F" w:rsidP="002F5A21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>
        <w:rPr>
          <w:sz w:val="24"/>
          <w:szCs w:val="24"/>
          <w:lang w:val="lt-LT"/>
        </w:rPr>
        <w:t>staigą bendrųjų kriterijų sąrašas (aktuali redakcija), patvirtintas</w:t>
      </w:r>
      <w:r w:rsidRPr="00CE3EB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švietimo,</w:t>
      </w:r>
      <w:r w:rsidRPr="00CE3EBF">
        <w:rPr>
          <w:sz w:val="24"/>
          <w:szCs w:val="24"/>
          <w:lang w:val="lt-LT"/>
        </w:rPr>
        <w:t xml:space="preserve"> mokslo</w:t>
      </w:r>
      <w:r>
        <w:rPr>
          <w:sz w:val="24"/>
          <w:szCs w:val="24"/>
          <w:lang w:val="lt-LT"/>
        </w:rPr>
        <w:t xml:space="preserve"> ir sporto</w:t>
      </w:r>
      <w:r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 xml:space="preserve">5 d. įsakymu Nr. ISAK-1019, </w:t>
      </w:r>
      <w:r w:rsidRPr="00CE3EBF">
        <w:rPr>
          <w:sz w:val="24"/>
          <w:szCs w:val="24"/>
          <w:lang w:val="lt-LT"/>
        </w:rPr>
        <w:t>Mokyklų, vykdančių formaliojo švietimo prog</w:t>
      </w:r>
      <w:r>
        <w:rPr>
          <w:sz w:val="24"/>
          <w:szCs w:val="24"/>
          <w:lang w:val="lt-LT"/>
        </w:rPr>
        <w:t>ramas, tinklo kūrimo taisyklės (aktuali redakcija), patvirtintos</w:t>
      </w:r>
      <w:r w:rsidRPr="00CE3EBF">
        <w:rPr>
          <w:sz w:val="24"/>
          <w:szCs w:val="24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</w:t>
      </w:r>
      <w:r>
        <w:rPr>
          <w:sz w:val="24"/>
          <w:szCs w:val="24"/>
          <w:lang w:val="lt-LT"/>
        </w:rPr>
        <w:t xml:space="preserve"> 29 d. nutarimu Nr. 768, </w:t>
      </w:r>
      <w:r w:rsidRPr="00497DCA">
        <w:rPr>
          <w:sz w:val="24"/>
          <w:szCs w:val="24"/>
          <w:lang w:val="lt-LT"/>
        </w:rPr>
        <w:t>Rokiškio rajono savivaldybės bendrojo ugdymo mokyklų tin</w:t>
      </w:r>
      <w:r>
        <w:rPr>
          <w:sz w:val="24"/>
          <w:szCs w:val="24"/>
          <w:lang w:val="lt-LT"/>
        </w:rPr>
        <w:t>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asis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as</w:t>
      </w:r>
      <w:r w:rsidR="000C5017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</w:t>
      </w:r>
      <w:r w:rsidRPr="0045474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o patvirtinimo“.</w:t>
      </w:r>
    </w:p>
    <w:p w14:paraId="7FF4C95D" w14:textId="571AFF24" w:rsidR="00F961EA" w:rsidRPr="002F5A21" w:rsidRDefault="00D276B0" w:rsidP="002F5A21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ACDB169" w14:textId="44100F54" w:rsidR="00275FE1" w:rsidRPr="00100299" w:rsidRDefault="00275FE1" w:rsidP="00275FE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100299">
        <w:rPr>
          <w:sz w:val="24"/>
          <w:szCs w:val="24"/>
          <w:lang w:val="lt-LT"/>
        </w:rPr>
        <w:t xml:space="preserve">Projektas parengtas vadovaujantis Priėmimo į valstybinę ir savivaldybės bendrojo lavinimo, profesinę mokyklą bendrųjų kriterijų sąrašo 3 punktu (mokyklų savininko teises ir pareigas įgyvendinanti institucija kiekvienais kalendoriniais metais iki gegužės 31 d. nustato </w:t>
      </w:r>
      <w:r w:rsidRPr="00100299">
        <w:rPr>
          <w:color w:val="000000"/>
          <w:sz w:val="24"/>
          <w:szCs w:val="24"/>
          <w:lang w:val="lt-LT"/>
        </w:rPr>
        <w:t>mokinių ir klasių pagal vykdomas bendrojo ugdymo programas skaičių, priešmokyklinio ugdymo grupių ir vaikų skaičių kitiems mokslo metams</w:t>
      </w:r>
      <w:r w:rsidRPr="00100299">
        <w:rPr>
          <w:sz w:val="24"/>
          <w:szCs w:val="24"/>
          <w:lang w:val="lt-LT"/>
        </w:rPr>
        <w:t xml:space="preserve">) bei Mokyklų, vykdančių formaliojo švietimo programas, tinklo kūrimo taisyklėmis. </w:t>
      </w:r>
    </w:p>
    <w:p w14:paraId="301BCD8E" w14:textId="77777777" w:rsidR="00275FE1" w:rsidRPr="006A0DFE" w:rsidRDefault="00275FE1" w:rsidP="00275FE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A0DFE">
        <w:rPr>
          <w:sz w:val="24"/>
          <w:szCs w:val="24"/>
          <w:lang w:val="lt-LT"/>
        </w:rPr>
        <w:t>Bendrojo ugdymo mokyklose: besimokančių pagal pradinio ugdymo programą: didžiausias mokinių skaičius klasėje – 24, mažiausias mokinių skaičius klasėje – 8; besimokančių pagal pagrindinio ugdymo programą: didžiausias mokinių skaičius klasėje – 30, mažiausias mokinių skaičius klasėje – 8; besimokančių pagal vidurinio ugdymo programą: didžiausias mokinių skaičius klasėje – 30, mažiausias mokinių skaičius klasėje – 12.</w:t>
      </w:r>
    </w:p>
    <w:p w14:paraId="35A99435" w14:textId="4B262E30" w:rsidR="00275FE1" w:rsidRPr="00C0164D" w:rsidRDefault="00275FE1" w:rsidP="00275FE1">
      <w:pPr>
        <w:pStyle w:val="Pagrindinistekstas"/>
        <w:widowControl w:val="0"/>
        <w:tabs>
          <w:tab w:val="left" w:pos="720"/>
          <w:tab w:val="left" w:pos="840"/>
          <w:tab w:val="left" w:pos="1440"/>
          <w:tab w:val="left" w:pos="1800"/>
        </w:tabs>
        <w:suppressAutoHyphens/>
        <w:ind w:firstLine="851"/>
        <w:rPr>
          <w:sz w:val="24"/>
          <w:szCs w:val="24"/>
        </w:rPr>
      </w:pPr>
      <w:r w:rsidRPr="00C0164D">
        <w:rPr>
          <w:sz w:val="24"/>
          <w:szCs w:val="24"/>
        </w:rPr>
        <w:t>Bendrojo ugdymo klasės jungiamos mokyti pagal pradinio ugdymo programą: Rokiškio mokyklos-darželio „Ąžuoliukas“ Kavoliškio skyriuje, Rokiškio r. Kamajų Antano Stra</w:t>
      </w:r>
      <w:r w:rsidR="00896628">
        <w:rPr>
          <w:sz w:val="24"/>
          <w:szCs w:val="24"/>
        </w:rPr>
        <w:t>zdo gimnazijos Jūžintų skyriuje</w:t>
      </w:r>
      <w:r w:rsidRPr="00C0164D">
        <w:rPr>
          <w:sz w:val="24"/>
          <w:szCs w:val="24"/>
        </w:rPr>
        <w:t xml:space="preserve"> (iš</w:t>
      </w:r>
      <w:r w:rsidR="00C0164D">
        <w:rPr>
          <w:sz w:val="24"/>
          <w:szCs w:val="24"/>
        </w:rPr>
        <w:t xml:space="preserve"> viso 2</w:t>
      </w:r>
      <w:r w:rsidR="003B727E">
        <w:rPr>
          <w:sz w:val="24"/>
          <w:szCs w:val="24"/>
        </w:rPr>
        <w:t xml:space="preserve">  jungtiniai</w:t>
      </w:r>
      <w:r w:rsidRPr="00C0164D">
        <w:rPr>
          <w:sz w:val="24"/>
          <w:szCs w:val="24"/>
        </w:rPr>
        <w:t xml:space="preserve"> klasių komplektai).</w:t>
      </w:r>
    </w:p>
    <w:p w14:paraId="45A78401" w14:textId="77777777" w:rsidR="00275FE1" w:rsidRPr="00896628" w:rsidRDefault="00275FE1" w:rsidP="00275FE1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 w:rsidRPr="00896628">
        <w:rPr>
          <w:sz w:val="24"/>
          <w:szCs w:val="24"/>
        </w:rPr>
        <w:t xml:space="preserve">Jungtiniai klasių komplektai (6) planuojami taip pat Rokiškio pagrindinėje mokykloje. </w:t>
      </w:r>
    </w:p>
    <w:p w14:paraId="467FF088" w14:textId="601A6B46" w:rsidR="00275FE1" w:rsidRPr="00503386" w:rsidRDefault="00DD3088" w:rsidP="00275FE1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b/>
          <w:sz w:val="24"/>
          <w:szCs w:val="24"/>
        </w:rPr>
      </w:pPr>
      <w:r w:rsidRPr="00AA4C6F">
        <w:rPr>
          <w:sz w:val="24"/>
          <w:szCs w:val="24"/>
        </w:rPr>
        <w:t>2022</w:t>
      </w:r>
      <w:r w:rsidR="00275FE1" w:rsidRPr="00AA4C6F">
        <w:rPr>
          <w:sz w:val="24"/>
          <w:szCs w:val="24"/>
        </w:rPr>
        <w:t xml:space="preserve"> m. rugs</w:t>
      </w:r>
      <w:r w:rsidR="007D6E8E">
        <w:rPr>
          <w:sz w:val="24"/>
          <w:szCs w:val="24"/>
        </w:rPr>
        <w:t>ėjo 1 d. iš viso planuojami</w:t>
      </w:r>
      <w:r w:rsidR="007F376D" w:rsidRPr="00AA4C6F">
        <w:rPr>
          <w:sz w:val="24"/>
          <w:szCs w:val="24"/>
        </w:rPr>
        <w:t xml:space="preserve"> 132</w:t>
      </w:r>
      <w:r w:rsidR="00275FE1" w:rsidRPr="00AA4C6F">
        <w:rPr>
          <w:sz w:val="24"/>
          <w:szCs w:val="24"/>
        </w:rPr>
        <w:t xml:space="preserve"> kl</w:t>
      </w:r>
      <w:r w:rsidR="00AA4C6F">
        <w:rPr>
          <w:sz w:val="24"/>
          <w:szCs w:val="24"/>
        </w:rPr>
        <w:t>as</w:t>
      </w:r>
      <w:r w:rsidR="007D6E8E">
        <w:rPr>
          <w:sz w:val="24"/>
          <w:szCs w:val="24"/>
        </w:rPr>
        <w:t>ių komplektai</w:t>
      </w:r>
      <w:r w:rsidR="00AA4C6F">
        <w:rPr>
          <w:sz w:val="24"/>
          <w:szCs w:val="24"/>
        </w:rPr>
        <w:t xml:space="preserve"> (+8 mokymosi grupės)</w:t>
      </w:r>
      <w:r w:rsidR="007F376D" w:rsidRPr="00AA4C6F">
        <w:rPr>
          <w:sz w:val="24"/>
          <w:szCs w:val="24"/>
        </w:rPr>
        <w:t>, mokinių</w:t>
      </w:r>
      <w:r w:rsidR="00787574">
        <w:rPr>
          <w:sz w:val="24"/>
          <w:szCs w:val="24"/>
        </w:rPr>
        <w:t xml:space="preserve"> skaičius</w:t>
      </w:r>
      <w:r w:rsidR="007F376D" w:rsidRPr="00AA4C6F">
        <w:rPr>
          <w:sz w:val="24"/>
          <w:szCs w:val="24"/>
        </w:rPr>
        <w:t xml:space="preserve"> – 2676</w:t>
      </w:r>
      <w:r w:rsidR="007F376D">
        <w:rPr>
          <w:b/>
          <w:sz w:val="24"/>
          <w:szCs w:val="24"/>
        </w:rPr>
        <w:t xml:space="preserve"> </w:t>
      </w:r>
      <w:r w:rsidR="00CC71A8" w:rsidRPr="007D6E8E">
        <w:rPr>
          <w:sz w:val="24"/>
          <w:szCs w:val="24"/>
        </w:rPr>
        <w:t>(2021</w:t>
      </w:r>
      <w:r w:rsidR="00275FE1" w:rsidRPr="007D6E8E">
        <w:rPr>
          <w:sz w:val="24"/>
          <w:szCs w:val="24"/>
        </w:rPr>
        <w:t xml:space="preserve"> </w:t>
      </w:r>
      <w:r w:rsidR="00CC71A8" w:rsidRPr="007D6E8E">
        <w:rPr>
          <w:sz w:val="24"/>
          <w:szCs w:val="24"/>
        </w:rPr>
        <w:t>m. rugsėjo 1 d. iš viso buvo 143</w:t>
      </w:r>
      <w:r w:rsidR="00275FE1" w:rsidRPr="007D6E8E">
        <w:rPr>
          <w:sz w:val="24"/>
          <w:szCs w:val="24"/>
        </w:rPr>
        <w:t xml:space="preserve"> k</w:t>
      </w:r>
      <w:r w:rsidR="00CC71A8" w:rsidRPr="007D6E8E">
        <w:rPr>
          <w:sz w:val="24"/>
          <w:szCs w:val="24"/>
        </w:rPr>
        <w:t>lasių komplektai, mokinių – 2720</w:t>
      </w:r>
      <w:r w:rsidR="00275FE1" w:rsidRPr="007D6E8E">
        <w:rPr>
          <w:sz w:val="24"/>
          <w:szCs w:val="24"/>
        </w:rPr>
        <w:t>).</w:t>
      </w:r>
    </w:p>
    <w:p w14:paraId="353B66E7" w14:textId="30DB147F" w:rsidR="00275FE1" w:rsidRPr="00896628" w:rsidRDefault="00275FE1" w:rsidP="00275FE1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 w:rsidRPr="00896628">
        <w:rPr>
          <w:sz w:val="24"/>
          <w:szCs w:val="24"/>
        </w:rPr>
        <w:t>Savivaldybės bendroj</w:t>
      </w:r>
      <w:r w:rsidR="00896628">
        <w:rPr>
          <w:sz w:val="24"/>
          <w:szCs w:val="24"/>
        </w:rPr>
        <w:t>o ugdymo mokyklose planuojamos 4</w:t>
      </w:r>
      <w:r w:rsidRPr="00896628">
        <w:rPr>
          <w:sz w:val="24"/>
          <w:szCs w:val="24"/>
        </w:rPr>
        <w:t xml:space="preserve"> p</w:t>
      </w:r>
      <w:r w:rsidR="00896628">
        <w:rPr>
          <w:sz w:val="24"/>
          <w:szCs w:val="24"/>
        </w:rPr>
        <w:t>riešmokyklinio ugdymo grupės (60 vaikų</w:t>
      </w:r>
      <w:r w:rsidRPr="00896628">
        <w:rPr>
          <w:sz w:val="24"/>
          <w:szCs w:val="24"/>
        </w:rPr>
        <w:t>).</w:t>
      </w:r>
    </w:p>
    <w:p w14:paraId="0BE31958" w14:textId="1EAC9B17" w:rsidR="00565229" w:rsidRPr="0012088B" w:rsidRDefault="00275FE1" w:rsidP="00275FE1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 w:rsidRPr="00BD2EE6">
        <w:rPr>
          <w:sz w:val="24"/>
          <w:szCs w:val="24"/>
        </w:rPr>
        <w:t>Informaciją</w:t>
      </w:r>
      <w:r>
        <w:rPr>
          <w:sz w:val="24"/>
          <w:szCs w:val="24"/>
        </w:rPr>
        <w:t xml:space="preserve"> dėl planuojamų klasių</w:t>
      </w:r>
      <w:r w:rsidRPr="00BD2EE6">
        <w:rPr>
          <w:sz w:val="24"/>
          <w:szCs w:val="24"/>
        </w:rPr>
        <w:t xml:space="preserve"> skaičiaus</w:t>
      </w:r>
      <w:r>
        <w:rPr>
          <w:sz w:val="24"/>
          <w:szCs w:val="24"/>
        </w:rPr>
        <w:t xml:space="preserve"> 2022–2023 mokslo metams</w:t>
      </w:r>
      <w:r w:rsidRPr="00BD2EE6">
        <w:rPr>
          <w:sz w:val="24"/>
          <w:szCs w:val="24"/>
        </w:rPr>
        <w:t xml:space="preserve"> Švietimo</w:t>
      </w:r>
      <w:r>
        <w:rPr>
          <w:sz w:val="24"/>
          <w:szCs w:val="24"/>
        </w:rPr>
        <w:t xml:space="preserve"> ir sporto</w:t>
      </w:r>
      <w:r w:rsidRPr="00BD2EE6">
        <w:rPr>
          <w:sz w:val="24"/>
          <w:szCs w:val="24"/>
        </w:rPr>
        <w:t xml:space="preserve"> skyriui pateikė mokyklų direktoriai</w:t>
      </w:r>
      <w:r w:rsidRPr="000A7A7F">
        <w:rPr>
          <w:b/>
          <w:sz w:val="24"/>
          <w:szCs w:val="24"/>
        </w:rPr>
        <w:t>.</w:t>
      </w:r>
      <w:r w:rsidR="00044270">
        <w:rPr>
          <w:sz w:val="24"/>
          <w:szCs w:val="24"/>
        </w:rPr>
        <w:tab/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10519BC6" w14:textId="77777777" w:rsidR="002F5A21" w:rsidRDefault="004A3506" w:rsidP="002F5A21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mokyklose. Savalaikė ir tiksli informacija:</w:t>
      </w:r>
      <w:r w:rsidRPr="0060481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mokinių tėvams dėl mokyklos pasirinkimo; m</w:t>
      </w:r>
      <w:r w:rsidRPr="000A7A7F">
        <w:rPr>
          <w:sz w:val="24"/>
          <w:szCs w:val="24"/>
          <w:lang w:val="lt-LT"/>
        </w:rPr>
        <w:t>okyk</w:t>
      </w:r>
      <w:r>
        <w:rPr>
          <w:sz w:val="24"/>
          <w:szCs w:val="24"/>
          <w:lang w:val="lt-LT"/>
        </w:rPr>
        <w:t>loms dėl tinkamo 2022</w:t>
      </w:r>
      <w:r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2023 mokslo metų ugdymo planų parengimo, krūvių</w:t>
      </w:r>
      <w:r w:rsidRPr="000A7A7F">
        <w:rPr>
          <w:sz w:val="24"/>
          <w:szCs w:val="24"/>
          <w:lang w:val="lt-LT"/>
        </w:rPr>
        <w:t xml:space="preserve"> mokytojams</w:t>
      </w:r>
      <w:r>
        <w:rPr>
          <w:sz w:val="24"/>
          <w:szCs w:val="24"/>
          <w:lang w:val="lt-LT"/>
        </w:rPr>
        <w:t xml:space="preserve"> paskirstymo, lėšų planavimo.</w:t>
      </w:r>
    </w:p>
    <w:p w14:paraId="68C54744" w14:textId="25D1C124" w:rsidR="00D276B0" w:rsidRPr="002F5A21" w:rsidRDefault="00D276B0" w:rsidP="002F5A21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9EAC8C6" w14:textId="6381775C" w:rsidR="004D46A2" w:rsidRDefault="004D46A2" w:rsidP="004D46A2">
      <w:pPr>
        <w:pStyle w:val="Default"/>
        <w:ind w:firstLine="851"/>
        <w:jc w:val="both"/>
        <w:rPr>
          <w:b/>
          <w:bCs/>
        </w:rPr>
      </w:pPr>
      <w:r>
        <w:rPr>
          <w:bCs/>
        </w:rPr>
        <w:t>Mokymo ir savivaldybės 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A3632E7" w14:textId="77777777" w:rsidR="002F5A21" w:rsidRDefault="00D276B0" w:rsidP="002F5A21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0C4BC9D9" w:rsidR="00D276B0" w:rsidRPr="002F5A21" w:rsidRDefault="00D276B0" w:rsidP="002F5A21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lastRenderedPageBreak/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</w:t>
      </w:r>
      <w:bookmarkStart w:id="0" w:name="_GoBack"/>
      <w:bookmarkEnd w:id="0"/>
      <w:r w:rsidRPr="00BE4F73">
        <w:rPr>
          <w:sz w:val="24"/>
          <w:szCs w:val="24"/>
          <w:lang w:val="lt-LT"/>
        </w:rPr>
        <w:t xml:space="preserve">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A7695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4226" w14:textId="77777777" w:rsidR="002B4B1E" w:rsidRDefault="002B4B1E">
      <w:r>
        <w:separator/>
      </w:r>
    </w:p>
  </w:endnote>
  <w:endnote w:type="continuationSeparator" w:id="0">
    <w:p w14:paraId="2F1F878D" w14:textId="77777777" w:rsidR="002B4B1E" w:rsidRDefault="002B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8834" w14:textId="77777777" w:rsidR="002B4B1E" w:rsidRDefault="002B4B1E">
      <w:r>
        <w:separator/>
      </w:r>
    </w:p>
  </w:footnote>
  <w:footnote w:type="continuationSeparator" w:id="0">
    <w:p w14:paraId="1DF46757" w14:textId="77777777" w:rsidR="002B4B1E" w:rsidRDefault="002B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23629"/>
    <w:rsid w:val="000303BA"/>
    <w:rsid w:val="000315AA"/>
    <w:rsid w:val="00032B04"/>
    <w:rsid w:val="00035E8A"/>
    <w:rsid w:val="00036EC1"/>
    <w:rsid w:val="00044270"/>
    <w:rsid w:val="00047E58"/>
    <w:rsid w:val="00053CD0"/>
    <w:rsid w:val="00057121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A0A01"/>
    <w:rsid w:val="000A2490"/>
    <w:rsid w:val="000A3D21"/>
    <w:rsid w:val="000A56FC"/>
    <w:rsid w:val="000A5D58"/>
    <w:rsid w:val="000B125B"/>
    <w:rsid w:val="000B5445"/>
    <w:rsid w:val="000B7F5B"/>
    <w:rsid w:val="000C5017"/>
    <w:rsid w:val="000D4E10"/>
    <w:rsid w:val="000D575F"/>
    <w:rsid w:val="000D5DBA"/>
    <w:rsid w:val="000E068F"/>
    <w:rsid w:val="000E2BBD"/>
    <w:rsid w:val="000E76F6"/>
    <w:rsid w:val="000F612F"/>
    <w:rsid w:val="00100299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41D6"/>
    <w:rsid w:val="0012463A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BAE"/>
    <w:rsid w:val="001E3F5B"/>
    <w:rsid w:val="001E755B"/>
    <w:rsid w:val="001F3805"/>
    <w:rsid w:val="001F3895"/>
    <w:rsid w:val="001F512C"/>
    <w:rsid w:val="001F52AA"/>
    <w:rsid w:val="002019A6"/>
    <w:rsid w:val="00202EB4"/>
    <w:rsid w:val="00206205"/>
    <w:rsid w:val="00223B2F"/>
    <w:rsid w:val="0022614D"/>
    <w:rsid w:val="00231696"/>
    <w:rsid w:val="00251513"/>
    <w:rsid w:val="00252934"/>
    <w:rsid w:val="00256066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2AB9"/>
    <w:rsid w:val="002B4ADE"/>
    <w:rsid w:val="002B4B1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2F5A21"/>
    <w:rsid w:val="00310715"/>
    <w:rsid w:val="00315894"/>
    <w:rsid w:val="003238DC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D04A8"/>
    <w:rsid w:val="003D4102"/>
    <w:rsid w:val="003D44FF"/>
    <w:rsid w:val="003E0EA4"/>
    <w:rsid w:val="003E2D48"/>
    <w:rsid w:val="003E3F39"/>
    <w:rsid w:val="003E56E7"/>
    <w:rsid w:val="003E684C"/>
    <w:rsid w:val="003E7FDE"/>
    <w:rsid w:val="003F3385"/>
    <w:rsid w:val="003F7AF5"/>
    <w:rsid w:val="00402495"/>
    <w:rsid w:val="00402741"/>
    <w:rsid w:val="00404623"/>
    <w:rsid w:val="00404F18"/>
    <w:rsid w:val="00406170"/>
    <w:rsid w:val="00422F0A"/>
    <w:rsid w:val="00424464"/>
    <w:rsid w:val="0043108D"/>
    <w:rsid w:val="00431461"/>
    <w:rsid w:val="00431FE0"/>
    <w:rsid w:val="00432E6F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300E"/>
    <w:rsid w:val="00495A04"/>
    <w:rsid w:val="004965F7"/>
    <w:rsid w:val="004A3506"/>
    <w:rsid w:val="004B125B"/>
    <w:rsid w:val="004C30D2"/>
    <w:rsid w:val="004C3281"/>
    <w:rsid w:val="004C3DD3"/>
    <w:rsid w:val="004C7908"/>
    <w:rsid w:val="004D46A2"/>
    <w:rsid w:val="004E1466"/>
    <w:rsid w:val="004E21F7"/>
    <w:rsid w:val="004E3ED5"/>
    <w:rsid w:val="004E4FFD"/>
    <w:rsid w:val="004E5DD1"/>
    <w:rsid w:val="004E7DB8"/>
    <w:rsid w:val="004F4412"/>
    <w:rsid w:val="004F61D7"/>
    <w:rsid w:val="004F6819"/>
    <w:rsid w:val="00503386"/>
    <w:rsid w:val="0050375B"/>
    <w:rsid w:val="00506F43"/>
    <w:rsid w:val="0051454F"/>
    <w:rsid w:val="00515F28"/>
    <w:rsid w:val="00521BF5"/>
    <w:rsid w:val="00531965"/>
    <w:rsid w:val="00532FBB"/>
    <w:rsid w:val="00533A94"/>
    <w:rsid w:val="005468D6"/>
    <w:rsid w:val="00556144"/>
    <w:rsid w:val="00565229"/>
    <w:rsid w:val="00572223"/>
    <w:rsid w:val="00573094"/>
    <w:rsid w:val="00573E2B"/>
    <w:rsid w:val="005815ED"/>
    <w:rsid w:val="0058443E"/>
    <w:rsid w:val="00590F26"/>
    <w:rsid w:val="00591615"/>
    <w:rsid w:val="00591796"/>
    <w:rsid w:val="00597683"/>
    <w:rsid w:val="005A2CF4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2FA1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B2A"/>
    <w:rsid w:val="00657D3D"/>
    <w:rsid w:val="006705A1"/>
    <w:rsid w:val="0067194A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AD0"/>
    <w:rsid w:val="006F3C10"/>
    <w:rsid w:val="006F5764"/>
    <w:rsid w:val="006F7BEF"/>
    <w:rsid w:val="00702E4A"/>
    <w:rsid w:val="007046DB"/>
    <w:rsid w:val="00706689"/>
    <w:rsid w:val="00714462"/>
    <w:rsid w:val="007150A0"/>
    <w:rsid w:val="00715AD5"/>
    <w:rsid w:val="007239D3"/>
    <w:rsid w:val="007249EB"/>
    <w:rsid w:val="00724C70"/>
    <w:rsid w:val="00731D64"/>
    <w:rsid w:val="00732426"/>
    <w:rsid w:val="00737C7D"/>
    <w:rsid w:val="0075202E"/>
    <w:rsid w:val="00754A11"/>
    <w:rsid w:val="00754B0F"/>
    <w:rsid w:val="00762048"/>
    <w:rsid w:val="0077089F"/>
    <w:rsid w:val="007726AD"/>
    <w:rsid w:val="00780882"/>
    <w:rsid w:val="00782B20"/>
    <w:rsid w:val="00787574"/>
    <w:rsid w:val="00791DED"/>
    <w:rsid w:val="00792B17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6628"/>
    <w:rsid w:val="008A1DE0"/>
    <w:rsid w:val="008A3875"/>
    <w:rsid w:val="008B3671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5F5E"/>
    <w:rsid w:val="008F623C"/>
    <w:rsid w:val="008F6439"/>
    <w:rsid w:val="00903147"/>
    <w:rsid w:val="00905A38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1240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73B49"/>
    <w:rsid w:val="00A7695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4707"/>
    <w:rsid w:val="00AC6EFA"/>
    <w:rsid w:val="00AC7F3B"/>
    <w:rsid w:val="00AD2373"/>
    <w:rsid w:val="00AD6F91"/>
    <w:rsid w:val="00AD7659"/>
    <w:rsid w:val="00AE0B3A"/>
    <w:rsid w:val="00AE2812"/>
    <w:rsid w:val="00AE31EA"/>
    <w:rsid w:val="00AE45FD"/>
    <w:rsid w:val="00AE61B8"/>
    <w:rsid w:val="00AF0F2B"/>
    <w:rsid w:val="00AF4BB6"/>
    <w:rsid w:val="00AF4E00"/>
    <w:rsid w:val="00B0275C"/>
    <w:rsid w:val="00B103CD"/>
    <w:rsid w:val="00B21FA0"/>
    <w:rsid w:val="00B24BE8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164D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C0DD4"/>
    <w:rsid w:val="00CC2907"/>
    <w:rsid w:val="00CC5051"/>
    <w:rsid w:val="00CC684B"/>
    <w:rsid w:val="00CC71A8"/>
    <w:rsid w:val="00CD0DFC"/>
    <w:rsid w:val="00CD38C7"/>
    <w:rsid w:val="00CD5D9A"/>
    <w:rsid w:val="00CD63B8"/>
    <w:rsid w:val="00CE0027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53C4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7744"/>
    <w:rsid w:val="00DD0BE6"/>
    <w:rsid w:val="00DD3088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679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2022-04-12T13:57:00Z</cp:lastPrinted>
  <dcterms:created xsi:type="dcterms:W3CDTF">2022-04-15T06:52:00Z</dcterms:created>
  <dcterms:modified xsi:type="dcterms:W3CDTF">2022-04-15T06:52:00Z</dcterms:modified>
</cp:coreProperties>
</file>