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7" w:rsidRPr="005E0A6D" w:rsidRDefault="004A6097" w:rsidP="00730A70">
      <w:pPr>
        <w:pStyle w:val="Heading2"/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lt-LT" w:eastAsia="ar-SA"/>
        </w:rPr>
      </w:pPr>
      <w:r w:rsidRPr="005E0A6D">
        <w:rPr>
          <w:rFonts w:ascii="Times New Roman" w:hAnsi="Times New Roman" w:cs="Times New Roman"/>
          <w:i w:val="0"/>
          <w:sz w:val="24"/>
          <w:szCs w:val="24"/>
          <w:lang w:val="lt-LT" w:eastAsia="ar-SA"/>
        </w:rPr>
        <w:t>DĖL PAVEDIM</w:t>
      </w:r>
      <w:r>
        <w:rPr>
          <w:rFonts w:ascii="Times New Roman" w:hAnsi="Times New Roman" w:cs="Times New Roman"/>
          <w:i w:val="0"/>
          <w:sz w:val="24"/>
          <w:szCs w:val="24"/>
          <w:lang w:val="lt-LT" w:eastAsia="ar-SA"/>
        </w:rPr>
        <w:t>O ORGANIZUOTI ŽEMĖS SKLYPO PLANO, PRILYGINAMO</w:t>
      </w:r>
      <w:r w:rsidRPr="005E0A6D">
        <w:rPr>
          <w:rFonts w:ascii="Times New Roman" w:hAnsi="Times New Roman" w:cs="Times New Roman"/>
          <w:i w:val="0"/>
          <w:sz w:val="24"/>
          <w:szCs w:val="24"/>
          <w:lang w:val="lt-LT" w:eastAsia="ar-SA"/>
        </w:rPr>
        <w:t xml:space="preserve"> DETALIOJO</w:t>
      </w:r>
      <w:r>
        <w:rPr>
          <w:rFonts w:ascii="Times New Roman" w:hAnsi="Times New Roman" w:cs="Times New Roman"/>
          <w:i w:val="0"/>
          <w:sz w:val="24"/>
          <w:szCs w:val="24"/>
          <w:lang w:val="lt-LT" w:eastAsia="ar-SA"/>
        </w:rPr>
        <w:t xml:space="preserve"> TERITORIJŲ PLANAVIMO DOKUMENTUI</w:t>
      </w:r>
      <w:r w:rsidRPr="005E0A6D">
        <w:rPr>
          <w:rFonts w:ascii="Times New Roman" w:hAnsi="Times New Roman" w:cs="Times New Roman"/>
          <w:i w:val="0"/>
          <w:sz w:val="24"/>
          <w:szCs w:val="24"/>
          <w:lang w:val="lt-LT" w:eastAsia="ar-SA"/>
        </w:rPr>
        <w:t>, RENGIMĄ IR PLANAVIMO DARBŲ FINANSAVIMO</w:t>
      </w:r>
    </w:p>
    <w:p w:rsidR="004A6097" w:rsidRDefault="004A6097" w:rsidP="00730A70"/>
    <w:p w:rsidR="004A6097" w:rsidRDefault="004A6097" w:rsidP="00730A70">
      <w:pPr>
        <w:jc w:val="center"/>
        <w:rPr>
          <w:color w:val="000000"/>
          <w:sz w:val="24"/>
          <w:szCs w:val="24"/>
          <w:lang w:val="lt-LT" w:eastAsia="ar-SA"/>
        </w:rPr>
      </w:pPr>
      <w:smartTag w:uri="urn:schemas-microsoft-com:office:smarttags" w:element="metricconverter">
        <w:smartTagPr>
          <w:attr w:name="ProductID" w:val="2012 m"/>
        </w:smartTagPr>
        <w:r>
          <w:rPr>
            <w:color w:val="000000"/>
            <w:sz w:val="24"/>
            <w:szCs w:val="24"/>
            <w:lang w:val="lt-LT" w:eastAsia="ar-SA"/>
          </w:rPr>
          <w:t>2012 m</w:t>
        </w:r>
      </w:smartTag>
      <w:r>
        <w:rPr>
          <w:color w:val="000000"/>
          <w:sz w:val="24"/>
          <w:szCs w:val="24"/>
          <w:lang w:val="lt-LT" w:eastAsia="ar-SA"/>
        </w:rPr>
        <w:t>. liepos 5 d. Nr. AV-637</w:t>
      </w:r>
    </w:p>
    <w:p w:rsidR="004A6097" w:rsidRDefault="004A6097" w:rsidP="00730A70">
      <w:pPr>
        <w:jc w:val="center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>Rokiškis</w:t>
      </w:r>
    </w:p>
    <w:p w:rsidR="004A6097" w:rsidRPr="005C04F3" w:rsidRDefault="004A6097" w:rsidP="00730A70">
      <w:pPr>
        <w:rPr>
          <w:lang w:val="lt-LT"/>
        </w:rPr>
      </w:pPr>
    </w:p>
    <w:p w:rsidR="004A6097" w:rsidRPr="005C04F3" w:rsidRDefault="004A6097" w:rsidP="00730A70">
      <w:pPr>
        <w:rPr>
          <w:lang w:val="lt-LT"/>
        </w:rPr>
      </w:pPr>
    </w:p>
    <w:p w:rsidR="004A6097" w:rsidRDefault="004A6097" w:rsidP="005C04F3">
      <w:pPr>
        <w:pStyle w:val="BodyText"/>
        <w:tabs>
          <w:tab w:val="left" w:pos="540"/>
          <w:tab w:val="left" w:pos="720"/>
        </w:tabs>
        <w:ind w:firstLine="360"/>
      </w:pPr>
      <w:r>
        <w:tab/>
        <w:t xml:space="preserve">Vadovaudamasis Lietuvos Respublikos vietos savivaldos įstatymo (Žin., 1994, Nr. 55-1049; 2008, Nr. 113-4290; 2009, Nr. 159-7206) 29 straipsnio 8 dalies 1 ir 2 punktais, Lietuvos Respublikos teritorijų planavimo įstatymo (Žin., 1995, Nr. 107-2391; 2004, Nr. 21-617; 2006, Nr. 66-2429; 2009, Nr. 159-7205) </w:t>
      </w:r>
      <w:r>
        <w:rPr>
          <w:color w:val="000000"/>
        </w:rPr>
        <w:t>20 straipsnio 1 dalimi,</w:t>
      </w:r>
      <w:r>
        <w:t xml:space="preserve"> Lietuvos Respublikos Vyriausybės 2010-07-21 nutarimu Nr. 1124 patvirtintu Žemės sklypo plano, prilyginamo detaliojo teritorijų planavimo dokumentui, rengimo, derinimo ir tvirtinimo miestų teritorijose tvarkos aprašu (Žin., 2010, Nr. 91-4815):</w:t>
      </w:r>
    </w:p>
    <w:p w:rsidR="004A6097" w:rsidRDefault="004A6097" w:rsidP="005C04F3">
      <w:pPr>
        <w:pStyle w:val="BodyText"/>
        <w:tabs>
          <w:tab w:val="left" w:pos="540"/>
          <w:tab w:val="left" w:pos="720"/>
        </w:tabs>
        <w:ind w:firstLine="360"/>
      </w:pPr>
      <w:r>
        <w:tab/>
        <w:t xml:space="preserve">1. P a v e d u  Architektūros ir paveldosaugos skyriui organizuoti žemės sklypo plano, prilyginamo detaliojo teritorijų planavimo dokumentui, formuoti žemės sklypą esamiems statiniams eksploatuoti Rokiškio mieste,  Miškininkų g. 5, rengimą. </w:t>
      </w:r>
    </w:p>
    <w:p w:rsidR="004A6097" w:rsidRDefault="004A6097" w:rsidP="005C04F3">
      <w:pPr>
        <w:pStyle w:val="BodyText"/>
        <w:tabs>
          <w:tab w:val="left" w:pos="540"/>
          <w:tab w:val="left" w:pos="720"/>
        </w:tabs>
        <w:ind w:firstLine="360"/>
      </w:pPr>
      <w:r>
        <w:t>2. N u s t a t a u, kad planavimo darbus finansuoja pastatų savininkas.</w:t>
      </w:r>
    </w:p>
    <w:p w:rsidR="004A6097" w:rsidRDefault="004A6097" w:rsidP="005C04F3">
      <w:pPr>
        <w:pStyle w:val="BodyText"/>
        <w:tabs>
          <w:tab w:val="left" w:pos="540"/>
          <w:tab w:val="left" w:pos="720"/>
        </w:tabs>
        <w:ind w:firstLine="360"/>
      </w:pPr>
      <w:r>
        <w:t xml:space="preserve">Šis įsakymas gali būti skundžiamas Lietuvos Respublikos administracinių bylų teisenos įstatymo (Žin., 1999, Nr. 13-308;  2000, Nr. 85-2566) nustatyta tvarka. </w:t>
      </w:r>
    </w:p>
    <w:p w:rsidR="004A6097" w:rsidRPr="005C04F3" w:rsidRDefault="004A6097" w:rsidP="00730A70">
      <w:pPr>
        <w:rPr>
          <w:lang w:val="lt-LT"/>
        </w:rPr>
      </w:pPr>
    </w:p>
    <w:p w:rsidR="004A6097" w:rsidRDefault="004A6097" w:rsidP="00730A70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lt-LT" w:eastAsia="ar-SA"/>
        </w:rPr>
      </w:pPr>
    </w:p>
    <w:p w:rsidR="004A6097" w:rsidRDefault="004A6097" w:rsidP="00730A70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lt-LT" w:eastAsia="ar-SA"/>
        </w:rPr>
      </w:pPr>
    </w:p>
    <w:p w:rsidR="004A6097" w:rsidRDefault="004A6097" w:rsidP="00730A70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lt-LT" w:eastAsia="ar-SA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  <w:r w:rsidRPr="005C04F3">
        <w:rPr>
          <w:sz w:val="24"/>
          <w:szCs w:val="24"/>
          <w:lang w:val="pt-BR"/>
        </w:rPr>
        <w:t>Administracijos direktorius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 w:rsidRPr="005C04F3">
        <w:rPr>
          <w:sz w:val="24"/>
          <w:szCs w:val="24"/>
          <w:lang w:val="pt-BR"/>
        </w:rPr>
        <w:tab/>
        <w:t>Aloyzas Jočys</w:t>
      </w: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730A70">
      <w:pPr>
        <w:rPr>
          <w:sz w:val="24"/>
          <w:szCs w:val="24"/>
          <w:lang w:val="pt-BR"/>
        </w:rPr>
      </w:pPr>
    </w:p>
    <w:p w:rsidR="004A6097" w:rsidRPr="005C04F3" w:rsidRDefault="004A6097" w:rsidP="00F55994">
      <w:pPr>
        <w:pStyle w:val="Footer"/>
        <w:jc w:val="both"/>
        <w:rPr>
          <w:sz w:val="24"/>
          <w:szCs w:val="24"/>
          <w:lang w:val="lt-LT"/>
        </w:rPr>
      </w:pPr>
      <w:r w:rsidRPr="005C04F3">
        <w:rPr>
          <w:sz w:val="24"/>
          <w:szCs w:val="24"/>
          <w:lang w:val="pt-BR"/>
        </w:rPr>
        <w:t>Sandra Meržvinskaitė</w:t>
      </w:r>
    </w:p>
    <w:sectPr w:rsidR="004A6097" w:rsidRPr="005C04F3" w:rsidSect="00730A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97" w:rsidRDefault="004A6097" w:rsidP="00671313">
      <w:r>
        <w:separator/>
      </w:r>
    </w:p>
  </w:endnote>
  <w:endnote w:type="continuationSeparator" w:id="0">
    <w:p w:rsidR="004A6097" w:rsidRDefault="004A6097" w:rsidP="0067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7" w:rsidRDefault="004A60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7" w:rsidRDefault="004A6097">
    <w:pPr>
      <w:pStyle w:val="Footer"/>
      <w:rPr>
        <w:lang w:val="lt-LT"/>
      </w:rPr>
    </w:pPr>
  </w:p>
  <w:p w:rsidR="004A6097" w:rsidRDefault="004A6097">
    <w:pPr>
      <w:pStyle w:val="Footer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7" w:rsidRDefault="004A6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97" w:rsidRDefault="004A6097" w:rsidP="00671313">
      <w:r>
        <w:separator/>
      </w:r>
    </w:p>
  </w:footnote>
  <w:footnote w:type="continuationSeparator" w:id="0">
    <w:p w:rsidR="004A6097" w:rsidRDefault="004A6097" w:rsidP="00671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7" w:rsidRPr="0080615D" w:rsidRDefault="004A6097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7" w:rsidRDefault="004A60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7" w:rsidRDefault="004A6097" w:rsidP="00972531">
    <w:pPr>
      <w:framePr w:hSpace="180" w:wrap="around" w:vAnchor="text" w:hAnchor="page" w:x="5905" w:y="1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.75pt;height:54pt" fillcolor="window">
          <v:imagedata r:id="rId1" o:title=""/>
        </v:shape>
      </w:pict>
    </w:r>
  </w:p>
  <w:p w:rsidR="004A6097" w:rsidRDefault="004A6097" w:rsidP="00972531">
    <w:pPr>
      <w:pStyle w:val="Header"/>
      <w:tabs>
        <w:tab w:val="clear" w:pos="4153"/>
        <w:tab w:val="clear" w:pos="8306"/>
      </w:tabs>
    </w:pPr>
  </w:p>
  <w:p w:rsidR="004A6097" w:rsidRDefault="004A6097" w:rsidP="00972531"/>
  <w:p w:rsidR="004A6097" w:rsidRDefault="004A6097" w:rsidP="00972531"/>
  <w:p w:rsidR="004A6097" w:rsidRDefault="004A6097" w:rsidP="00972531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4A6097" w:rsidRDefault="004A6097" w:rsidP="00972531">
    <w:pPr>
      <w:rPr>
        <w:rFonts w:ascii="TimesLT" w:hAnsi="TimesLT"/>
        <w:b/>
        <w:sz w:val="24"/>
      </w:rPr>
    </w:pPr>
  </w:p>
  <w:p w:rsidR="004A6097" w:rsidRDefault="004A6097" w:rsidP="0097253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4A6097" w:rsidRDefault="004A6097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DIREKTORIUS</w:t>
    </w:r>
  </w:p>
  <w:p w:rsidR="004A6097" w:rsidRDefault="004A6097" w:rsidP="00972531">
    <w:pPr>
      <w:jc w:val="center"/>
      <w:rPr>
        <w:b/>
        <w:sz w:val="26"/>
        <w:lang w:val="lt-LT"/>
      </w:rPr>
    </w:pPr>
  </w:p>
  <w:p w:rsidR="004A6097" w:rsidRDefault="004A6097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Į S A K Y M A 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A70"/>
    <w:rsid w:val="00021994"/>
    <w:rsid w:val="001212D8"/>
    <w:rsid w:val="00181378"/>
    <w:rsid w:val="002432BF"/>
    <w:rsid w:val="003645CE"/>
    <w:rsid w:val="004A6097"/>
    <w:rsid w:val="00561428"/>
    <w:rsid w:val="005C04F3"/>
    <w:rsid w:val="005E0A6D"/>
    <w:rsid w:val="00671313"/>
    <w:rsid w:val="006A4E27"/>
    <w:rsid w:val="006B3135"/>
    <w:rsid w:val="00730A70"/>
    <w:rsid w:val="007D57C0"/>
    <w:rsid w:val="0080615D"/>
    <w:rsid w:val="009437F4"/>
    <w:rsid w:val="00972531"/>
    <w:rsid w:val="0098702C"/>
    <w:rsid w:val="009C0848"/>
    <w:rsid w:val="00AC7974"/>
    <w:rsid w:val="00AD45EE"/>
    <w:rsid w:val="00B214E8"/>
    <w:rsid w:val="00BE528B"/>
    <w:rsid w:val="00C73AE6"/>
    <w:rsid w:val="00D16E32"/>
    <w:rsid w:val="00D2798D"/>
    <w:rsid w:val="00DF75AF"/>
    <w:rsid w:val="00E06E37"/>
    <w:rsid w:val="00E226BB"/>
    <w:rsid w:val="00F5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70"/>
    <w:rPr>
      <w:rFonts w:ascii="Times New Roman" w:eastAsia="Times New Roman" w:hAnsi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0A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30A70"/>
    <w:rPr>
      <w:rFonts w:ascii="Arial" w:hAnsi="Arial" w:cs="Arial"/>
      <w:b/>
      <w:bCs/>
      <w:i/>
      <w:iCs/>
      <w:sz w:val="28"/>
      <w:szCs w:val="28"/>
      <w:lang w:val="en-AU" w:eastAsia="lt-LT"/>
    </w:rPr>
  </w:style>
  <w:style w:type="paragraph" w:styleId="Header">
    <w:name w:val="header"/>
    <w:basedOn w:val="Normal"/>
    <w:link w:val="HeaderChar"/>
    <w:uiPriority w:val="99"/>
    <w:rsid w:val="00730A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A70"/>
    <w:rPr>
      <w:rFonts w:ascii="Times New Roman" w:hAnsi="Times New Roman" w:cs="Times New Roman"/>
      <w:sz w:val="20"/>
      <w:szCs w:val="20"/>
      <w:lang w:val="en-AU" w:eastAsia="lt-LT"/>
    </w:rPr>
  </w:style>
  <w:style w:type="paragraph" w:styleId="Footer">
    <w:name w:val="footer"/>
    <w:basedOn w:val="Normal"/>
    <w:link w:val="FooterChar"/>
    <w:uiPriority w:val="99"/>
    <w:rsid w:val="00730A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A70"/>
    <w:rPr>
      <w:rFonts w:ascii="Times New Roman" w:hAnsi="Times New Roman" w:cs="Times New Roman"/>
      <w:sz w:val="20"/>
      <w:szCs w:val="20"/>
      <w:lang w:val="en-AU" w:eastAsia="lt-LT"/>
    </w:rPr>
  </w:style>
  <w:style w:type="paragraph" w:styleId="BodyText">
    <w:name w:val="Body Text"/>
    <w:basedOn w:val="Normal"/>
    <w:link w:val="BodyTextChar"/>
    <w:uiPriority w:val="99"/>
    <w:rsid w:val="00730A70"/>
    <w:pPr>
      <w:suppressAutoHyphens/>
      <w:jc w:val="both"/>
    </w:pPr>
    <w:rPr>
      <w:sz w:val="24"/>
      <w:szCs w:val="24"/>
      <w:lang w:val="lt-LT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0A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30A70"/>
    <w:pPr>
      <w:suppressAutoHyphens/>
      <w:ind w:firstLine="300"/>
      <w:jc w:val="both"/>
    </w:pPr>
    <w:rPr>
      <w:sz w:val="24"/>
      <w:szCs w:val="24"/>
      <w:lang w:val="lt-LT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0A7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838</Words>
  <Characters>478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PAVEDIMO ORGANIZUOTI ŽEMĖS SKLYPO PLANO, PRILYGINAMO DETALIOJO TERITORIJŲ PLANAVIMO DOKUMENTUI, RENGIMĄ IR PLANAVIMO DARBŲ FINANSAVIMO</dc:title>
  <dc:subject/>
  <dc:creator>Darbuotoja</dc:creator>
  <cp:keywords/>
  <dc:description/>
  <cp:lastModifiedBy>Asta Zakareviciene</cp:lastModifiedBy>
  <cp:revision>9</cp:revision>
  <dcterms:created xsi:type="dcterms:W3CDTF">2012-07-17T11:38:00Z</dcterms:created>
  <dcterms:modified xsi:type="dcterms:W3CDTF">2012-07-26T13:44:00Z</dcterms:modified>
</cp:coreProperties>
</file>