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0A11" w14:textId="37D5F38E" w:rsidR="00ED3057" w:rsidRDefault="00FA0532" w:rsidP="00FA0532">
      <w:pPr>
        <w:tabs>
          <w:tab w:val="left" w:pos="5954"/>
        </w:tabs>
        <w:spacing w:after="0" w:line="240" w:lineRule="auto"/>
        <w:rPr>
          <w:rFonts w:ascii="Times New Roman" w:hAnsi="Times New Roman" w:cs="Times New Roman"/>
          <w:sz w:val="24"/>
          <w:szCs w:val="24"/>
        </w:rPr>
      </w:pPr>
      <w:r>
        <w:tab/>
      </w:r>
      <w:r w:rsidRPr="004A5970">
        <w:rPr>
          <w:rFonts w:ascii="Times New Roman" w:hAnsi="Times New Roman" w:cs="Times New Roman"/>
          <w:sz w:val="24"/>
          <w:szCs w:val="24"/>
        </w:rPr>
        <w:t>PATVIRTINTA</w:t>
      </w:r>
    </w:p>
    <w:p w14:paraId="695A7448" w14:textId="01B427C5" w:rsidR="00FA0532" w:rsidRDefault="00FA0532" w:rsidP="00FA0532">
      <w:pPr>
        <w:tabs>
          <w:tab w:val="left" w:pos="5954"/>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Rokiškio </w:t>
      </w:r>
      <w:r w:rsidRPr="004A5970">
        <w:rPr>
          <w:rFonts w:ascii="Times New Roman" w:hAnsi="Times New Roman" w:cs="Times New Roman"/>
          <w:sz w:val="24"/>
          <w:szCs w:val="24"/>
        </w:rPr>
        <w:t>rajono savivaldybės</w:t>
      </w:r>
    </w:p>
    <w:p w14:paraId="76ADB6AC" w14:textId="57A8E7D0" w:rsidR="00FA0532" w:rsidRDefault="00FA0532" w:rsidP="00FA0532">
      <w:pPr>
        <w:tabs>
          <w:tab w:val="left" w:pos="595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A63EF">
        <w:rPr>
          <w:rFonts w:ascii="Times New Roman" w:hAnsi="Times New Roman" w:cs="Times New Roman"/>
          <w:sz w:val="24"/>
          <w:szCs w:val="24"/>
        </w:rPr>
        <w:t>a</w:t>
      </w:r>
      <w:r>
        <w:rPr>
          <w:rFonts w:ascii="Times New Roman" w:hAnsi="Times New Roman" w:cs="Times New Roman"/>
          <w:sz w:val="24"/>
          <w:szCs w:val="24"/>
        </w:rPr>
        <w:t xml:space="preserve">dministracijos direktoriaus </w:t>
      </w:r>
    </w:p>
    <w:p w14:paraId="61F211BC" w14:textId="77777777" w:rsidR="006A63EF" w:rsidRDefault="00FA0532" w:rsidP="00FA0532">
      <w:pPr>
        <w:tabs>
          <w:tab w:val="left" w:pos="5954"/>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2024 m. vasario </w:t>
      </w:r>
      <w:r w:rsidR="006A63EF">
        <w:rPr>
          <w:rFonts w:ascii="Times New Roman" w:hAnsi="Times New Roman" w:cs="Times New Roman"/>
          <w:sz w:val="24"/>
          <w:szCs w:val="24"/>
        </w:rPr>
        <w:t>20</w:t>
      </w:r>
      <w:r>
        <w:rPr>
          <w:rFonts w:ascii="Times New Roman" w:hAnsi="Times New Roman" w:cs="Times New Roman"/>
          <w:sz w:val="24"/>
          <w:szCs w:val="24"/>
        </w:rPr>
        <w:t xml:space="preserve"> d. </w:t>
      </w:r>
    </w:p>
    <w:p w14:paraId="377052D0" w14:textId="62C27188" w:rsidR="00FA0532" w:rsidRPr="00FA0532" w:rsidRDefault="006A63EF" w:rsidP="00FA0532">
      <w:pPr>
        <w:tabs>
          <w:tab w:val="left" w:pos="595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A0532">
        <w:rPr>
          <w:rFonts w:ascii="Times New Roman" w:hAnsi="Times New Roman" w:cs="Times New Roman"/>
          <w:sz w:val="24"/>
          <w:szCs w:val="24"/>
        </w:rPr>
        <w:t>įsakymu Nr. AV-</w:t>
      </w:r>
      <w:r>
        <w:rPr>
          <w:rFonts w:ascii="Times New Roman" w:hAnsi="Times New Roman" w:cs="Times New Roman"/>
          <w:sz w:val="24"/>
          <w:szCs w:val="24"/>
        </w:rPr>
        <w:t>93</w:t>
      </w:r>
    </w:p>
    <w:p w14:paraId="2236CF40" w14:textId="77777777" w:rsidR="00FA0532" w:rsidRDefault="00FA0532" w:rsidP="00FA0532">
      <w:pPr>
        <w:rPr>
          <w:rFonts w:ascii="Times New Roman" w:hAnsi="Times New Roman" w:cs="Times New Roman"/>
          <w:sz w:val="24"/>
          <w:szCs w:val="24"/>
        </w:rPr>
      </w:pPr>
    </w:p>
    <w:p w14:paraId="093DF609" w14:textId="2C791325" w:rsidR="00FA0532" w:rsidRPr="00FA0532" w:rsidRDefault="00FA0532" w:rsidP="00FA0532">
      <w:pPr>
        <w:tabs>
          <w:tab w:val="left" w:pos="3612"/>
        </w:tabs>
        <w:jc w:val="center"/>
        <w:rPr>
          <w:rFonts w:ascii="Times New Roman" w:hAnsi="Times New Roman" w:cs="Times New Roman"/>
          <w:b/>
          <w:bCs/>
          <w:sz w:val="24"/>
          <w:szCs w:val="24"/>
        </w:rPr>
      </w:pPr>
      <w:r w:rsidRPr="00FA0532">
        <w:rPr>
          <w:rFonts w:ascii="Times New Roman" w:hAnsi="Times New Roman" w:cs="Times New Roman"/>
          <w:b/>
          <w:bCs/>
          <w:sz w:val="24"/>
          <w:szCs w:val="24"/>
        </w:rPr>
        <w:t>APLEISTO AR NEPRIŽIŪRIMO NEKILNOJAMOJO TURTO NUSTATYMO</w:t>
      </w:r>
      <w:r>
        <w:rPr>
          <w:rFonts w:ascii="Times New Roman" w:hAnsi="Times New Roman" w:cs="Times New Roman"/>
          <w:b/>
          <w:bCs/>
          <w:sz w:val="24"/>
          <w:szCs w:val="24"/>
        </w:rPr>
        <w:t>, SĄRAŠO SUDARYMO IR JO KEITIMO</w:t>
      </w:r>
      <w:r w:rsidRPr="00FA0532">
        <w:rPr>
          <w:rFonts w:ascii="Times New Roman" w:hAnsi="Times New Roman" w:cs="Times New Roman"/>
          <w:b/>
          <w:bCs/>
          <w:sz w:val="24"/>
          <w:szCs w:val="24"/>
        </w:rPr>
        <w:t xml:space="preserve"> KOMISIJOS DARBO REGLAMENTAS</w:t>
      </w:r>
    </w:p>
    <w:p w14:paraId="1E0EF597" w14:textId="77777777" w:rsidR="00FA0532" w:rsidRPr="00FA0532" w:rsidRDefault="00FA0532" w:rsidP="00FA0532">
      <w:pPr>
        <w:tabs>
          <w:tab w:val="left" w:pos="3612"/>
        </w:tabs>
        <w:spacing w:after="0"/>
        <w:jc w:val="center"/>
        <w:rPr>
          <w:rFonts w:ascii="Times New Roman" w:hAnsi="Times New Roman" w:cs="Times New Roman"/>
          <w:b/>
          <w:bCs/>
          <w:sz w:val="24"/>
          <w:szCs w:val="24"/>
        </w:rPr>
      </w:pPr>
      <w:r w:rsidRPr="00FA0532">
        <w:rPr>
          <w:rFonts w:ascii="Times New Roman" w:hAnsi="Times New Roman" w:cs="Times New Roman"/>
          <w:b/>
          <w:bCs/>
          <w:sz w:val="24"/>
          <w:szCs w:val="24"/>
        </w:rPr>
        <w:t xml:space="preserve">I SKYRIUS </w:t>
      </w:r>
    </w:p>
    <w:p w14:paraId="510FFDAA" w14:textId="5DF5140C" w:rsidR="00FA0532" w:rsidRDefault="00FA0532" w:rsidP="00FA0532">
      <w:pPr>
        <w:tabs>
          <w:tab w:val="left" w:pos="3612"/>
        </w:tabs>
        <w:spacing w:after="0"/>
        <w:jc w:val="center"/>
        <w:rPr>
          <w:rFonts w:ascii="Times New Roman" w:hAnsi="Times New Roman" w:cs="Times New Roman"/>
          <w:b/>
          <w:bCs/>
          <w:sz w:val="24"/>
          <w:szCs w:val="24"/>
        </w:rPr>
      </w:pPr>
      <w:r w:rsidRPr="00FA0532">
        <w:rPr>
          <w:rFonts w:ascii="Times New Roman" w:hAnsi="Times New Roman" w:cs="Times New Roman"/>
          <w:b/>
          <w:bCs/>
          <w:sz w:val="24"/>
          <w:szCs w:val="24"/>
        </w:rPr>
        <w:t>BENDROSIOS NUOSTATOS</w:t>
      </w:r>
    </w:p>
    <w:p w14:paraId="2F8436CB" w14:textId="77777777" w:rsidR="00FA0532" w:rsidRDefault="00FA0532" w:rsidP="00FA0532">
      <w:pPr>
        <w:tabs>
          <w:tab w:val="left" w:pos="3612"/>
        </w:tabs>
        <w:spacing w:after="0"/>
        <w:jc w:val="both"/>
        <w:rPr>
          <w:rFonts w:ascii="Times New Roman" w:hAnsi="Times New Roman" w:cs="Times New Roman"/>
          <w:b/>
          <w:bCs/>
          <w:sz w:val="24"/>
          <w:szCs w:val="24"/>
        </w:rPr>
      </w:pPr>
    </w:p>
    <w:p w14:paraId="42201FC2" w14:textId="2A5B4346" w:rsidR="00285DA2" w:rsidRPr="00285DA2" w:rsidRDefault="00FA0532" w:rsidP="00492281">
      <w:pPr>
        <w:pStyle w:val="Sraopastraipa"/>
        <w:numPr>
          <w:ilvl w:val="0"/>
          <w:numId w:val="1"/>
        </w:numPr>
        <w:tabs>
          <w:tab w:val="left" w:pos="567"/>
          <w:tab w:val="left" w:pos="851"/>
        </w:tabs>
        <w:spacing w:after="0"/>
        <w:ind w:left="0" w:firstLine="851"/>
        <w:jc w:val="both"/>
        <w:rPr>
          <w:b/>
          <w:bCs/>
        </w:rPr>
      </w:pPr>
      <w:r w:rsidRPr="00285DA2">
        <w:rPr>
          <w:rFonts w:ascii="Times New Roman" w:hAnsi="Times New Roman" w:cs="Times New Roman"/>
          <w:sz w:val="24"/>
          <w:szCs w:val="24"/>
        </w:rPr>
        <w:t>Apleisto ar neprižiūrimo nekilnojamojo turto nustatymo, sąrašo sudarymo ir jo keitimo komisijos darbo reglamentas (toliau – reglamentas) nustato apleisto ar neprižiūrimo nekilnojamojo turto nustatymo</w:t>
      </w:r>
      <w:r w:rsidR="00F06FC0">
        <w:rPr>
          <w:rFonts w:ascii="Times New Roman" w:hAnsi="Times New Roman" w:cs="Times New Roman"/>
          <w:sz w:val="24"/>
          <w:szCs w:val="24"/>
        </w:rPr>
        <w:t>,</w:t>
      </w:r>
      <w:r w:rsidRPr="00285DA2">
        <w:rPr>
          <w:rFonts w:ascii="Times New Roman" w:hAnsi="Times New Roman" w:cs="Times New Roman"/>
          <w:sz w:val="24"/>
          <w:szCs w:val="24"/>
        </w:rPr>
        <w:t xml:space="preserve"> sąrašo sudarymo ir jo keitimo komisijos (toliau – </w:t>
      </w:r>
      <w:r w:rsidR="009B46AC" w:rsidRPr="00285DA2">
        <w:rPr>
          <w:rFonts w:ascii="Times New Roman" w:hAnsi="Times New Roman" w:cs="Times New Roman"/>
          <w:sz w:val="24"/>
          <w:szCs w:val="24"/>
        </w:rPr>
        <w:t>K</w:t>
      </w:r>
      <w:r w:rsidRPr="00285DA2">
        <w:rPr>
          <w:rFonts w:ascii="Times New Roman" w:hAnsi="Times New Roman" w:cs="Times New Roman"/>
          <w:sz w:val="24"/>
          <w:szCs w:val="24"/>
        </w:rPr>
        <w:t>omisija) sudarymą, jos funkcijas ir darbo organizavimo tvarką.</w:t>
      </w:r>
    </w:p>
    <w:p w14:paraId="6B2EF4B4" w14:textId="59197EBE" w:rsidR="00FA0532" w:rsidRPr="00285DA2" w:rsidRDefault="00FA0532" w:rsidP="00492281">
      <w:pPr>
        <w:pStyle w:val="Sraopastraipa"/>
        <w:numPr>
          <w:ilvl w:val="0"/>
          <w:numId w:val="1"/>
        </w:numPr>
        <w:tabs>
          <w:tab w:val="left" w:pos="567"/>
          <w:tab w:val="left" w:pos="851"/>
        </w:tabs>
        <w:spacing w:after="0"/>
        <w:ind w:left="0" w:firstLine="851"/>
        <w:jc w:val="both"/>
        <w:rPr>
          <w:b/>
          <w:bCs/>
        </w:rPr>
      </w:pPr>
      <w:r w:rsidRPr="00285DA2">
        <w:rPr>
          <w:rFonts w:ascii="Times New Roman" w:hAnsi="Times New Roman" w:cs="Times New Roman"/>
          <w:sz w:val="24"/>
          <w:szCs w:val="24"/>
        </w:rPr>
        <w:t>Komisija savo darbe vadovaujasi Lietuvos Respublikos statybos įstatymu, Statybos techniniu reglamentu STR 1.07.03:2017 „Statinių techninės ir naudojimo priežiūros tvarka. Naujų nekilnojamojo turto kadastro objektų formavimo tvarka“, Apleisto ar neprižiūrimo nekilnojamojo turto nustatymo</w:t>
      </w:r>
      <w:r w:rsidR="00F1413F" w:rsidRPr="00285DA2">
        <w:rPr>
          <w:rFonts w:ascii="Times New Roman" w:hAnsi="Times New Roman" w:cs="Times New Roman"/>
          <w:sz w:val="24"/>
          <w:szCs w:val="24"/>
        </w:rPr>
        <w:t>, sąrašo sudarymo ir jo keitimo</w:t>
      </w:r>
      <w:r w:rsidRPr="00285DA2">
        <w:rPr>
          <w:rFonts w:ascii="Times New Roman" w:hAnsi="Times New Roman" w:cs="Times New Roman"/>
          <w:sz w:val="24"/>
          <w:szCs w:val="24"/>
        </w:rPr>
        <w:t xml:space="preserve"> tvarkos aprašu (toliau –</w:t>
      </w:r>
      <w:r w:rsidR="00F1413F" w:rsidRPr="00285DA2">
        <w:rPr>
          <w:rFonts w:ascii="Times New Roman" w:hAnsi="Times New Roman" w:cs="Times New Roman"/>
          <w:sz w:val="24"/>
          <w:szCs w:val="24"/>
        </w:rPr>
        <w:t>A</w:t>
      </w:r>
      <w:r w:rsidRPr="00285DA2">
        <w:rPr>
          <w:rFonts w:ascii="Times New Roman" w:hAnsi="Times New Roman" w:cs="Times New Roman"/>
          <w:sz w:val="24"/>
          <w:szCs w:val="24"/>
        </w:rPr>
        <w:t xml:space="preserve">prašas), patvirtintu </w:t>
      </w:r>
      <w:r w:rsidR="00F1413F" w:rsidRPr="00285DA2">
        <w:rPr>
          <w:rFonts w:ascii="Times New Roman" w:hAnsi="Times New Roman" w:cs="Times New Roman"/>
          <w:sz w:val="24"/>
          <w:szCs w:val="24"/>
        </w:rPr>
        <w:t xml:space="preserve">Rokiškio </w:t>
      </w:r>
      <w:r w:rsidRPr="00285DA2">
        <w:rPr>
          <w:rFonts w:ascii="Times New Roman" w:hAnsi="Times New Roman" w:cs="Times New Roman"/>
          <w:sz w:val="24"/>
          <w:szCs w:val="24"/>
        </w:rPr>
        <w:t>rajono savivaldybės tarybos 2020</w:t>
      </w:r>
      <w:r w:rsidR="00F1413F" w:rsidRPr="00285DA2">
        <w:rPr>
          <w:rFonts w:ascii="Times New Roman" w:hAnsi="Times New Roman" w:cs="Times New Roman"/>
          <w:sz w:val="24"/>
          <w:szCs w:val="24"/>
        </w:rPr>
        <w:t xml:space="preserve"> m. spalio 30 d. sprendimu Nr. TS-274 „Dėl apleisto ar neprižiūrimo nekilnojamojo turto nustatymo, sąrašo sudarymo ir jo keitimo tvarkos aprašo patvirtinimo“</w:t>
      </w:r>
      <w:r w:rsidRPr="00285DA2">
        <w:rPr>
          <w:rFonts w:ascii="Times New Roman" w:hAnsi="Times New Roman" w:cs="Times New Roman"/>
          <w:sz w:val="24"/>
          <w:szCs w:val="24"/>
        </w:rPr>
        <w:t>, ir kitais teisės aktais.</w:t>
      </w:r>
    </w:p>
    <w:p w14:paraId="7DE724F2" w14:textId="473A43E2" w:rsidR="005D7A9B" w:rsidRPr="00285DA2" w:rsidRDefault="005D7A9B" w:rsidP="00492281">
      <w:pPr>
        <w:pStyle w:val="Sraopastraipa"/>
        <w:numPr>
          <w:ilvl w:val="0"/>
          <w:numId w:val="1"/>
        </w:numPr>
        <w:tabs>
          <w:tab w:val="left" w:pos="851"/>
        </w:tabs>
        <w:ind w:left="0" w:firstLine="851"/>
        <w:jc w:val="both"/>
      </w:pPr>
      <w:r w:rsidRPr="00285DA2">
        <w:rPr>
          <w:rFonts w:ascii="Times New Roman" w:hAnsi="Times New Roman" w:cs="Times New Roman"/>
          <w:sz w:val="24"/>
          <w:szCs w:val="24"/>
        </w:rPr>
        <w:t>Komisija sudaroma Rokiškio rajono savivaldybės administracijos direktoriaus (toliau - Administracijos direktorius) įsakymu.</w:t>
      </w:r>
    </w:p>
    <w:p w14:paraId="2D1211B4" w14:textId="6B1B2E5F" w:rsidR="005D7A9B" w:rsidRPr="005D7A9B" w:rsidRDefault="005D7A9B" w:rsidP="00492281">
      <w:pPr>
        <w:pStyle w:val="Sraopastraipa"/>
        <w:numPr>
          <w:ilvl w:val="0"/>
          <w:numId w:val="1"/>
        </w:numPr>
        <w:tabs>
          <w:tab w:val="left" w:pos="567"/>
          <w:tab w:val="left" w:pos="851"/>
        </w:tabs>
        <w:spacing w:after="0"/>
        <w:ind w:left="0" w:firstLine="851"/>
        <w:jc w:val="both"/>
        <w:rPr>
          <w:rFonts w:ascii="Times New Roman" w:hAnsi="Times New Roman" w:cs="Times New Roman"/>
          <w:sz w:val="24"/>
          <w:szCs w:val="24"/>
        </w:rPr>
      </w:pPr>
      <w:r w:rsidRPr="00285DA2">
        <w:rPr>
          <w:rFonts w:ascii="Times New Roman" w:hAnsi="Times New Roman" w:cs="Times New Roman"/>
          <w:sz w:val="24"/>
          <w:szCs w:val="24"/>
        </w:rPr>
        <w:t>Komisija sudaroma iš ne mažiau kaip 5</w:t>
      </w:r>
      <w:r w:rsidR="00C503C1">
        <w:rPr>
          <w:rFonts w:ascii="Times New Roman" w:hAnsi="Times New Roman" w:cs="Times New Roman"/>
          <w:sz w:val="24"/>
          <w:szCs w:val="24"/>
        </w:rPr>
        <w:t xml:space="preserve"> komisijos</w:t>
      </w:r>
      <w:r w:rsidRPr="00285DA2">
        <w:rPr>
          <w:rFonts w:ascii="Times New Roman" w:hAnsi="Times New Roman" w:cs="Times New Roman"/>
          <w:sz w:val="24"/>
          <w:szCs w:val="24"/>
        </w:rPr>
        <w:t xml:space="preserve"> </w:t>
      </w:r>
      <w:r>
        <w:rPr>
          <w:rFonts w:ascii="Times New Roman" w:hAnsi="Times New Roman" w:cs="Times New Roman"/>
          <w:sz w:val="24"/>
          <w:szCs w:val="24"/>
        </w:rPr>
        <w:t>narių.</w:t>
      </w:r>
    </w:p>
    <w:p w14:paraId="64ED74ED" w14:textId="77777777" w:rsidR="00FA0532" w:rsidRDefault="00FA0532" w:rsidP="0020056E">
      <w:pPr>
        <w:tabs>
          <w:tab w:val="left" w:pos="567"/>
          <w:tab w:val="left" w:pos="851"/>
        </w:tabs>
        <w:spacing w:after="0"/>
        <w:jc w:val="both"/>
        <w:rPr>
          <w:b/>
          <w:bCs/>
          <w:highlight w:val="yellow"/>
        </w:rPr>
      </w:pPr>
    </w:p>
    <w:p w14:paraId="5A0592F4" w14:textId="77777777" w:rsidR="00FA0532" w:rsidRPr="009B46AC" w:rsidRDefault="00FA0532" w:rsidP="0020056E">
      <w:pPr>
        <w:tabs>
          <w:tab w:val="left" w:pos="567"/>
          <w:tab w:val="left" w:pos="851"/>
        </w:tabs>
        <w:spacing w:after="0"/>
        <w:jc w:val="center"/>
        <w:rPr>
          <w:rFonts w:ascii="Times New Roman" w:hAnsi="Times New Roman" w:cs="Times New Roman"/>
          <w:b/>
          <w:bCs/>
          <w:sz w:val="24"/>
          <w:szCs w:val="24"/>
        </w:rPr>
      </w:pPr>
      <w:r w:rsidRPr="009B46AC">
        <w:rPr>
          <w:rFonts w:ascii="Times New Roman" w:hAnsi="Times New Roman" w:cs="Times New Roman"/>
          <w:b/>
          <w:bCs/>
          <w:sz w:val="24"/>
          <w:szCs w:val="24"/>
        </w:rPr>
        <w:t xml:space="preserve">II SKYRIUS </w:t>
      </w:r>
    </w:p>
    <w:p w14:paraId="6FCD03A3" w14:textId="172D5487" w:rsidR="00FA0532" w:rsidRDefault="00FA0532" w:rsidP="0020056E">
      <w:pPr>
        <w:tabs>
          <w:tab w:val="left" w:pos="567"/>
          <w:tab w:val="left" w:pos="851"/>
        </w:tabs>
        <w:spacing w:after="0"/>
        <w:jc w:val="center"/>
        <w:rPr>
          <w:rFonts w:ascii="Times New Roman" w:hAnsi="Times New Roman" w:cs="Times New Roman"/>
          <w:b/>
          <w:bCs/>
          <w:sz w:val="24"/>
          <w:szCs w:val="24"/>
        </w:rPr>
      </w:pPr>
      <w:r w:rsidRPr="009B46AC">
        <w:rPr>
          <w:rFonts w:ascii="Times New Roman" w:hAnsi="Times New Roman" w:cs="Times New Roman"/>
          <w:b/>
          <w:bCs/>
          <w:sz w:val="24"/>
          <w:szCs w:val="24"/>
        </w:rPr>
        <w:t>KOMISIJOS</w:t>
      </w:r>
      <w:r w:rsidR="00285DA2">
        <w:rPr>
          <w:rFonts w:ascii="Times New Roman" w:hAnsi="Times New Roman" w:cs="Times New Roman"/>
          <w:b/>
          <w:bCs/>
          <w:sz w:val="24"/>
          <w:szCs w:val="24"/>
        </w:rPr>
        <w:t xml:space="preserve"> DARBO ORGANIZAVIMAS</w:t>
      </w:r>
    </w:p>
    <w:p w14:paraId="72944955" w14:textId="77777777" w:rsidR="00285DA2" w:rsidRDefault="00285DA2" w:rsidP="0020056E">
      <w:pPr>
        <w:tabs>
          <w:tab w:val="left" w:pos="567"/>
          <w:tab w:val="left" w:pos="851"/>
        </w:tabs>
        <w:spacing w:after="0"/>
        <w:jc w:val="center"/>
        <w:rPr>
          <w:rFonts w:ascii="Times New Roman" w:hAnsi="Times New Roman" w:cs="Times New Roman"/>
          <w:b/>
          <w:bCs/>
          <w:sz w:val="24"/>
          <w:szCs w:val="24"/>
        </w:rPr>
      </w:pPr>
    </w:p>
    <w:p w14:paraId="2A76EC13" w14:textId="411087B9" w:rsidR="00285DA2" w:rsidRDefault="00285DA2" w:rsidP="00492281">
      <w:pPr>
        <w:pStyle w:val="Sraopastraipa"/>
        <w:numPr>
          <w:ilvl w:val="0"/>
          <w:numId w:val="1"/>
        </w:numPr>
        <w:tabs>
          <w:tab w:val="left" w:pos="567"/>
          <w:tab w:val="left" w:pos="851"/>
        </w:tabs>
        <w:spacing w:after="0"/>
        <w:ind w:left="0" w:firstLine="851"/>
        <w:jc w:val="both"/>
        <w:rPr>
          <w:rFonts w:ascii="Times New Roman" w:hAnsi="Times New Roman" w:cs="Times New Roman"/>
          <w:sz w:val="24"/>
          <w:szCs w:val="24"/>
        </w:rPr>
      </w:pPr>
      <w:r w:rsidRPr="00285DA2">
        <w:rPr>
          <w:rFonts w:ascii="Times New Roman" w:hAnsi="Times New Roman" w:cs="Times New Roman"/>
          <w:sz w:val="24"/>
          <w:szCs w:val="24"/>
        </w:rPr>
        <w:t>Komisijos posėdžius šaukia ir jie</w:t>
      </w:r>
      <w:r>
        <w:rPr>
          <w:rFonts w:ascii="Times New Roman" w:hAnsi="Times New Roman" w:cs="Times New Roman"/>
          <w:sz w:val="24"/>
          <w:szCs w:val="24"/>
        </w:rPr>
        <w:t>ms pirmininkauja komisijos pirmininkas. Jei komisijos pirmininkas nedalyvauja komisijos posėdyje, jo funkcijas atlieka komisijos pirmininko pavaduotojas.</w:t>
      </w:r>
    </w:p>
    <w:p w14:paraId="6B4A0AB8" w14:textId="5BE51B9E" w:rsidR="00285DA2" w:rsidRPr="007604A8" w:rsidRDefault="00285DA2" w:rsidP="00492281">
      <w:pPr>
        <w:pStyle w:val="Sraopastraipa"/>
        <w:numPr>
          <w:ilvl w:val="0"/>
          <w:numId w:val="1"/>
        </w:numPr>
        <w:tabs>
          <w:tab w:val="left" w:pos="567"/>
          <w:tab w:val="left" w:pos="851"/>
        </w:tabs>
        <w:spacing w:after="0"/>
        <w:ind w:left="0" w:firstLine="851"/>
        <w:jc w:val="both"/>
        <w:rPr>
          <w:rFonts w:ascii="Times New Roman" w:hAnsi="Times New Roman" w:cs="Times New Roman"/>
          <w:b/>
          <w:bCs/>
          <w:sz w:val="24"/>
          <w:szCs w:val="24"/>
        </w:rPr>
      </w:pPr>
      <w:r w:rsidRPr="00285DA2">
        <w:rPr>
          <w:rFonts w:ascii="Times New Roman" w:hAnsi="Times New Roman" w:cs="Times New Roman"/>
          <w:sz w:val="24"/>
          <w:szCs w:val="24"/>
        </w:rPr>
        <w:t>Komisijos sekretorius, suderinęs su komisijos pirmininku</w:t>
      </w:r>
      <w:r w:rsidR="00F06FC0">
        <w:rPr>
          <w:rFonts w:ascii="Times New Roman" w:hAnsi="Times New Roman" w:cs="Times New Roman"/>
          <w:sz w:val="24"/>
          <w:szCs w:val="24"/>
        </w:rPr>
        <w:t>,</w:t>
      </w:r>
      <w:r w:rsidRPr="00285DA2">
        <w:rPr>
          <w:rFonts w:ascii="Times New Roman" w:hAnsi="Times New Roman" w:cs="Times New Roman"/>
          <w:sz w:val="24"/>
          <w:szCs w:val="24"/>
        </w:rPr>
        <w:t xml:space="preserve"> elektroniniu paštu persiunčia informaciją apie posėdžio datą, laiką, vietą ir </w:t>
      </w:r>
      <w:r w:rsidR="007604A8">
        <w:rPr>
          <w:rFonts w:ascii="Times New Roman" w:hAnsi="Times New Roman" w:cs="Times New Roman"/>
          <w:sz w:val="24"/>
          <w:szCs w:val="24"/>
        </w:rPr>
        <w:t>darbotvarkę komisijos nariams ne vėliau kaip prieš 2 darbo dienas iki posėdžio.</w:t>
      </w:r>
    </w:p>
    <w:p w14:paraId="639E7F35" w14:textId="3344D1AC" w:rsidR="007604A8" w:rsidRPr="007604A8" w:rsidRDefault="007604A8" w:rsidP="00492281">
      <w:pPr>
        <w:pStyle w:val="Sraopastraipa"/>
        <w:numPr>
          <w:ilvl w:val="0"/>
          <w:numId w:val="1"/>
        </w:numPr>
        <w:tabs>
          <w:tab w:val="left" w:pos="567"/>
          <w:tab w:val="left" w:pos="851"/>
        </w:tabs>
        <w:spacing w:after="0"/>
        <w:ind w:left="0" w:firstLine="851"/>
        <w:jc w:val="both"/>
        <w:rPr>
          <w:rFonts w:ascii="Times New Roman" w:hAnsi="Times New Roman" w:cs="Times New Roman"/>
          <w:b/>
          <w:bCs/>
          <w:sz w:val="24"/>
          <w:szCs w:val="24"/>
        </w:rPr>
      </w:pPr>
      <w:r>
        <w:rPr>
          <w:rFonts w:ascii="Times New Roman" w:hAnsi="Times New Roman" w:cs="Times New Roman"/>
          <w:sz w:val="24"/>
          <w:szCs w:val="24"/>
        </w:rPr>
        <w:t>Komisijos posėdis vyksta, jei jame dalyvauja ne mažiau nei pusė komisijos narių.</w:t>
      </w:r>
    </w:p>
    <w:p w14:paraId="7F9CC371" w14:textId="77777777" w:rsidR="007604A8" w:rsidRPr="007604A8" w:rsidRDefault="007604A8" w:rsidP="00492281">
      <w:pPr>
        <w:pStyle w:val="Sraopastraipa"/>
        <w:numPr>
          <w:ilvl w:val="0"/>
          <w:numId w:val="1"/>
        </w:numPr>
        <w:tabs>
          <w:tab w:val="left" w:pos="567"/>
          <w:tab w:val="left" w:pos="851"/>
        </w:tabs>
        <w:spacing w:after="0"/>
        <w:ind w:left="0" w:firstLine="851"/>
        <w:jc w:val="both"/>
        <w:rPr>
          <w:rFonts w:ascii="Times New Roman" w:hAnsi="Times New Roman" w:cs="Times New Roman"/>
          <w:b/>
          <w:bCs/>
          <w:sz w:val="24"/>
          <w:szCs w:val="24"/>
        </w:rPr>
      </w:pPr>
      <w:r>
        <w:rPr>
          <w:rFonts w:ascii="Times New Roman" w:hAnsi="Times New Roman" w:cs="Times New Roman"/>
          <w:sz w:val="24"/>
          <w:szCs w:val="24"/>
        </w:rPr>
        <w:t>Komisijos sprendimai priimami posėdyje dalyvaujančių komisijos narių balsų dauguma. Balsams pasidalijus po lygiai, lemiamas yra komisijos pirmininko balsas.</w:t>
      </w:r>
    </w:p>
    <w:p w14:paraId="32E2F311" w14:textId="6EF2F789" w:rsidR="007604A8" w:rsidRPr="00285DA2" w:rsidRDefault="007604A8" w:rsidP="00492281">
      <w:pPr>
        <w:pStyle w:val="Sraopastraipa"/>
        <w:numPr>
          <w:ilvl w:val="0"/>
          <w:numId w:val="1"/>
        </w:numPr>
        <w:tabs>
          <w:tab w:val="left" w:pos="567"/>
          <w:tab w:val="left" w:pos="851"/>
        </w:tabs>
        <w:spacing w:after="0"/>
        <w:ind w:left="0" w:firstLine="851"/>
        <w:jc w:val="both"/>
        <w:rPr>
          <w:rFonts w:ascii="Times New Roman" w:hAnsi="Times New Roman" w:cs="Times New Roman"/>
          <w:b/>
          <w:bCs/>
          <w:sz w:val="24"/>
          <w:szCs w:val="24"/>
        </w:rPr>
      </w:pPr>
      <w:r>
        <w:rPr>
          <w:rFonts w:ascii="Times New Roman" w:hAnsi="Times New Roman" w:cs="Times New Roman"/>
          <w:sz w:val="24"/>
          <w:szCs w:val="24"/>
        </w:rPr>
        <w:t>Komisijos posėdžiai yra protokoluojami. Protokolą pasirašo komisijos pirmininkas, sekretorius ir visi posėdyje dalyvavę komisijos nariai.</w:t>
      </w:r>
    </w:p>
    <w:p w14:paraId="5780D3D4" w14:textId="77777777" w:rsidR="00285DA2" w:rsidRDefault="00285DA2" w:rsidP="002C2442">
      <w:pPr>
        <w:tabs>
          <w:tab w:val="left" w:pos="567"/>
          <w:tab w:val="left" w:pos="851"/>
        </w:tabs>
        <w:spacing w:after="0"/>
        <w:rPr>
          <w:rFonts w:ascii="Times New Roman" w:hAnsi="Times New Roman" w:cs="Times New Roman"/>
          <w:b/>
          <w:bCs/>
          <w:sz w:val="24"/>
          <w:szCs w:val="24"/>
        </w:rPr>
      </w:pPr>
    </w:p>
    <w:p w14:paraId="2C13A91A" w14:textId="22237D0C" w:rsidR="00B349E6" w:rsidRPr="009B46AC" w:rsidRDefault="00B349E6" w:rsidP="0020056E">
      <w:pPr>
        <w:tabs>
          <w:tab w:val="left" w:pos="567"/>
          <w:tab w:val="left" w:pos="851"/>
        </w:tabs>
        <w:spacing w:after="0"/>
        <w:jc w:val="center"/>
        <w:rPr>
          <w:rFonts w:ascii="Times New Roman" w:hAnsi="Times New Roman" w:cs="Times New Roman"/>
          <w:b/>
          <w:bCs/>
          <w:sz w:val="24"/>
          <w:szCs w:val="24"/>
        </w:rPr>
      </w:pPr>
      <w:r w:rsidRPr="009B46AC">
        <w:rPr>
          <w:rFonts w:ascii="Times New Roman" w:hAnsi="Times New Roman" w:cs="Times New Roman"/>
          <w:b/>
          <w:bCs/>
          <w:sz w:val="24"/>
          <w:szCs w:val="24"/>
        </w:rPr>
        <w:t>II</w:t>
      </w:r>
      <w:r>
        <w:rPr>
          <w:rFonts w:ascii="Times New Roman" w:hAnsi="Times New Roman" w:cs="Times New Roman"/>
          <w:b/>
          <w:bCs/>
          <w:sz w:val="24"/>
          <w:szCs w:val="24"/>
        </w:rPr>
        <w:t>I</w:t>
      </w:r>
      <w:r w:rsidRPr="009B46AC">
        <w:rPr>
          <w:rFonts w:ascii="Times New Roman" w:hAnsi="Times New Roman" w:cs="Times New Roman"/>
          <w:b/>
          <w:bCs/>
          <w:sz w:val="24"/>
          <w:szCs w:val="24"/>
        </w:rPr>
        <w:t xml:space="preserve"> SKYRIUS </w:t>
      </w:r>
    </w:p>
    <w:p w14:paraId="599253E6" w14:textId="1173F387" w:rsidR="00285DA2" w:rsidRPr="00285DA2" w:rsidRDefault="00B349E6" w:rsidP="0020056E">
      <w:pPr>
        <w:tabs>
          <w:tab w:val="left" w:pos="567"/>
          <w:tab w:val="left" w:pos="851"/>
        </w:tabs>
        <w:spacing w:after="0"/>
        <w:jc w:val="center"/>
        <w:rPr>
          <w:rFonts w:ascii="Times New Roman" w:hAnsi="Times New Roman" w:cs="Times New Roman"/>
          <w:b/>
          <w:bCs/>
          <w:sz w:val="24"/>
          <w:szCs w:val="24"/>
        </w:rPr>
      </w:pPr>
      <w:r w:rsidRPr="009B46AC">
        <w:rPr>
          <w:rFonts w:ascii="Times New Roman" w:hAnsi="Times New Roman" w:cs="Times New Roman"/>
          <w:b/>
          <w:bCs/>
          <w:sz w:val="24"/>
          <w:szCs w:val="24"/>
        </w:rPr>
        <w:t>KOMISIJOS</w:t>
      </w:r>
      <w:r>
        <w:rPr>
          <w:rFonts w:ascii="Times New Roman" w:hAnsi="Times New Roman" w:cs="Times New Roman"/>
          <w:b/>
          <w:bCs/>
          <w:sz w:val="24"/>
          <w:szCs w:val="24"/>
        </w:rPr>
        <w:t xml:space="preserve"> </w:t>
      </w:r>
      <w:r w:rsidR="00794046">
        <w:rPr>
          <w:rFonts w:ascii="Times New Roman" w:hAnsi="Times New Roman" w:cs="Times New Roman"/>
          <w:b/>
          <w:bCs/>
          <w:sz w:val="24"/>
          <w:szCs w:val="24"/>
        </w:rPr>
        <w:t xml:space="preserve">FUNKCIJOS </w:t>
      </w:r>
      <w:r w:rsidR="0020056E">
        <w:rPr>
          <w:rFonts w:ascii="Times New Roman" w:hAnsi="Times New Roman" w:cs="Times New Roman"/>
          <w:b/>
          <w:bCs/>
          <w:sz w:val="24"/>
          <w:szCs w:val="24"/>
        </w:rPr>
        <w:t>TEISĖS IR PAREIGOS</w:t>
      </w:r>
    </w:p>
    <w:p w14:paraId="5AE861B1" w14:textId="77777777" w:rsidR="00285DA2" w:rsidRPr="009B46AC" w:rsidRDefault="00285DA2" w:rsidP="0020056E">
      <w:pPr>
        <w:tabs>
          <w:tab w:val="left" w:pos="567"/>
          <w:tab w:val="left" w:pos="851"/>
        </w:tabs>
        <w:spacing w:after="0"/>
        <w:jc w:val="center"/>
        <w:rPr>
          <w:rFonts w:ascii="Times New Roman" w:hAnsi="Times New Roman" w:cs="Times New Roman"/>
          <w:b/>
          <w:bCs/>
          <w:sz w:val="24"/>
          <w:szCs w:val="24"/>
        </w:rPr>
      </w:pPr>
    </w:p>
    <w:p w14:paraId="14D7B253" w14:textId="58DCCE64" w:rsidR="006F46E8" w:rsidRPr="00DF29E5" w:rsidRDefault="00E9056C" w:rsidP="00492281">
      <w:pPr>
        <w:pStyle w:val="Sraopastraipa"/>
        <w:numPr>
          <w:ilvl w:val="0"/>
          <w:numId w:val="1"/>
        </w:numPr>
        <w:tabs>
          <w:tab w:val="left" w:pos="851"/>
          <w:tab w:val="left" w:pos="993"/>
        </w:tabs>
        <w:ind w:left="0" w:firstLine="851"/>
        <w:jc w:val="both"/>
        <w:rPr>
          <w:b/>
          <w:bCs/>
        </w:rPr>
      </w:pPr>
      <w:r w:rsidRPr="00E9056C">
        <w:rPr>
          <w:rFonts w:ascii="Times New Roman" w:hAnsi="Times New Roman" w:cs="Times New Roman"/>
          <w:sz w:val="24"/>
          <w:szCs w:val="24"/>
        </w:rPr>
        <w:t xml:space="preserve"> </w:t>
      </w:r>
      <w:r w:rsidRPr="00941CCC">
        <w:rPr>
          <w:rFonts w:ascii="Times New Roman" w:hAnsi="Times New Roman" w:cs="Times New Roman"/>
          <w:sz w:val="24"/>
          <w:szCs w:val="24"/>
        </w:rPr>
        <w:t>Komisija, gavusi apleisto ar neprižiūrimo nekilnojamojo turto objektų sąrašus</w:t>
      </w:r>
      <w:r w:rsidR="006F46E8" w:rsidRPr="00941CCC">
        <w:rPr>
          <w:rFonts w:ascii="Times New Roman" w:hAnsi="Times New Roman" w:cs="Times New Roman"/>
          <w:sz w:val="24"/>
          <w:szCs w:val="24"/>
        </w:rPr>
        <w:t xml:space="preserve"> (Aprašo priedas)</w:t>
      </w:r>
      <w:r w:rsidRPr="00941CCC">
        <w:rPr>
          <w:rFonts w:ascii="Times New Roman" w:hAnsi="Times New Roman" w:cs="Times New Roman"/>
          <w:sz w:val="24"/>
          <w:szCs w:val="24"/>
        </w:rPr>
        <w:t>, kuriuos teikia seniūnijų seniūnai</w:t>
      </w:r>
      <w:r w:rsidR="006F46E8" w:rsidRPr="00941CCC">
        <w:rPr>
          <w:rFonts w:ascii="Times New Roman" w:hAnsi="Times New Roman" w:cs="Times New Roman"/>
          <w:sz w:val="24"/>
          <w:szCs w:val="24"/>
        </w:rPr>
        <w:t>, susistemina gautus duomenis</w:t>
      </w:r>
      <w:r w:rsidR="00941CCC" w:rsidRPr="00941CCC">
        <w:rPr>
          <w:rFonts w:ascii="Times New Roman" w:hAnsi="Times New Roman" w:cs="Times New Roman"/>
          <w:sz w:val="24"/>
          <w:szCs w:val="24"/>
        </w:rPr>
        <w:t xml:space="preserve"> apie nekilnojamąjį turtą: adresą, unikalų numerį (jeigu žinomas) savininką ir valdytoją (jeigu žinomas), techninę būklę (apleistas ar neprižiūrimas), Nekilnojamojo turto registro duomenų banko išrašus, viešai skelbiamą informaciją apie išduotus statybos leidimus ir kitą aktualią informaciją</w:t>
      </w:r>
      <w:r w:rsidR="006F46E8" w:rsidRPr="00941CCC">
        <w:rPr>
          <w:rFonts w:ascii="Times New Roman" w:hAnsi="Times New Roman" w:cs="Times New Roman"/>
          <w:sz w:val="24"/>
          <w:szCs w:val="24"/>
        </w:rPr>
        <w:t xml:space="preserve">, </w:t>
      </w:r>
      <w:r w:rsidRPr="00941CCC">
        <w:rPr>
          <w:rFonts w:ascii="Times New Roman" w:hAnsi="Times New Roman" w:cs="Times New Roman"/>
          <w:sz w:val="24"/>
          <w:szCs w:val="24"/>
        </w:rPr>
        <w:t xml:space="preserve">įvertina kiekvieną </w:t>
      </w:r>
      <w:r w:rsidRPr="00941CCC">
        <w:rPr>
          <w:rFonts w:ascii="Times New Roman" w:hAnsi="Times New Roman" w:cs="Times New Roman"/>
          <w:sz w:val="24"/>
          <w:szCs w:val="24"/>
        </w:rPr>
        <w:lastRenderedPageBreak/>
        <w:t xml:space="preserve">nekilnojamojo turto objektą, peržiūri vizualią medžiagą ir sudaro </w:t>
      </w:r>
      <w:r w:rsidRPr="00785AFE">
        <w:rPr>
          <w:rFonts w:ascii="Times New Roman" w:hAnsi="Times New Roman" w:cs="Times New Roman"/>
          <w:sz w:val="24"/>
          <w:szCs w:val="24"/>
        </w:rPr>
        <w:t xml:space="preserve">apleisto ar neprižiūrimo nekilnojamojo turto objektų </w:t>
      </w:r>
      <w:r w:rsidR="006F46E8" w:rsidRPr="00785AFE">
        <w:rPr>
          <w:rFonts w:ascii="Times New Roman" w:hAnsi="Times New Roman" w:cs="Times New Roman"/>
          <w:sz w:val="24"/>
          <w:szCs w:val="24"/>
        </w:rPr>
        <w:t>preliminarų</w:t>
      </w:r>
      <w:r w:rsidRPr="00785AFE">
        <w:rPr>
          <w:rFonts w:ascii="Times New Roman" w:hAnsi="Times New Roman" w:cs="Times New Roman"/>
          <w:sz w:val="24"/>
          <w:szCs w:val="24"/>
        </w:rPr>
        <w:t xml:space="preserve"> </w:t>
      </w:r>
      <w:r w:rsidRPr="00DF29E5">
        <w:rPr>
          <w:rFonts w:ascii="Times New Roman" w:hAnsi="Times New Roman" w:cs="Times New Roman"/>
          <w:sz w:val="24"/>
          <w:szCs w:val="24"/>
        </w:rPr>
        <w:t>sąrašą</w:t>
      </w:r>
      <w:r w:rsidR="002E24F3" w:rsidRPr="00DF29E5">
        <w:rPr>
          <w:rFonts w:ascii="Times New Roman" w:hAnsi="Times New Roman" w:cs="Times New Roman"/>
          <w:sz w:val="24"/>
          <w:szCs w:val="24"/>
        </w:rPr>
        <w:t xml:space="preserve"> (toliau – Sąrašas)</w:t>
      </w:r>
      <w:r w:rsidRPr="00DF29E5">
        <w:rPr>
          <w:rFonts w:ascii="Times New Roman" w:hAnsi="Times New Roman" w:cs="Times New Roman"/>
          <w:sz w:val="24"/>
          <w:szCs w:val="24"/>
        </w:rPr>
        <w:t xml:space="preserve">. </w:t>
      </w:r>
    </w:p>
    <w:p w14:paraId="4CB8D227" w14:textId="3BA897E3" w:rsidR="0020300B" w:rsidRPr="00785AFE" w:rsidRDefault="00E9056C" w:rsidP="00492281">
      <w:pPr>
        <w:pStyle w:val="Sraopastraipa"/>
        <w:numPr>
          <w:ilvl w:val="0"/>
          <w:numId w:val="1"/>
        </w:numPr>
        <w:tabs>
          <w:tab w:val="left" w:pos="851"/>
          <w:tab w:val="left" w:pos="993"/>
        </w:tabs>
        <w:ind w:left="0" w:firstLine="851"/>
        <w:jc w:val="both"/>
        <w:rPr>
          <w:b/>
          <w:bCs/>
        </w:rPr>
      </w:pPr>
      <w:r w:rsidRPr="00785AFE">
        <w:rPr>
          <w:rFonts w:ascii="Times New Roman" w:hAnsi="Times New Roman" w:cs="Times New Roman"/>
          <w:sz w:val="24"/>
          <w:szCs w:val="24"/>
        </w:rPr>
        <w:t xml:space="preserve"> Komisija</w:t>
      </w:r>
      <w:r w:rsidR="0020300B" w:rsidRPr="00785AFE">
        <w:rPr>
          <w:rFonts w:ascii="Times New Roman" w:hAnsi="Times New Roman" w:cs="Times New Roman"/>
          <w:sz w:val="24"/>
          <w:szCs w:val="24"/>
        </w:rPr>
        <w:t xml:space="preserve"> pateikia preliminarų </w:t>
      </w:r>
      <w:r w:rsidR="002E24F3">
        <w:rPr>
          <w:rFonts w:ascii="Times New Roman" w:hAnsi="Times New Roman" w:cs="Times New Roman"/>
          <w:sz w:val="24"/>
          <w:szCs w:val="24"/>
        </w:rPr>
        <w:t>S</w:t>
      </w:r>
      <w:r w:rsidR="0020300B" w:rsidRPr="00785AFE">
        <w:rPr>
          <w:rFonts w:ascii="Times New Roman" w:hAnsi="Times New Roman" w:cs="Times New Roman"/>
          <w:sz w:val="24"/>
          <w:szCs w:val="24"/>
        </w:rPr>
        <w:t>ąrašą Administracijos direktoriaus įsakymu paskirtiems seniūnijos darbuotojams, kurie yra atsakingi už statinių naudojimo priežiūrą.</w:t>
      </w:r>
      <w:r w:rsidRPr="00785AFE">
        <w:rPr>
          <w:rFonts w:ascii="Times New Roman" w:hAnsi="Times New Roman" w:cs="Times New Roman"/>
          <w:sz w:val="24"/>
          <w:szCs w:val="24"/>
        </w:rPr>
        <w:t xml:space="preserve"> </w:t>
      </w:r>
    </w:p>
    <w:p w14:paraId="125418D2" w14:textId="6588728D" w:rsidR="0020300B" w:rsidRPr="00785AFE" w:rsidRDefault="0020300B" w:rsidP="00492281">
      <w:pPr>
        <w:pStyle w:val="Sraopastraipa"/>
        <w:numPr>
          <w:ilvl w:val="0"/>
          <w:numId w:val="1"/>
        </w:numPr>
        <w:tabs>
          <w:tab w:val="left" w:pos="851"/>
          <w:tab w:val="left" w:pos="993"/>
        </w:tabs>
        <w:ind w:left="0" w:firstLine="851"/>
        <w:jc w:val="both"/>
        <w:rPr>
          <w:b/>
          <w:bCs/>
        </w:rPr>
      </w:pPr>
      <w:r w:rsidRPr="00785AFE">
        <w:rPr>
          <w:rFonts w:ascii="Times New Roman" w:hAnsi="Times New Roman" w:cs="Times New Roman"/>
          <w:sz w:val="24"/>
          <w:szCs w:val="24"/>
        </w:rPr>
        <w:t xml:space="preserve">Komisija, gavusi Statinio apžiūros aktus peržiūri ir koreguoja preliminarų </w:t>
      </w:r>
      <w:r w:rsidR="002E24F3">
        <w:rPr>
          <w:rFonts w:ascii="Times New Roman" w:hAnsi="Times New Roman" w:cs="Times New Roman"/>
          <w:sz w:val="24"/>
          <w:szCs w:val="24"/>
        </w:rPr>
        <w:t>S</w:t>
      </w:r>
      <w:r w:rsidRPr="00785AFE">
        <w:rPr>
          <w:rFonts w:ascii="Times New Roman" w:hAnsi="Times New Roman" w:cs="Times New Roman"/>
          <w:sz w:val="24"/>
          <w:szCs w:val="24"/>
        </w:rPr>
        <w:t>ąrašą.</w:t>
      </w:r>
    </w:p>
    <w:p w14:paraId="69DA7A80" w14:textId="08F40EF0" w:rsidR="0020300B" w:rsidRPr="00785AFE" w:rsidRDefault="0020300B" w:rsidP="00492281">
      <w:pPr>
        <w:pStyle w:val="Sraopastraipa"/>
        <w:numPr>
          <w:ilvl w:val="0"/>
          <w:numId w:val="1"/>
        </w:numPr>
        <w:tabs>
          <w:tab w:val="left" w:pos="851"/>
          <w:tab w:val="left" w:pos="993"/>
        </w:tabs>
        <w:ind w:left="0" w:firstLine="851"/>
        <w:jc w:val="both"/>
        <w:rPr>
          <w:b/>
          <w:bCs/>
        </w:rPr>
      </w:pPr>
      <w:r w:rsidRPr="00785AFE">
        <w:rPr>
          <w:rFonts w:ascii="Times New Roman" w:hAnsi="Times New Roman" w:cs="Times New Roman"/>
          <w:sz w:val="24"/>
          <w:szCs w:val="24"/>
        </w:rPr>
        <w:t>Sudarius preliminar</w:t>
      </w:r>
      <w:r w:rsidR="00EF3B01" w:rsidRPr="00785AFE">
        <w:rPr>
          <w:rFonts w:ascii="Times New Roman" w:hAnsi="Times New Roman" w:cs="Times New Roman"/>
          <w:sz w:val="24"/>
          <w:szCs w:val="24"/>
        </w:rPr>
        <w:t>ų</w:t>
      </w:r>
      <w:r w:rsidRPr="00785AFE">
        <w:rPr>
          <w:rFonts w:ascii="Times New Roman" w:hAnsi="Times New Roman" w:cs="Times New Roman"/>
          <w:sz w:val="24"/>
          <w:szCs w:val="24"/>
        </w:rPr>
        <w:t xml:space="preserve"> </w:t>
      </w:r>
      <w:r w:rsidR="002E24F3">
        <w:rPr>
          <w:rFonts w:ascii="Times New Roman" w:hAnsi="Times New Roman" w:cs="Times New Roman"/>
          <w:sz w:val="24"/>
          <w:szCs w:val="24"/>
        </w:rPr>
        <w:t>S</w:t>
      </w:r>
      <w:r w:rsidRPr="00785AFE">
        <w:rPr>
          <w:rFonts w:ascii="Times New Roman" w:hAnsi="Times New Roman" w:cs="Times New Roman"/>
          <w:sz w:val="24"/>
          <w:szCs w:val="24"/>
        </w:rPr>
        <w:t>ąraš</w:t>
      </w:r>
      <w:r w:rsidR="00EF3B01" w:rsidRPr="00785AFE">
        <w:rPr>
          <w:rFonts w:ascii="Times New Roman" w:hAnsi="Times New Roman" w:cs="Times New Roman"/>
          <w:sz w:val="24"/>
          <w:szCs w:val="24"/>
        </w:rPr>
        <w:t>ą, Komisijos sekretorius registruotais laiškais per 10 darbo dienų informuoja turto savininkus (valdytojus, naudotojus) apie ketinimą įrašyti į Sąrašą jų nekilnojamąjį turtą.</w:t>
      </w:r>
    </w:p>
    <w:p w14:paraId="671A520D" w14:textId="54A411C6" w:rsidR="00EF3B01" w:rsidRPr="00785AFE" w:rsidRDefault="00EF3B01" w:rsidP="00492281">
      <w:pPr>
        <w:pStyle w:val="Sraopastraipa"/>
        <w:numPr>
          <w:ilvl w:val="0"/>
          <w:numId w:val="1"/>
        </w:numPr>
        <w:tabs>
          <w:tab w:val="left" w:pos="851"/>
          <w:tab w:val="left" w:pos="993"/>
        </w:tabs>
        <w:ind w:left="0" w:firstLine="851"/>
        <w:jc w:val="both"/>
        <w:rPr>
          <w:b/>
          <w:bCs/>
        </w:rPr>
      </w:pPr>
      <w:r w:rsidRPr="00785AFE">
        <w:rPr>
          <w:rFonts w:ascii="Times New Roman" w:hAnsi="Times New Roman" w:cs="Times New Roman"/>
          <w:sz w:val="24"/>
          <w:szCs w:val="24"/>
        </w:rPr>
        <w:t>Komisija</w:t>
      </w:r>
      <w:r w:rsidR="00B33313" w:rsidRPr="00785AFE">
        <w:rPr>
          <w:rFonts w:ascii="Times New Roman" w:hAnsi="Times New Roman" w:cs="Times New Roman"/>
          <w:sz w:val="24"/>
          <w:szCs w:val="24"/>
        </w:rPr>
        <w:t xml:space="preserve">, įvertinusi savininko (valdytojo, naudotojo) pagal </w:t>
      </w:r>
      <w:r w:rsidR="002E24F3">
        <w:rPr>
          <w:rFonts w:ascii="Times New Roman" w:hAnsi="Times New Roman" w:cs="Times New Roman"/>
          <w:sz w:val="24"/>
          <w:szCs w:val="24"/>
        </w:rPr>
        <w:t>A</w:t>
      </w:r>
      <w:r w:rsidR="00B33313" w:rsidRPr="00785AFE">
        <w:rPr>
          <w:rFonts w:ascii="Times New Roman" w:hAnsi="Times New Roman" w:cs="Times New Roman"/>
          <w:sz w:val="24"/>
          <w:szCs w:val="24"/>
        </w:rPr>
        <w:t>prašo 16 punktą pateiktus dokumentus (pagal kiekvieną objektą), patikslina Sąrašą ir teikia jį tvirtinti Savivaldybės tarybai</w:t>
      </w:r>
      <w:r w:rsidR="00A872BD" w:rsidRPr="00785AFE">
        <w:rPr>
          <w:rFonts w:ascii="Times New Roman" w:hAnsi="Times New Roman" w:cs="Times New Roman"/>
          <w:sz w:val="24"/>
          <w:szCs w:val="24"/>
        </w:rPr>
        <w:t>.</w:t>
      </w:r>
    </w:p>
    <w:p w14:paraId="63A87883" w14:textId="1C8FC052" w:rsidR="00580058" w:rsidRPr="00785AFE" w:rsidRDefault="00580058" w:rsidP="00492281">
      <w:pPr>
        <w:pStyle w:val="Sraopastraipa"/>
        <w:numPr>
          <w:ilvl w:val="0"/>
          <w:numId w:val="1"/>
        </w:numPr>
        <w:tabs>
          <w:tab w:val="left" w:pos="851"/>
          <w:tab w:val="left" w:pos="993"/>
        </w:tabs>
        <w:ind w:left="0" w:firstLine="851"/>
        <w:jc w:val="both"/>
        <w:rPr>
          <w:b/>
          <w:bCs/>
        </w:rPr>
      </w:pPr>
      <w:r w:rsidRPr="00785AFE">
        <w:rPr>
          <w:rFonts w:ascii="Times New Roman" w:hAnsi="Times New Roman" w:cs="Times New Roman"/>
          <w:sz w:val="24"/>
          <w:szCs w:val="24"/>
        </w:rPr>
        <w:t xml:space="preserve">Komisijos sekretorius per </w:t>
      </w:r>
      <w:r w:rsidR="00195EB5">
        <w:rPr>
          <w:rFonts w:ascii="Times New Roman" w:hAnsi="Times New Roman" w:cs="Times New Roman"/>
          <w:sz w:val="24"/>
          <w:szCs w:val="24"/>
        </w:rPr>
        <w:t>10 darbo dienų</w:t>
      </w:r>
      <w:r w:rsidR="007538F8">
        <w:rPr>
          <w:rFonts w:ascii="Times New Roman" w:hAnsi="Times New Roman" w:cs="Times New Roman"/>
          <w:sz w:val="24"/>
          <w:szCs w:val="24"/>
        </w:rPr>
        <w:t xml:space="preserve"> nuo Savivaldybės tarybos patvirtinto Sąrašo viešo paskelbimo dienos,</w:t>
      </w:r>
      <w:r w:rsidR="00195EB5">
        <w:rPr>
          <w:rFonts w:ascii="Times New Roman" w:hAnsi="Times New Roman" w:cs="Times New Roman"/>
          <w:sz w:val="24"/>
          <w:szCs w:val="24"/>
        </w:rPr>
        <w:t xml:space="preserve"> </w:t>
      </w:r>
      <w:r w:rsidRPr="00785AFE">
        <w:rPr>
          <w:rFonts w:ascii="Times New Roman" w:hAnsi="Times New Roman" w:cs="Times New Roman"/>
          <w:sz w:val="24"/>
          <w:szCs w:val="24"/>
        </w:rPr>
        <w:t>praneša įrašyto į Sąrašą nekilnojamojo turto savininkams (valdytojams, naudotojams) apie valdomo nekilnojamojo turto įrašymą į Sąrašą ir pateikia Panevėžio apskrities valstybinei mokesčių inspekcijai Savivaldybės tarybos sprendimo nuorašą.</w:t>
      </w:r>
    </w:p>
    <w:p w14:paraId="6DB50113" w14:textId="52616078" w:rsidR="0020300B" w:rsidRDefault="00232404" w:rsidP="00492281">
      <w:pPr>
        <w:pStyle w:val="Sraopastraipa"/>
        <w:numPr>
          <w:ilvl w:val="0"/>
          <w:numId w:val="1"/>
        </w:numPr>
        <w:tabs>
          <w:tab w:val="left" w:pos="851"/>
          <w:tab w:val="left" w:pos="993"/>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Rokiškio rajono Savivaldybės administracijai </w:t>
      </w:r>
      <w:r w:rsidR="00580058" w:rsidRPr="00785AFE">
        <w:rPr>
          <w:rFonts w:ascii="Times New Roman" w:hAnsi="Times New Roman" w:cs="Times New Roman"/>
          <w:sz w:val="24"/>
          <w:szCs w:val="24"/>
        </w:rPr>
        <w:t>gavus</w:t>
      </w:r>
      <w:r>
        <w:rPr>
          <w:rFonts w:ascii="Times New Roman" w:hAnsi="Times New Roman" w:cs="Times New Roman"/>
          <w:sz w:val="24"/>
          <w:szCs w:val="24"/>
        </w:rPr>
        <w:t xml:space="preserve"> po Sąrašo patvirtinimo</w:t>
      </w:r>
      <w:r w:rsidR="00785AFE" w:rsidRPr="00785AFE">
        <w:rPr>
          <w:rFonts w:ascii="Times New Roman" w:hAnsi="Times New Roman" w:cs="Times New Roman"/>
          <w:sz w:val="24"/>
          <w:szCs w:val="24"/>
        </w:rPr>
        <w:t xml:space="preserve"> savininkų (valdytojų, naudotojų) prašymus dėl apleisto ar neprižiūrimo nekilnojamojo turto išbraukimo iš </w:t>
      </w:r>
      <w:r w:rsidR="00785AFE">
        <w:rPr>
          <w:rFonts w:ascii="Times New Roman" w:hAnsi="Times New Roman" w:cs="Times New Roman"/>
          <w:sz w:val="24"/>
          <w:szCs w:val="24"/>
        </w:rPr>
        <w:t>S</w:t>
      </w:r>
      <w:r w:rsidR="00785AFE" w:rsidRPr="00785AFE">
        <w:rPr>
          <w:rFonts w:ascii="Times New Roman" w:hAnsi="Times New Roman" w:cs="Times New Roman"/>
          <w:sz w:val="24"/>
          <w:szCs w:val="24"/>
        </w:rPr>
        <w:t>ąrašo,</w:t>
      </w:r>
      <w:r>
        <w:rPr>
          <w:rFonts w:ascii="Times New Roman" w:hAnsi="Times New Roman" w:cs="Times New Roman"/>
          <w:sz w:val="24"/>
          <w:szCs w:val="24"/>
        </w:rPr>
        <w:t xml:space="preserve"> Komisija per 20 darbo</w:t>
      </w:r>
      <w:r w:rsidR="00320573">
        <w:rPr>
          <w:rFonts w:ascii="Times New Roman" w:hAnsi="Times New Roman" w:cs="Times New Roman"/>
          <w:sz w:val="24"/>
          <w:szCs w:val="24"/>
        </w:rPr>
        <w:t xml:space="preserve"> dienų</w:t>
      </w:r>
      <w:r w:rsidR="00785AFE" w:rsidRPr="00785AFE">
        <w:rPr>
          <w:rFonts w:ascii="Times New Roman" w:hAnsi="Times New Roman" w:cs="Times New Roman"/>
          <w:sz w:val="24"/>
          <w:szCs w:val="24"/>
        </w:rPr>
        <w:t xml:space="preserve"> išnagrinėja </w:t>
      </w:r>
      <w:r w:rsidR="00785AFE">
        <w:rPr>
          <w:rFonts w:ascii="Times New Roman" w:hAnsi="Times New Roman" w:cs="Times New Roman"/>
          <w:sz w:val="24"/>
          <w:szCs w:val="24"/>
        </w:rPr>
        <w:t>prašyme išdėstytus motyvus, išsiaiškina, kokių imtasi veiksmų nekilnojamojo turto būklei pagerinti</w:t>
      </w:r>
      <w:r w:rsidR="00AB5338">
        <w:rPr>
          <w:rFonts w:ascii="Times New Roman" w:hAnsi="Times New Roman" w:cs="Times New Roman"/>
          <w:sz w:val="24"/>
          <w:szCs w:val="24"/>
        </w:rPr>
        <w:t xml:space="preserve"> ir įvertinusi Aprašo 16.1-16.4 papunkčiuose nurodytą informaciją teikia siūlymą Savivaldybės tarybai dėl nekilnojamojo turto išbraukimo iš Sąrašo. Jei prašymas netenkinamas Komisijos sekretorius </w:t>
      </w:r>
      <w:r w:rsidR="00AB5338" w:rsidRPr="00785AFE">
        <w:rPr>
          <w:rFonts w:ascii="Times New Roman" w:hAnsi="Times New Roman" w:cs="Times New Roman"/>
          <w:sz w:val="24"/>
          <w:szCs w:val="24"/>
        </w:rPr>
        <w:t>nekilnojamojo turto savinink</w:t>
      </w:r>
      <w:r w:rsidR="00AB5338">
        <w:rPr>
          <w:rFonts w:ascii="Times New Roman" w:hAnsi="Times New Roman" w:cs="Times New Roman"/>
          <w:sz w:val="24"/>
          <w:szCs w:val="24"/>
        </w:rPr>
        <w:t>ą</w:t>
      </w:r>
      <w:r w:rsidR="00AB5338" w:rsidRPr="00785AFE">
        <w:rPr>
          <w:rFonts w:ascii="Times New Roman" w:hAnsi="Times New Roman" w:cs="Times New Roman"/>
          <w:sz w:val="24"/>
          <w:szCs w:val="24"/>
        </w:rPr>
        <w:t xml:space="preserve"> (valdytoj</w:t>
      </w:r>
      <w:r w:rsidR="00AB5338">
        <w:rPr>
          <w:rFonts w:ascii="Times New Roman" w:hAnsi="Times New Roman" w:cs="Times New Roman"/>
          <w:sz w:val="24"/>
          <w:szCs w:val="24"/>
        </w:rPr>
        <w:t>ą</w:t>
      </w:r>
      <w:r w:rsidR="00AB5338" w:rsidRPr="00785AFE">
        <w:rPr>
          <w:rFonts w:ascii="Times New Roman" w:hAnsi="Times New Roman" w:cs="Times New Roman"/>
          <w:sz w:val="24"/>
          <w:szCs w:val="24"/>
        </w:rPr>
        <w:t>, naudotoj</w:t>
      </w:r>
      <w:r w:rsidR="00AB5338">
        <w:rPr>
          <w:rFonts w:ascii="Times New Roman" w:hAnsi="Times New Roman" w:cs="Times New Roman"/>
          <w:sz w:val="24"/>
          <w:szCs w:val="24"/>
        </w:rPr>
        <w:t>ą</w:t>
      </w:r>
      <w:r w:rsidR="00AB5338" w:rsidRPr="00785AFE">
        <w:rPr>
          <w:rFonts w:ascii="Times New Roman" w:hAnsi="Times New Roman" w:cs="Times New Roman"/>
          <w:sz w:val="24"/>
          <w:szCs w:val="24"/>
        </w:rPr>
        <w:t>)</w:t>
      </w:r>
      <w:r w:rsidR="00AB5338">
        <w:rPr>
          <w:rFonts w:ascii="Times New Roman" w:hAnsi="Times New Roman" w:cs="Times New Roman"/>
          <w:sz w:val="24"/>
          <w:szCs w:val="24"/>
        </w:rPr>
        <w:t xml:space="preserve"> informuoja Lietuvos Respublikos viešojo administravimo įstatymo numatyta tvarka.</w:t>
      </w:r>
    </w:p>
    <w:p w14:paraId="78069C84" w14:textId="53E3E1F0" w:rsidR="00794046" w:rsidRDefault="00794046" w:rsidP="00492281">
      <w:pPr>
        <w:pStyle w:val="Sraopastraipa"/>
        <w:numPr>
          <w:ilvl w:val="0"/>
          <w:numId w:val="1"/>
        </w:numPr>
        <w:tabs>
          <w:tab w:val="left" w:pos="851"/>
          <w:tab w:val="left" w:pos="993"/>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Komisija, vykdydama jai pavestas funkcijas turi teisę gauti iš struktūrinių teritorinių padalinių (seniūnijų) papildomą informaciją, reikalingą </w:t>
      </w:r>
      <w:r w:rsidR="00433AFA">
        <w:rPr>
          <w:rFonts w:ascii="Times New Roman" w:hAnsi="Times New Roman" w:cs="Times New Roman"/>
          <w:sz w:val="24"/>
          <w:szCs w:val="24"/>
        </w:rPr>
        <w:t>sprendimams priimti.</w:t>
      </w:r>
    </w:p>
    <w:p w14:paraId="1DDC0625" w14:textId="77777777" w:rsidR="00433AFA" w:rsidRPr="002C2442" w:rsidRDefault="00433AFA" w:rsidP="002C2442">
      <w:pPr>
        <w:tabs>
          <w:tab w:val="left" w:pos="567"/>
          <w:tab w:val="left" w:pos="851"/>
        </w:tabs>
        <w:spacing w:after="0"/>
        <w:rPr>
          <w:rFonts w:ascii="Times New Roman" w:hAnsi="Times New Roman" w:cs="Times New Roman"/>
          <w:b/>
          <w:bCs/>
          <w:sz w:val="24"/>
          <w:szCs w:val="24"/>
        </w:rPr>
      </w:pPr>
    </w:p>
    <w:p w14:paraId="7C6C2B87" w14:textId="1446724C" w:rsidR="00AB5338" w:rsidRDefault="00AB5338" w:rsidP="0020056E">
      <w:pPr>
        <w:pStyle w:val="Sraopastraipa"/>
        <w:tabs>
          <w:tab w:val="left" w:pos="567"/>
          <w:tab w:val="left" w:pos="851"/>
        </w:tabs>
        <w:spacing w:after="0"/>
        <w:ind w:left="924"/>
        <w:jc w:val="center"/>
        <w:rPr>
          <w:rFonts w:ascii="Times New Roman" w:hAnsi="Times New Roman" w:cs="Times New Roman"/>
          <w:b/>
          <w:bCs/>
          <w:sz w:val="24"/>
          <w:szCs w:val="24"/>
        </w:rPr>
      </w:pPr>
      <w:r w:rsidRPr="00AB5338">
        <w:rPr>
          <w:rFonts w:ascii="Times New Roman" w:hAnsi="Times New Roman" w:cs="Times New Roman"/>
          <w:b/>
          <w:bCs/>
          <w:sz w:val="24"/>
          <w:szCs w:val="24"/>
        </w:rPr>
        <w:t>III SKYRIUS</w:t>
      </w:r>
    </w:p>
    <w:p w14:paraId="3D8AF865" w14:textId="024D6464" w:rsidR="00AB5338" w:rsidRDefault="00B035F0" w:rsidP="0020056E">
      <w:pPr>
        <w:pStyle w:val="Sraopastraipa"/>
        <w:tabs>
          <w:tab w:val="left" w:pos="567"/>
          <w:tab w:val="left" w:pos="851"/>
        </w:tabs>
        <w:spacing w:after="0"/>
        <w:ind w:left="924"/>
        <w:jc w:val="center"/>
        <w:rPr>
          <w:rFonts w:ascii="Times New Roman" w:hAnsi="Times New Roman" w:cs="Times New Roman"/>
          <w:b/>
          <w:bCs/>
          <w:sz w:val="24"/>
          <w:szCs w:val="24"/>
        </w:rPr>
      </w:pPr>
      <w:r>
        <w:rPr>
          <w:rFonts w:ascii="Times New Roman" w:hAnsi="Times New Roman" w:cs="Times New Roman"/>
          <w:b/>
          <w:bCs/>
          <w:sz w:val="24"/>
          <w:szCs w:val="24"/>
        </w:rPr>
        <w:t>BAIGIAMOSIOS NUOSTATOS</w:t>
      </w:r>
    </w:p>
    <w:p w14:paraId="14A113CA" w14:textId="77777777" w:rsidR="00320573" w:rsidRDefault="00320573" w:rsidP="0020056E">
      <w:pPr>
        <w:pStyle w:val="Sraopastraipa"/>
        <w:tabs>
          <w:tab w:val="left" w:pos="567"/>
          <w:tab w:val="left" w:pos="851"/>
        </w:tabs>
        <w:spacing w:after="0"/>
        <w:ind w:left="924"/>
        <w:jc w:val="center"/>
        <w:rPr>
          <w:rFonts w:ascii="Times New Roman" w:hAnsi="Times New Roman" w:cs="Times New Roman"/>
          <w:b/>
          <w:bCs/>
          <w:sz w:val="24"/>
          <w:szCs w:val="24"/>
        </w:rPr>
      </w:pPr>
    </w:p>
    <w:p w14:paraId="26139097" w14:textId="7B71363D" w:rsidR="00320573" w:rsidRDefault="00320573" w:rsidP="00492281">
      <w:pPr>
        <w:pStyle w:val="Sraopastraipa"/>
        <w:numPr>
          <w:ilvl w:val="0"/>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 Komisija privalo:</w:t>
      </w:r>
    </w:p>
    <w:p w14:paraId="579EC0CE" w14:textId="77777777" w:rsidR="00320573" w:rsidRDefault="00320573" w:rsidP="00492281">
      <w:pPr>
        <w:pStyle w:val="Sraopastraipa"/>
        <w:tabs>
          <w:tab w:val="left" w:pos="851"/>
          <w:tab w:val="left" w:pos="993"/>
        </w:tabs>
        <w:ind w:left="567" w:firstLine="284"/>
        <w:jc w:val="both"/>
        <w:rPr>
          <w:rFonts w:ascii="Times New Roman" w:hAnsi="Times New Roman" w:cs="Times New Roman"/>
          <w:sz w:val="24"/>
          <w:szCs w:val="24"/>
        </w:rPr>
      </w:pPr>
      <w:r>
        <w:rPr>
          <w:rFonts w:ascii="Times New Roman" w:hAnsi="Times New Roman" w:cs="Times New Roman"/>
          <w:sz w:val="24"/>
          <w:szCs w:val="24"/>
        </w:rPr>
        <w:t>18.1.vykdyti šiame Reglamente nurodytas funkcijas;</w:t>
      </w:r>
    </w:p>
    <w:p w14:paraId="1D6CEBC8" w14:textId="0516C76E" w:rsidR="00B035F0" w:rsidRPr="00320573" w:rsidRDefault="00320573" w:rsidP="00492281">
      <w:pPr>
        <w:pStyle w:val="Sraopastraipa"/>
        <w:tabs>
          <w:tab w:val="left" w:pos="851"/>
          <w:tab w:val="left" w:pos="993"/>
        </w:tabs>
        <w:ind w:left="567" w:firstLine="284"/>
        <w:jc w:val="both"/>
        <w:rPr>
          <w:rFonts w:ascii="Times New Roman" w:hAnsi="Times New Roman" w:cs="Times New Roman"/>
          <w:sz w:val="24"/>
          <w:szCs w:val="24"/>
        </w:rPr>
      </w:pPr>
      <w:r>
        <w:rPr>
          <w:rFonts w:ascii="Times New Roman" w:hAnsi="Times New Roman" w:cs="Times New Roman"/>
          <w:sz w:val="24"/>
          <w:szCs w:val="24"/>
        </w:rPr>
        <w:t>18.2.vykdydama funkcijas, laikytis įstatymų ir kitų teisės aktų reikalavimų.</w:t>
      </w:r>
    </w:p>
    <w:p w14:paraId="6ADED988" w14:textId="232E79DF" w:rsidR="00AB5338" w:rsidRDefault="00B035F0" w:rsidP="00492281">
      <w:pPr>
        <w:pStyle w:val="Sraopastraipa"/>
        <w:numPr>
          <w:ilvl w:val="0"/>
          <w:numId w:val="1"/>
        </w:numPr>
        <w:tabs>
          <w:tab w:val="left" w:pos="851"/>
          <w:tab w:val="left" w:pos="993"/>
        </w:tabs>
        <w:ind w:left="0" w:firstLine="851"/>
        <w:jc w:val="both"/>
        <w:rPr>
          <w:rFonts w:ascii="Times New Roman" w:hAnsi="Times New Roman" w:cs="Times New Roman"/>
          <w:sz w:val="24"/>
          <w:szCs w:val="24"/>
        </w:rPr>
      </w:pPr>
      <w:r>
        <w:rPr>
          <w:rFonts w:ascii="Times New Roman" w:hAnsi="Times New Roman" w:cs="Times New Roman"/>
          <w:sz w:val="24"/>
          <w:szCs w:val="24"/>
        </w:rPr>
        <w:t>Už komisijos darbo organizavimą atsako komisijos pirmininkas.</w:t>
      </w:r>
    </w:p>
    <w:p w14:paraId="0AD5A0B0" w14:textId="5D281AC5" w:rsidR="00B035F0" w:rsidRDefault="00B035F0" w:rsidP="00492281">
      <w:pPr>
        <w:pStyle w:val="Sraopastraipa"/>
        <w:numPr>
          <w:ilvl w:val="0"/>
          <w:numId w:val="1"/>
        </w:numPr>
        <w:tabs>
          <w:tab w:val="left" w:pos="851"/>
          <w:tab w:val="left" w:pos="993"/>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Komisijos veiklos dokumentai saugomi Administracijoje Lietuvos </w:t>
      </w:r>
      <w:r w:rsidR="000B1D7F">
        <w:rPr>
          <w:rFonts w:ascii="Times New Roman" w:hAnsi="Times New Roman" w:cs="Times New Roman"/>
          <w:sz w:val="24"/>
          <w:szCs w:val="24"/>
        </w:rPr>
        <w:t>R</w:t>
      </w:r>
      <w:r>
        <w:rPr>
          <w:rFonts w:ascii="Times New Roman" w:hAnsi="Times New Roman" w:cs="Times New Roman"/>
          <w:sz w:val="24"/>
          <w:szCs w:val="24"/>
        </w:rPr>
        <w:t>espublikos dokumentų ir archyvų įstatymo nustatyta tvarka.</w:t>
      </w:r>
    </w:p>
    <w:p w14:paraId="372AA83A" w14:textId="0EF70ADC" w:rsidR="00B035F0" w:rsidRDefault="00B035F0" w:rsidP="00492281">
      <w:pPr>
        <w:pStyle w:val="Sraopastraipa"/>
        <w:numPr>
          <w:ilvl w:val="0"/>
          <w:numId w:val="1"/>
        </w:numPr>
        <w:tabs>
          <w:tab w:val="left" w:pos="851"/>
          <w:tab w:val="left" w:pos="993"/>
        </w:tabs>
        <w:ind w:left="0" w:firstLine="851"/>
        <w:jc w:val="both"/>
        <w:rPr>
          <w:rFonts w:ascii="Times New Roman" w:hAnsi="Times New Roman" w:cs="Times New Roman"/>
          <w:sz w:val="24"/>
          <w:szCs w:val="24"/>
        </w:rPr>
      </w:pPr>
      <w:r>
        <w:rPr>
          <w:rFonts w:ascii="Times New Roman" w:hAnsi="Times New Roman" w:cs="Times New Roman"/>
          <w:sz w:val="24"/>
          <w:szCs w:val="24"/>
        </w:rPr>
        <w:t>Reglamentas keičiamas ir pripažįstamas netekusiu galios administracijos direktoriaus įsakymu</w:t>
      </w:r>
      <w:r w:rsidR="00DD5670">
        <w:rPr>
          <w:rFonts w:ascii="Times New Roman" w:hAnsi="Times New Roman" w:cs="Times New Roman"/>
          <w:sz w:val="24"/>
          <w:szCs w:val="24"/>
        </w:rPr>
        <w:t>.</w:t>
      </w:r>
    </w:p>
    <w:p w14:paraId="28C3DB9F" w14:textId="4813189D" w:rsidR="00AB5338" w:rsidRDefault="00B035F0" w:rsidP="0020056E">
      <w:pPr>
        <w:tabs>
          <w:tab w:val="left" w:pos="851"/>
        </w:tabs>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14:paraId="65E020B0" w14:textId="77777777" w:rsidR="00AB5338" w:rsidRDefault="00AB5338" w:rsidP="00492281">
      <w:pPr>
        <w:tabs>
          <w:tab w:val="left" w:pos="851"/>
        </w:tabs>
        <w:ind w:firstLine="851"/>
        <w:jc w:val="both"/>
        <w:rPr>
          <w:rFonts w:ascii="Times New Roman" w:hAnsi="Times New Roman" w:cs="Times New Roman"/>
          <w:sz w:val="24"/>
          <w:szCs w:val="24"/>
        </w:rPr>
      </w:pPr>
    </w:p>
    <w:sectPr w:rsidR="00AB5338" w:rsidSect="0062436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D0B83"/>
    <w:multiLevelType w:val="hybridMultilevel"/>
    <w:tmpl w:val="930CA2E8"/>
    <w:lvl w:ilvl="0" w:tplc="5AC0065A">
      <w:start w:val="1"/>
      <w:numFmt w:val="decimal"/>
      <w:lvlText w:val="%1."/>
      <w:lvlJc w:val="left"/>
      <w:pPr>
        <w:ind w:left="928" w:hanging="360"/>
      </w:pPr>
      <w:rPr>
        <w:rFonts w:ascii="Times New Roman" w:hAnsi="Times New Roman" w:cs="Times New Roman" w:hint="default"/>
        <w:b w:val="0"/>
        <w:bCs w:val="0"/>
        <w:sz w:val="24"/>
      </w:rPr>
    </w:lvl>
    <w:lvl w:ilvl="1" w:tplc="04270019" w:tentative="1">
      <w:start w:val="1"/>
      <w:numFmt w:val="lowerLetter"/>
      <w:lvlText w:val="%2."/>
      <w:lvlJc w:val="left"/>
      <w:pPr>
        <w:ind w:left="1644" w:hanging="360"/>
      </w:pPr>
    </w:lvl>
    <w:lvl w:ilvl="2" w:tplc="0427001B" w:tentative="1">
      <w:start w:val="1"/>
      <w:numFmt w:val="lowerRoman"/>
      <w:lvlText w:val="%3."/>
      <w:lvlJc w:val="right"/>
      <w:pPr>
        <w:ind w:left="2364" w:hanging="180"/>
      </w:pPr>
    </w:lvl>
    <w:lvl w:ilvl="3" w:tplc="0427000F" w:tentative="1">
      <w:start w:val="1"/>
      <w:numFmt w:val="decimal"/>
      <w:lvlText w:val="%4."/>
      <w:lvlJc w:val="left"/>
      <w:pPr>
        <w:ind w:left="3084" w:hanging="360"/>
      </w:pPr>
    </w:lvl>
    <w:lvl w:ilvl="4" w:tplc="04270019" w:tentative="1">
      <w:start w:val="1"/>
      <w:numFmt w:val="lowerLetter"/>
      <w:lvlText w:val="%5."/>
      <w:lvlJc w:val="left"/>
      <w:pPr>
        <w:ind w:left="3804" w:hanging="360"/>
      </w:pPr>
    </w:lvl>
    <w:lvl w:ilvl="5" w:tplc="0427001B" w:tentative="1">
      <w:start w:val="1"/>
      <w:numFmt w:val="lowerRoman"/>
      <w:lvlText w:val="%6."/>
      <w:lvlJc w:val="right"/>
      <w:pPr>
        <w:ind w:left="4524" w:hanging="180"/>
      </w:pPr>
    </w:lvl>
    <w:lvl w:ilvl="6" w:tplc="0427000F" w:tentative="1">
      <w:start w:val="1"/>
      <w:numFmt w:val="decimal"/>
      <w:lvlText w:val="%7."/>
      <w:lvlJc w:val="left"/>
      <w:pPr>
        <w:ind w:left="5244" w:hanging="360"/>
      </w:pPr>
    </w:lvl>
    <w:lvl w:ilvl="7" w:tplc="04270019" w:tentative="1">
      <w:start w:val="1"/>
      <w:numFmt w:val="lowerLetter"/>
      <w:lvlText w:val="%8."/>
      <w:lvlJc w:val="left"/>
      <w:pPr>
        <w:ind w:left="5964" w:hanging="360"/>
      </w:pPr>
    </w:lvl>
    <w:lvl w:ilvl="8" w:tplc="0427001B" w:tentative="1">
      <w:start w:val="1"/>
      <w:numFmt w:val="lowerRoman"/>
      <w:lvlText w:val="%9."/>
      <w:lvlJc w:val="right"/>
      <w:pPr>
        <w:ind w:left="6684" w:hanging="180"/>
      </w:pPr>
    </w:lvl>
  </w:abstractNum>
  <w:num w:numId="1" w16cid:durableId="33935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32"/>
    <w:rsid w:val="000B1D7F"/>
    <w:rsid w:val="00187D19"/>
    <w:rsid w:val="00195EB5"/>
    <w:rsid w:val="0020056E"/>
    <w:rsid w:val="0020300B"/>
    <w:rsid w:val="00232404"/>
    <w:rsid w:val="002663E0"/>
    <w:rsid w:val="00266497"/>
    <w:rsid w:val="00285DA2"/>
    <w:rsid w:val="002C014E"/>
    <w:rsid w:val="002C2442"/>
    <w:rsid w:val="002E24F3"/>
    <w:rsid w:val="00320573"/>
    <w:rsid w:val="00433AFA"/>
    <w:rsid w:val="004378FD"/>
    <w:rsid w:val="00456391"/>
    <w:rsid w:val="00492281"/>
    <w:rsid w:val="00580058"/>
    <w:rsid w:val="005C401D"/>
    <w:rsid w:val="005D7A9B"/>
    <w:rsid w:val="0062436E"/>
    <w:rsid w:val="006A63EF"/>
    <w:rsid w:val="006D2AD2"/>
    <w:rsid w:val="006F46E8"/>
    <w:rsid w:val="00732531"/>
    <w:rsid w:val="007538F8"/>
    <w:rsid w:val="007604A8"/>
    <w:rsid w:val="00766A30"/>
    <w:rsid w:val="00785AFE"/>
    <w:rsid w:val="00794046"/>
    <w:rsid w:val="008B7BEE"/>
    <w:rsid w:val="009228ED"/>
    <w:rsid w:val="00941CCC"/>
    <w:rsid w:val="0097017F"/>
    <w:rsid w:val="009B46AC"/>
    <w:rsid w:val="00A872BD"/>
    <w:rsid w:val="00AA6DDA"/>
    <w:rsid w:val="00AB5338"/>
    <w:rsid w:val="00AD6E1D"/>
    <w:rsid w:val="00B035F0"/>
    <w:rsid w:val="00B33313"/>
    <w:rsid w:val="00B349E6"/>
    <w:rsid w:val="00BA3CA7"/>
    <w:rsid w:val="00C503C1"/>
    <w:rsid w:val="00C813E0"/>
    <w:rsid w:val="00D54720"/>
    <w:rsid w:val="00DD5670"/>
    <w:rsid w:val="00DF29E5"/>
    <w:rsid w:val="00E73F68"/>
    <w:rsid w:val="00E9056C"/>
    <w:rsid w:val="00ED3057"/>
    <w:rsid w:val="00EF3B01"/>
    <w:rsid w:val="00F06FC0"/>
    <w:rsid w:val="00F1413F"/>
    <w:rsid w:val="00F5174D"/>
    <w:rsid w:val="00FA05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DB0B"/>
  <w15:chartTrackingRefBased/>
  <w15:docId w15:val="{10CD5B27-90F4-4A00-A300-94866706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A0532"/>
    <w:pPr>
      <w:ind w:left="720"/>
      <w:contextualSpacing/>
    </w:pPr>
  </w:style>
  <w:style w:type="character" w:styleId="Komentaronuoroda">
    <w:name w:val="annotation reference"/>
    <w:basedOn w:val="Numatytasispastraiposriftas"/>
    <w:uiPriority w:val="99"/>
    <w:semiHidden/>
    <w:unhideWhenUsed/>
    <w:rsid w:val="00F06FC0"/>
    <w:rPr>
      <w:sz w:val="16"/>
      <w:szCs w:val="16"/>
    </w:rPr>
  </w:style>
  <w:style w:type="paragraph" w:styleId="Komentarotekstas">
    <w:name w:val="annotation text"/>
    <w:basedOn w:val="prastasis"/>
    <w:link w:val="KomentarotekstasDiagrama"/>
    <w:uiPriority w:val="99"/>
    <w:unhideWhenUsed/>
    <w:rsid w:val="00F06FC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06FC0"/>
    <w:rPr>
      <w:sz w:val="20"/>
      <w:szCs w:val="20"/>
    </w:rPr>
  </w:style>
  <w:style w:type="paragraph" w:styleId="Komentarotema">
    <w:name w:val="annotation subject"/>
    <w:basedOn w:val="Komentarotekstas"/>
    <w:next w:val="Komentarotekstas"/>
    <w:link w:val="KomentarotemaDiagrama"/>
    <w:uiPriority w:val="99"/>
    <w:semiHidden/>
    <w:unhideWhenUsed/>
    <w:rsid w:val="00F06FC0"/>
    <w:rPr>
      <w:b/>
      <w:bCs/>
    </w:rPr>
  </w:style>
  <w:style w:type="character" w:customStyle="1" w:styleId="KomentarotemaDiagrama">
    <w:name w:val="Komentaro tema Diagrama"/>
    <w:basedOn w:val="KomentarotekstasDiagrama"/>
    <w:link w:val="Komentarotema"/>
    <w:uiPriority w:val="99"/>
    <w:semiHidden/>
    <w:rsid w:val="00F06F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5FE63-B729-4512-901F-B06A25B4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3287</Words>
  <Characters>1874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Kvedaraitė</dc:creator>
  <cp:keywords/>
  <dc:description/>
  <cp:lastModifiedBy>Jurgita Jurkonytė</cp:lastModifiedBy>
  <cp:revision>3</cp:revision>
  <cp:lastPrinted>2024-02-20T13:09:00Z</cp:lastPrinted>
  <dcterms:created xsi:type="dcterms:W3CDTF">2024-02-20T13:09:00Z</dcterms:created>
  <dcterms:modified xsi:type="dcterms:W3CDTF">2024-02-20T13:10:00Z</dcterms:modified>
</cp:coreProperties>
</file>