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33BD0" w14:textId="2247675C" w:rsidR="00D259C4" w:rsidRDefault="006F0EEB" w:rsidP="00B93DAE">
      <w:pPr>
        <w:tabs>
          <w:tab w:val="left" w:pos="2835"/>
        </w:tabs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                              </w:t>
      </w:r>
    </w:p>
    <w:p w14:paraId="00D33BD1" w14:textId="10B67064" w:rsidR="00D259C4" w:rsidRPr="00B93DAE" w:rsidRDefault="006F48C4" w:rsidP="006F48C4">
      <w:pPr>
        <w:jc w:val="center"/>
        <w:rPr>
          <w:b/>
          <w:sz w:val="24"/>
          <w:szCs w:val="24"/>
          <w:lang w:val="lt-LT"/>
        </w:rPr>
      </w:pPr>
      <w:r w:rsidRPr="00B93DAE">
        <w:rPr>
          <w:b/>
          <w:sz w:val="24"/>
          <w:szCs w:val="24"/>
          <w:lang w:val="lt-LT"/>
        </w:rPr>
        <w:t>P</w:t>
      </w:r>
      <w:r w:rsidR="00D259C4" w:rsidRPr="00B93DAE">
        <w:rPr>
          <w:b/>
          <w:sz w:val="24"/>
          <w:szCs w:val="24"/>
          <w:lang w:val="lt-LT"/>
        </w:rPr>
        <w:t>OTVARKIS</w:t>
      </w:r>
    </w:p>
    <w:p w14:paraId="00D33BD2" w14:textId="0E0A6E5E" w:rsidR="008E695F" w:rsidRPr="003F175E" w:rsidRDefault="00EE1489" w:rsidP="008E695F">
      <w:pPr>
        <w:jc w:val="center"/>
        <w:rPr>
          <w:b/>
          <w:sz w:val="24"/>
          <w:szCs w:val="24"/>
          <w:lang w:val="lt-LT"/>
        </w:rPr>
      </w:pPr>
      <w:r w:rsidRPr="003F175E">
        <w:rPr>
          <w:b/>
          <w:sz w:val="24"/>
          <w:szCs w:val="24"/>
          <w:lang w:val="lt-LT"/>
        </w:rPr>
        <w:t xml:space="preserve">DĖL </w:t>
      </w:r>
      <w:r w:rsidR="00B62DC8" w:rsidRPr="003F175E">
        <w:rPr>
          <w:b/>
          <w:sz w:val="24"/>
          <w:szCs w:val="24"/>
          <w:lang w:val="lt-LT"/>
        </w:rPr>
        <w:t xml:space="preserve">PAVEDIMO </w:t>
      </w:r>
      <w:r w:rsidR="00930CCF" w:rsidRPr="00930CCF">
        <w:rPr>
          <w:b/>
          <w:bCs/>
          <w:sz w:val="24"/>
          <w:szCs w:val="24"/>
        </w:rPr>
        <w:t>(</w:t>
      </w:r>
      <w:r w:rsidR="00930CCF" w:rsidRPr="00930CCF">
        <w:rPr>
          <w:b/>
          <w:bCs/>
          <w:i/>
          <w:iCs/>
          <w:sz w:val="24"/>
          <w:szCs w:val="24"/>
        </w:rPr>
        <w:t>DUOMENYS NESKELBIAMI)</w:t>
      </w:r>
    </w:p>
    <w:p w14:paraId="00D33BD3" w14:textId="77777777" w:rsidR="00D259C4" w:rsidRPr="003F175E" w:rsidRDefault="00D259C4" w:rsidP="008E695F">
      <w:pPr>
        <w:jc w:val="center"/>
        <w:rPr>
          <w:sz w:val="24"/>
          <w:szCs w:val="24"/>
          <w:lang w:val="lt-LT"/>
        </w:rPr>
      </w:pPr>
    </w:p>
    <w:p w14:paraId="00D33BD4" w14:textId="4427CF33" w:rsidR="008E695F" w:rsidRPr="003F175E" w:rsidRDefault="00D25599" w:rsidP="008E695F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59696F">
        <w:rPr>
          <w:sz w:val="24"/>
          <w:szCs w:val="24"/>
          <w:lang w:val="lt-LT"/>
        </w:rPr>
        <w:t>4</w:t>
      </w:r>
      <w:r w:rsidR="008E695F" w:rsidRPr="003F175E">
        <w:rPr>
          <w:sz w:val="24"/>
          <w:szCs w:val="24"/>
          <w:lang w:val="lt-LT"/>
        </w:rPr>
        <w:t xml:space="preserve"> m. </w:t>
      </w:r>
      <w:r w:rsidR="009A2B3B">
        <w:rPr>
          <w:sz w:val="24"/>
          <w:szCs w:val="24"/>
          <w:lang w:val="lt-LT"/>
        </w:rPr>
        <w:t>rugpjūčio 8</w:t>
      </w:r>
      <w:r w:rsidR="008E695F" w:rsidRPr="003F175E">
        <w:rPr>
          <w:sz w:val="24"/>
          <w:szCs w:val="24"/>
          <w:lang w:val="lt-LT"/>
        </w:rPr>
        <w:t xml:space="preserve"> d. Nr. </w:t>
      </w:r>
      <w:r w:rsidR="000F5DD9" w:rsidRPr="003F175E">
        <w:rPr>
          <w:sz w:val="24"/>
          <w:szCs w:val="24"/>
          <w:lang w:val="lt-LT"/>
        </w:rPr>
        <w:t>M</w:t>
      </w:r>
      <w:r w:rsidR="008E695F" w:rsidRPr="003F175E">
        <w:rPr>
          <w:sz w:val="24"/>
          <w:szCs w:val="24"/>
          <w:lang w:val="lt-LT"/>
        </w:rPr>
        <w:t>P-</w:t>
      </w:r>
      <w:r w:rsidR="005666FC">
        <w:rPr>
          <w:sz w:val="24"/>
          <w:szCs w:val="24"/>
          <w:lang w:val="lt-LT"/>
        </w:rPr>
        <w:t>103</w:t>
      </w:r>
    </w:p>
    <w:p w14:paraId="00D33BD6" w14:textId="4D1CF0AC" w:rsidR="008E695F" w:rsidRPr="003F175E" w:rsidRDefault="008E695F" w:rsidP="008A6B97">
      <w:pPr>
        <w:jc w:val="center"/>
        <w:rPr>
          <w:bCs/>
          <w:color w:val="000000"/>
          <w:sz w:val="24"/>
          <w:szCs w:val="24"/>
          <w:lang w:val="lt-LT" w:eastAsia="en-US"/>
        </w:rPr>
      </w:pPr>
      <w:r w:rsidRPr="003F175E">
        <w:rPr>
          <w:bCs/>
          <w:color w:val="000000"/>
          <w:sz w:val="24"/>
          <w:szCs w:val="24"/>
          <w:lang w:val="lt-LT" w:eastAsia="en-US"/>
        </w:rPr>
        <w:t>Rokiškis</w:t>
      </w:r>
    </w:p>
    <w:p w14:paraId="00D33BD7" w14:textId="77777777" w:rsidR="008E695F" w:rsidRDefault="008E695F" w:rsidP="008E695F">
      <w:pPr>
        <w:ind w:firstLine="851"/>
        <w:jc w:val="center"/>
        <w:rPr>
          <w:bCs/>
          <w:color w:val="000000"/>
          <w:sz w:val="24"/>
          <w:szCs w:val="24"/>
          <w:lang w:val="lt-LT" w:eastAsia="en-US"/>
        </w:rPr>
      </w:pPr>
    </w:p>
    <w:p w14:paraId="5A5D071A" w14:textId="77777777" w:rsidR="00A06576" w:rsidRPr="003F175E" w:rsidRDefault="00A06576" w:rsidP="008E695F">
      <w:pPr>
        <w:ind w:firstLine="851"/>
        <w:jc w:val="center"/>
        <w:rPr>
          <w:bCs/>
          <w:color w:val="000000"/>
          <w:sz w:val="24"/>
          <w:szCs w:val="24"/>
          <w:lang w:val="lt-LT" w:eastAsia="en-US"/>
        </w:rPr>
      </w:pPr>
    </w:p>
    <w:p w14:paraId="7F4A4F44" w14:textId="6FD9A31B" w:rsidR="005B1E58" w:rsidRPr="004D0419" w:rsidRDefault="00CA7381" w:rsidP="005B1E58">
      <w:pPr>
        <w:tabs>
          <w:tab w:val="left" w:pos="1134"/>
        </w:tabs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4B6B21">
        <w:rPr>
          <w:sz w:val="24"/>
          <w:szCs w:val="24"/>
          <w:lang w:val="lt-LT"/>
        </w:rPr>
        <w:t>Vadovaudamasis Lietuvos Respublikos vietos savivaldos įstatymo 27 straipsnio 2 dalies 7 punktu</w:t>
      </w:r>
      <w:r w:rsidRPr="00F27CA9">
        <w:rPr>
          <w:sz w:val="24"/>
          <w:szCs w:val="24"/>
          <w:lang w:val="lt-LT"/>
        </w:rPr>
        <w:t xml:space="preserve">, </w:t>
      </w:r>
      <w:r w:rsidRPr="00F27CA9">
        <w:rPr>
          <w:sz w:val="24"/>
          <w:szCs w:val="24"/>
          <w:shd w:val="clear" w:color="auto" w:fill="FFFFFF"/>
          <w:lang w:val="lt-LT"/>
        </w:rPr>
        <w:t xml:space="preserve">Lietuvos Respublikos valstybės ir savivaldybių įstaigų darbuotojų darbo apmokėjimo ir komisijų narių atlygio už darbą įstatymo </w:t>
      </w:r>
      <w:r w:rsidR="0007583A" w:rsidRPr="004D0419">
        <w:rPr>
          <w:color w:val="000000" w:themeColor="text1"/>
          <w:sz w:val="24"/>
          <w:szCs w:val="24"/>
          <w:shd w:val="clear" w:color="auto" w:fill="FFFFFF"/>
          <w:lang w:val="lt-LT"/>
        </w:rPr>
        <w:t>8</w:t>
      </w:r>
      <w:r w:rsidRPr="004D0419">
        <w:rPr>
          <w:color w:val="000000" w:themeColor="text1"/>
          <w:sz w:val="24"/>
          <w:szCs w:val="24"/>
          <w:shd w:val="clear" w:color="auto" w:fill="FFFFFF"/>
          <w:lang w:val="lt-LT"/>
        </w:rPr>
        <w:t xml:space="preserve"> straipsni</w:t>
      </w:r>
      <w:r w:rsidR="004D7511" w:rsidRPr="004D0419">
        <w:rPr>
          <w:color w:val="000000" w:themeColor="text1"/>
          <w:sz w:val="24"/>
          <w:szCs w:val="24"/>
          <w:shd w:val="clear" w:color="auto" w:fill="FFFFFF"/>
          <w:lang w:val="lt-LT"/>
        </w:rPr>
        <w:t>o 1 dalies 1 punktu</w:t>
      </w:r>
      <w:r w:rsidRPr="004D0419">
        <w:rPr>
          <w:color w:val="000000" w:themeColor="text1"/>
          <w:sz w:val="24"/>
          <w:szCs w:val="24"/>
          <w:lang w:val="lt-LT"/>
        </w:rPr>
        <w:t xml:space="preserve"> </w:t>
      </w:r>
      <w:r w:rsidR="00507E3E" w:rsidRPr="004D0419">
        <w:rPr>
          <w:color w:val="000000" w:themeColor="text1"/>
          <w:sz w:val="24"/>
          <w:szCs w:val="24"/>
          <w:lang w:val="lt-LT"/>
        </w:rPr>
        <w:t xml:space="preserve">bei </w:t>
      </w:r>
      <w:r w:rsidR="00EE1489" w:rsidRPr="004D0419">
        <w:rPr>
          <w:color w:val="000000" w:themeColor="text1"/>
          <w:sz w:val="24"/>
          <w:szCs w:val="24"/>
          <w:lang w:val="lt-LT"/>
        </w:rPr>
        <w:t xml:space="preserve">atsižvelgdamas į </w:t>
      </w:r>
      <w:r w:rsidR="00930CCF" w:rsidRPr="00930CCF">
        <w:rPr>
          <w:sz w:val="24"/>
          <w:szCs w:val="24"/>
        </w:rPr>
        <w:t>(</w:t>
      </w:r>
      <w:r w:rsidR="00930CCF" w:rsidRPr="00930CCF">
        <w:rPr>
          <w:i/>
          <w:iCs/>
          <w:sz w:val="24"/>
          <w:szCs w:val="24"/>
        </w:rPr>
        <w:t xml:space="preserve">duomenys </w:t>
      </w:r>
      <w:proofErr w:type="spellStart"/>
      <w:r w:rsidR="00930CCF" w:rsidRPr="00930CCF">
        <w:rPr>
          <w:i/>
          <w:iCs/>
          <w:sz w:val="24"/>
          <w:szCs w:val="24"/>
        </w:rPr>
        <w:t>neskelbiami</w:t>
      </w:r>
      <w:proofErr w:type="spellEnd"/>
      <w:r w:rsidR="00930CCF" w:rsidRPr="00930CCF">
        <w:rPr>
          <w:i/>
          <w:iCs/>
          <w:sz w:val="24"/>
          <w:szCs w:val="24"/>
        </w:rPr>
        <w:t>)</w:t>
      </w:r>
      <w:r w:rsidR="00930CCF">
        <w:rPr>
          <w:i/>
          <w:iCs/>
        </w:rPr>
        <w:t xml:space="preserve"> </w:t>
      </w:r>
      <w:r w:rsidR="004E1505" w:rsidRPr="004D0419">
        <w:rPr>
          <w:color w:val="000000" w:themeColor="text1"/>
          <w:sz w:val="24"/>
          <w:szCs w:val="24"/>
          <w:lang w:val="lt-LT"/>
        </w:rPr>
        <w:t xml:space="preserve">2024 m. </w:t>
      </w:r>
      <w:r w:rsidR="009A2B3B">
        <w:rPr>
          <w:color w:val="000000" w:themeColor="text1"/>
          <w:sz w:val="24"/>
          <w:szCs w:val="24"/>
          <w:lang w:val="lt-LT"/>
        </w:rPr>
        <w:t>rugpjūčio 7</w:t>
      </w:r>
      <w:r w:rsidR="004E1505" w:rsidRPr="004D0419">
        <w:rPr>
          <w:color w:val="000000" w:themeColor="text1"/>
          <w:sz w:val="24"/>
          <w:szCs w:val="24"/>
          <w:lang w:val="lt-LT"/>
        </w:rPr>
        <w:t xml:space="preserve"> d. </w:t>
      </w:r>
      <w:r w:rsidR="00055F96" w:rsidRPr="004D0419">
        <w:rPr>
          <w:color w:val="000000" w:themeColor="text1"/>
          <w:sz w:val="24"/>
          <w:szCs w:val="24"/>
          <w:lang w:val="lt-LT"/>
        </w:rPr>
        <w:t>s</w:t>
      </w:r>
      <w:r w:rsidR="003A44E2" w:rsidRPr="004D0419">
        <w:rPr>
          <w:color w:val="000000" w:themeColor="text1"/>
          <w:sz w:val="24"/>
          <w:szCs w:val="24"/>
          <w:lang w:val="lt-LT"/>
        </w:rPr>
        <w:t>utikimą</w:t>
      </w:r>
      <w:r w:rsidR="00AA0293" w:rsidRPr="004D0419">
        <w:rPr>
          <w:color w:val="000000" w:themeColor="text1"/>
          <w:sz w:val="24"/>
          <w:szCs w:val="24"/>
          <w:lang w:val="lt-LT"/>
        </w:rPr>
        <w:t>:</w:t>
      </w:r>
      <w:r w:rsidR="005B1E58" w:rsidRPr="004D0419">
        <w:rPr>
          <w:color w:val="000000" w:themeColor="text1"/>
          <w:sz w:val="24"/>
          <w:szCs w:val="24"/>
          <w:lang w:val="lt-LT"/>
        </w:rPr>
        <w:t xml:space="preserve"> </w:t>
      </w:r>
    </w:p>
    <w:p w14:paraId="38FBF1E9" w14:textId="3BB5A1EC" w:rsidR="005B1E58" w:rsidRPr="004D0419" w:rsidRDefault="005B1E58" w:rsidP="005B1E58">
      <w:pPr>
        <w:tabs>
          <w:tab w:val="left" w:pos="1134"/>
        </w:tabs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4D0419">
        <w:rPr>
          <w:color w:val="000000" w:themeColor="text1"/>
          <w:sz w:val="24"/>
          <w:szCs w:val="24"/>
          <w:lang w:val="lt-LT"/>
        </w:rPr>
        <w:t xml:space="preserve">1. </w:t>
      </w:r>
      <w:r w:rsidR="00AA0293" w:rsidRPr="004D0419">
        <w:rPr>
          <w:color w:val="000000" w:themeColor="text1"/>
          <w:spacing w:val="74"/>
          <w:sz w:val="24"/>
          <w:szCs w:val="24"/>
          <w:lang w:val="lt-LT"/>
        </w:rPr>
        <w:t>P</w:t>
      </w:r>
      <w:r w:rsidR="00EE1489" w:rsidRPr="004D0419">
        <w:rPr>
          <w:color w:val="000000" w:themeColor="text1"/>
          <w:spacing w:val="74"/>
          <w:sz w:val="24"/>
          <w:szCs w:val="24"/>
          <w:lang w:val="lt-LT"/>
        </w:rPr>
        <w:t>avedu</w:t>
      </w:r>
      <w:r w:rsidR="006F0EEB">
        <w:rPr>
          <w:color w:val="000000" w:themeColor="text1"/>
          <w:spacing w:val="74"/>
          <w:sz w:val="24"/>
          <w:szCs w:val="24"/>
          <w:lang w:val="lt-LT"/>
        </w:rPr>
        <w:t xml:space="preserve"> </w:t>
      </w:r>
      <w:r w:rsidR="00930CCF" w:rsidRPr="00930CCF">
        <w:rPr>
          <w:sz w:val="24"/>
          <w:szCs w:val="24"/>
        </w:rPr>
        <w:t>(</w:t>
      </w:r>
      <w:r w:rsidR="00930CCF" w:rsidRPr="00930CCF">
        <w:rPr>
          <w:i/>
          <w:iCs/>
          <w:sz w:val="24"/>
          <w:szCs w:val="24"/>
        </w:rPr>
        <w:t xml:space="preserve">duomenys </w:t>
      </w:r>
      <w:proofErr w:type="spellStart"/>
      <w:r w:rsidR="00930CCF" w:rsidRPr="00930CCF">
        <w:rPr>
          <w:i/>
          <w:iCs/>
          <w:sz w:val="24"/>
          <w:szCs w:val="24"/>
        </w:rPr>
        <w:t>neskelbiami</w:t>
      </w:r>
      <w:proofErr w:type="spellEnd"/>
      <w:r w:rsidR="00930CCF" w:rsidRPr="00930CCF">
        <w:rPr>
          <w:i/>
          <w:iCs/>
          <w:sz w:val="24"/>
          <w:szCs w:val="24"/>
        </w:rPr>
        <w:t>)</w:t>
      </w:r>
      <w:r w:rsidR="00930CCF">
        <w:rPr>
          <w:i/>
          <w:iCs/>
        </w:rPr>
        <w:t xml:space="preserve"> </w:t>
      </w:r>
      <w:r w:rsidR="004D7511" w:rsidRPr="004D0419">
        <w:rPr>
          <w:color w:val="000000" w:themeColor="text1"/>
          <w:sz w:val="24"/>
          <w:szCs w:val="24"/>
          <w:lang w:val="lt-LT"/>
        </w:rPr>
        <w:t xml:space="preserve">vykdyti </w:t>
      </w:r>
      <w:r w:rsidR="008B4418">
        <w:rPr>
          <w:color w:val="000000" w:themeColor="text1"/>
          <w:sz w:val="24"/>
          <w:szCs w:val="24"/>
          <w:lang w:val="lt-LT"/>
        </w:rPr>
        <w:t xml:space="preserve">ir </w:t>
      </w:r>
      <w:r w:rsidR="00930CCF" w:rsidRPr="00930CCF">
        <w:rPr>
          <w:sz w:val="24"/>
          <w:szCs w:val="24"/>
        </w:rPr>
        <w:t>(</w:t>
      </w:r>
      <w:r w:rsidR="00930CCF" w:rsidRPr="00930CCF">
        <w:rPr>
          <w:i/>
          <w:iCs/>
          <w:sz w:val="24"/>
          <w:szCs w:val="24"/>
        </w:rPr>
        <w:t xml:space="preserve">duomenys </w:t>
      </w:r>
      <w:proofErr w:type="spellStart"/>
      <w:r w:rsidR="00930CCF" w:rsidRPr="00930CCF">
        <w:rPr>
          <w:i/>
          <w:iCs/>
          <w:sz w:val="24"/>
          <w:szCs w:val="24"/>
        </w:rPr>
        <w:t>neskelbiami</w:t>
      </w:r>
      <w:proofErr w:type="spellEnd"/>
      <w:r w:rsidR="00930CCF" w:rsidRPr="00930CCF">
        <w:rPr>
          <w:i/>
          <w:iCs/>
          <w:sz w:val="24"/>
          <w:szCs w:val="24"/>
        </w:rPr>
        <w:t>)</w:t>
      </w:r>
      <w:r w:rsidR="001C43D9">
        <w:rPr>
          <w:color w:val="000000" w:themeColor="text1"/>
          <w:sz w:val="24"/>
          <w:szCs w:val="24"/>
          <w:lang w:val="lt-LT"/>
        </w:rPr>
        <w:t xml:space="preserve"> direktoriaus</w:t>
      </w:r>
      <w:r w:rsidR="008B4418">
        <w:rPr>
          <w:color w:val="000000" w:themeColor="text1"/>
          <w:sz w:val="24"/>
          <w:szCs w:val="24"/>
          <w:lang w:val="lt-LT"/>
        </w:rPr>
        <w:t xml:space="preserve"> pareigybei nustatytas</w:t>
      </w:r>
      <w:r w:rsidR="001C43D9">
        <w:rPr>
          <w:color w:val="000000" w:themeColor="text1"/>
          <w:sz w:val="24"/>
          <w:szCs w:val="24"/>
          <w:lang w:val="lt-LT"/>
        </w:rPr>
        <w:t xml:space="preserve"> </w:t>
      </w:r>
      <w:r w:rsidR="004D7511" w:rsidRPr="004D0419">
        <w:rPr>
          <w:color w:val="000000" w:themeColor="text1"/>
          <w:sz w:val="24"/>
          <w:szCs w:val="24"/>
          <w:lang w:val="lt-LT"/>
        </w:rPr>
        <w:t>funkcijas (</w:t>
      </w:r>
      <w:r w:rsidR="00930CCF" w:rsidRPr="00930CCF">
        <w:rPr>
          <w:sz w:val="24"/>
          <w:szCs w:val="24"/>
        </w:rPr>
        <w:t>(</w:t>
      </w:r>
      <w:r w:rsidR="00930CCF" w:rsidRPr="00930CCF">
        <w:rPr>
          <w:i/>
          <w:iCs/>
          <w:sz w:val="24"/>
          <w:szCs w:val="24"/>
        </w:rPr>
        <w:t xml:space="preserve">duomenys </w:t>
      </w:r>
      <w:proofErr w:type="spellStart"/>
      <w:r w:rsidR="00930CCF" w:rsidRPr="00930CCF">
        <w:rPr>
          <w:i/>
          <w:iCs/>
          <w:sz w:val="24"/>
          <w:szCs w:val="24"/>
        </w:rPr>
        <w:t>neskelbiami</w:t>
      </w:r>
      <w:proofErr w:type="spellEnd"/>
      <w:r w:rsidR="00930CCF" w:rsidRPr="00930CCF">
        <w:rPr>
          <w:i/>
          <w:iCs/>
          <w:sz w:val="24"/>
          <w:szCs w:val="24"/>
        </w:rPr>
        <w:t>)</w:t>
      </w:r>
      <w:r w:rsidR="00930CCF">
        <w:rPr>
          <w:i/>
          <w:iCs/>
        </w:rPr>
        <w:t xml:space="preserve"> </w:t>
      </w:r>
      <w:r w:rsidR="004D7511" w:rsidRPr="004D0419">
        <w:rPr>
          <w:color w:val="000000" w:themeColor="text1"/>
          <w:sz w:val="24"/>
          <w:szCs w:val="24"/>
          <w:lang w:val="lt-LT"/>
        </w:rPr>
        <w:t>kasmetinių atostogų metu)</w:t>
      </w:r>
      <w:r w:rsidR="00761EFB" w:rsidRPr="004D0419">
        <w:rPr>
          <w:color w:val="000000" w:themeColor="text1"/>
          <w:sz w:val="24"/>
          <w:szCs w:val="24"/>
          <w:lang w:val="lt-LT"/>
        </w:rPr>
        <w:t xml:space="preserve"> </w:t>
      </w:r>
      <w:r w:rsidR="00510874" w:rsidRPr="004D0419">
        <w:rPr>
          <w:color w:val="000000" w:themeColor="text1"/>
          <w:sz w:val="24"/>
          <w:szCs w:val="24"/>
          <w:lang w:val="lt-LT"/>
        </w:rPr>
        <w:t>nuo 202</w:t>
      </w:r>
      <w:r w:rsidR="0059696F" w:rsidRPr="004D0419">
        <w:rPr>
          <w:color w:val="000000" w:themeColor="text1"/>
          <w:sz w:val="24"/>
          <w:szCs w:val="24"/>
          <w:lang w:val="lt-LT"/>
        </w:rPr>
        <w:t>4</w:t>
      </w:r>
      <w:r w:rsidR="00510874" w:rsidRPr="004D0419">
        <w:rPr>
          <w:color w:val="000000" w:themeColor="text1"/>
          <w:sz w:val="24"/>
          <w:szCs w:val="24"/>
          <w:lang w:val="lt-LT"/>
        </w:rPr>
        <w:t xml:space="preserve"> m. </w:t>
      </w:r>
      <w:r w:rsidR="008B4418">
        <w:rPr>
          <w:color w:val="000000" w:themeColor="text1"/>
          <w:sz w:val="24"/>
          <w:szCs w:val="24"/>
          <w:lang w:val="lt-LT"/>
        </w:rPr>
        <w:t>rugpjūčio 12</w:t>
      </w:r>
      <w:r w:rsidR="00510874" w:rsidRPr="004D0419">
        <w:rPr>
          <w:color w:val="000000" w:themeColor="text1"/>
          <w:sz w:val="24"/>
          <w:szCs w:val="24"/>
          <w:lang w:val="lt-LT"/>
        </w:rPr>
        <w:t xml:space="preserve"> d.</w:t>
      </w:r>
      <w:r w:rsidR="008D11C1" w:rsidRPr="004D0419">
        <w:rPr>
          <w:color w:val="000000" w:themeColor="text1"/>
          <w:sz w:val="24"/>
          <w:szCs w:val="24"/>
          <w:lang w:val="lt-LT"/>
        </w:rPr>
        <w:t xml:space="preserve"> iki</w:t>
      </w:r>
      <w:r w:rsidR="00510874" w:rsidRPr="004D0419">
        <w:rPr>
          <w:color w:val="000000" w:themeColor="text1"/>
          <w:sz w:val="24"/>
          <w:szCs w:val="24"/>
          <w:lang w:val="lt-LT"/>
        </w:rPr>
        <w:t xml:space="preserve"> </w:t>
      </w:r>
      <w:r w:rsidR="00CA7381" w:rsidRPr="004D0419">
        <w:rPr>
          <w:color w:val="000000" w:themeColor="text1"/>
          <w:sz w:val="24"/>
          <w:szCs w:val="24"/>
          <w:lang w:val="lt-LT"/>
        </w:rPr>
        <w:t xml:space="preserve">2024 m. rugpjūčio </w:t>
      </w:r>
      <w:r w:rsidR="008B4418">
        <w:rPr>
          <w:color w:val="000000" w:themeColor="text1"/>
          <w:sz w:val="24"/>
          <w:szCs w:val="24"/>
          <w:lang w:val="lt-LT"/>
        </w:rPr>
        <w:t>2</w:t>
      </w:r>
      <w:r w:rsidR="00CA7381" w:rsidRPr="004D0419">
        <w:rPr>
          <w:color w:val="000000" w:themeColor="text1"/>
          <w:sz w:val="24"/>
          <w:szCs w:val="24"/>
          <w:lang w:val="lt-LT"/>
        </w:rPr>
        <w:t>6 d.</w:t>
      </w:r>
      <w:r w:rsidRPr="004D0419">
        <w:rPr>
          <w:color w:val="000000" w:themeColor="text1"/>
          <w:sz w:val="24"/>
          <w:szCs w:val="24"/>
          <w:lang w:val="lt-LT"/>
        </w:rPr>
        <w:t xml:space="preserve"> </w:t>
      </w:r>
    </w:p>
    <w:p w14:paraId="3B2761D9" w14:textId="3AD66DC2" w:rsidR="008B4418" w:rsidRPr="004D0419" w:rsidRDefault="005B1E58" w:rsidP="008B4418">
      <w:pPr>
        <w:tabs>
          <w:tab w:val="left" w:pos="1134"/>
        </w:tabs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4D0419">
        <w:rPr>
          <w:color w:val="000000" w:themeColor="text1"/>
          <w:sz w:val="24"/>
          <w:szCs w:val="24"/>
          <w:lang w:val="lt-LT"/>
        </w:rPr>
        <w:t xml:space="preserve">2. </w:t>
      </w:r>
      <w:r w:rsidR="00AA0293" w:rsidRPr="004D0419">
        <w:rPr>
          <w:color w:val="000000" w:themeColor="text1"/>
          <w:spacing w:val="72"/>
          <w:sz w:val="24"/>
          <w:szCs w:val="24"/>
          <w:lang w:val="lt-LT"/>
        </w:rPr>
        <w:t>Skiriu</w:t>
      </w:r>
      <w:r w:rsidR="006F0EEB">
        <w:rPr>
          <w:color w:val="000000" w:themeColor="text1"/>
          <w:spacing w:val="72"/>
          <w:sz w:val="24"/>
          <w:szCs w:val="24"/>
          <w:lang w:val="lt-LT"/>
        </w:rPr>
        <w:t xml:space="preserve"> </w:t>
      </w:r>
      <w:r w:rsidR="00930CCF" w:rsidRPr="00930CCF">
        <w:rPr>
          <w:sz w:val="24"/>
          <w:szCs w:val="24"/>
        </w:rPr>
        <w:t>(</w:t>
      </w:r>
      <w:r w:rsidR="00930CCF" w:rsidRPr="00930CCF">
        <w:rPr>
          <w:i/>
          <w:iCs/>
          <w:sz w:val="24"/>
          <w:szCs w:val="24"/>
        </w:rPr>
        <w:t xml:space="preserve">duomenys </w:t>
      </w:r>
      <w:proofErr w:type="spellStart"/>
      <w:r w:rsidR="00930CCF" w:rsidRPr="00930CCF">
        <w:rPr>
          <w:i/>
          <w:iCs/>
          <w:sz w:val="24"/>
          <w:szCs w:val="24"/>
        </w:rPr>
        <w:t>neskelbiami</w:t>
      </w:r>
      <w:proofErr w:type="spellEnd"/>
      <w:r w:rsidR="00930CCF" w:rsidRPr="00930CCF">
        <w:rPr>
          <w:i/>
          <w:iCs/>
          <w:sz w:val="24"/>
          <w:szCs w:val="24"/>
        </w:rPr>
        <w:t>)</w:t>
      </w:r>
      <w:r w:rsidR="00930CCF">
        <w:rPr>
          <w:i/>
          <w:iCs/>
        </w:rPr>
        <w:t xml:space="preserve"> </w:t>
      </w:r>
      <w:r w:rsidR="00AA0293" w:rsidRPr="004D0419">
        <w:rPr>
          <w:color w:val="000000" w:themeColor="text1"/>
          <w:sz w:val="24"/>
          <w:szCs w:val="24"/>
          <w:lang w:val="lt-LT"/>
        </w:rPr>
        <w:t xml:space="preserve">už </w:t>
      </w:r>
      <w:r w:rsidR="004D7511" w:rsidRPr="004D0419">
        <w:rPr>
          <w:color w:val="000000" w:themeColor="text1"/>
          <w:sz w:val="24"/>
          <w:szCs w:val="24"/>
          <w:lang w:val="lt-LT"/>
        </w:rPr>
        <w:t xml:space="preserve">šio </w:t>
      </w:r>
      <w:r w:rsidR="004D0419" w:rsidRPr="004D0419">
        <w:rPr>
          <w:color w:val="000000" w:themeColor="text1"/>
          <w:sz w:val="24"/>
          <w:szCs w:val="24"/>
          <w:lang w:val="lt-LT"/>
        </w:rPr>
        <w:t>potvarkio</w:t>
      </w:r>
      <w:r w:rsidR="004D7511" w:rsidRPr="004D0419">
        <w:rPr>
          <w:color w:val="000000" w:themeColor="text1"/>
          <w:sz w:val="24"/>
          <w:szCs w:val="24"/>
          <w:lang w:val="lt-LT"/>
        </w:rPr>
        <w:t xml:space="preserve"> </w:t>
      </w:r>
      <w:r w:rsidR="00AA0293" w:rsidRPr="00CA7381">
        <w:rPr>
          <w:sz w:val="24"/>
          <w:szCs w:val="24"/>
          <w:lang w:val="lt-LT"/>
        </w:rPr>
        <w:t xml:space="preserve">1 punkte nurodytų funkcijų </w:t>
      </w:r>
      <w:r w:rsidR="00770D83" w:rsidRPr="00CA7381">
        <w:rPr>
          <w:sz w:val="24"/>
          <w:szCs w:val="24"/>
          <w:lang w:val="lt-LT"/>
        </w:rPr>
        <w:t>vykdymą</w:t>
      </w:r>
      <w:r w:rsidR="00770D83" w:rsidRPr="001C43D9">
        <w:rPr>
          <w:color w:val="FF0000"/>
          <w:sz w:val="24"/>
          <w:szCs w:val="24"/>
          <w:lang w:val="lt-LT"/>
        </w:rPr>
        <w:t xml:space="preserve"> </w:t>
      </w:r>
      <w:r w:rsidR="00CA7381" w:rsidRPr="009D5CB5">
        <w:rPr>
          <w:color w:val="000000" w:themeColor="text1"/>
          <w:sz w:val="24"/>
          <w:szCs w:val="24"/>
          <w:lang w:val="lt-LT"/>
        </w:rPr>
        <w:t>3</w:t>
      </w:r>
      <w:r w:rsidR="00AA0293" w:rsidRPr="009D5CB5">
        <w:rPr>
          <w:color w:val="000000" w:themeColor="text1"/>
          <w:sz w:val="24"/>
          <w:szCs w:val="24"/>
          <w:lang w:val="lt-LT"/>
        </w:rPr>
        <w:t>0</w:t>
      </w:r>
      <w:r w:rsidR="00AA0293" w:rsidRPr="001C43D9">
        <w:rPr>
          <w:color w:val="FF0000"/>
          <w:sz w:val="24"/>
          <w:szCs w:val="24"/>
          <w:lang w:val="lt-LT"/>
        </w:rPr>
        <w:t xml:space="preserve"> </w:t>
      </w:r>
      <w:r w:rsidR="00AA0293" w:rsidRPr="00CA7381">
        <w:rPr>
          <w:sz w:val="24"/>
          <w:szCs w:val="24"/>
          <w:lang w:val="lt-LT"/>
        </w:rPr>
        <w:t xml:space="preserve">procentų pareiginės algos pastoviosios dalies priemoką </w:t>
      </w:r>
      <w:r w:rsidR="00510874" w:rsidRPr="00CA7381">
        <w:rPr>
          <w:sz w:val="24"/>
          <w:szCs w:val="24"/>
          <w:lang w:val="lt-LT"/>
        </w:rPr>
        <w:t xml:space="preserve">nuo </w:t>
      </w:r>
      <w:r w:rsidR="008B4418" w:rsidRPr="004D0419">
        <w:rPr>
          <w:color w:val="000000" w:themeColor="text1"/>
          <w:sz w:val="24"/>
          <w:szCs w:val="24"/>
          <w:lang w:val="lt-LT"/>
        </w:rPr>
        <w:t xml:space="preserve">2024 m. </w:t>
      </w:r>
      <w:r w:rsidR="008B4418">
        <w:rPr>
          <w:color w:val="000000" w:themeColor="text1"/>
          <w:sz w:val="24"/>
          <w:szCs w:val="24"/>
          <w:lang w:val="lt-LT"/>
        </w:rPr>
        <w:t>rugpjūčio 12</w:t>
      </w:r>
      <w:r w:rsidR="008B4418" w:rsidRPr="004D0419">
        <w:rPr>
          <w:color w:val="000000" w:themeColor="text1"/>
          <w:sz w:val="24"/>
          <w:szCs w:val="24"/>
          <w:lang w:val="lt-LT"/>
        </w:rPr>
        <w:t xml:space="preserve"> d. iki 2024 m. rugpjūčio </w:t>
      </w:r>
      <w:r w:rsidR="008B4418">
        <w:rPr>
          <w:color w:val="000000" w:themeColor="text1"/>
          <w:sz w:val="24"/>
          <w:szCs w:val="24"/>
          <w:lang w:val="lt-LT"/>
        </w:rPr>
        <w:t>2</w:t>
      </w:r>
      <w:r w:rsidR="008B4418" w:rsidRPr="004D0419">
        <w:rPr>
          <w:color w:val="000000" w:themeColor="text1"/>
          <w:sz w:val="24"/>
          <w:szCs w:val="24"/>
          <w:lang w:val="lt-LT"/>
        </w:rPr>
        <w:t xml:space="preserve">6 d. </w:t>
      </w:r>
    </w:p>
    <w:p w14:paraId="388FEA6F" w14:textId="70E1A110" w:rsidR="005A0E8D" w:rsidRPr="00F57E76" w:rsidRDefault="005A0E8D" w:rsidP="001C43D9">
      <w:pPr>
        <w:tabs>
          <w:tab w:val="left" w:pos="1134"/>
        </w:tabs>
        <w:ind w:firstLine="851"/>
        <w:jc w:val="both"/>
        <w:rPr>
          <w:sz w:val="24"/>
          <w:szCs w:val="24"/>
          <w:lang w:val="lt-LT" w:eastAsia="en-US"/>
        </w:rPr>
      </w:pPr>
      <w:r w:rsidRPr="00F57E76">
        <w:rPr>
          <w:sz w:val="24"/>
          <w:szCs w:val="24"/>
          <w:lang w:val="lt-LT" w:eastAsia="en-US"/>
        </w:rPr>
        <w:t xml:space="preserve">Potvarkis per vieną mėnesį gali būti skundžiamas Lietuvos Respublikos valstybinės darbo inspekcijos prie socialinės apsaugos ir darbo ministerijos Panevėžio darbo ginčų komisijai </w:t>
      </w:r>
      <w:r w:rsidR="00E66789" w:rsidRPr="00F57E76">
        <w:rPr>
          <w:sz w:val="24"/>
          <w:szCs w:val="24"/>
          <w:lang w:val="lt-LT" w:eastAsia="en-US"/>
        </w:rPr>
        <w:t>(</w:t>
      </w:r>
      <w:r w:rsidRPr="00F57E76">
        <w:rPr>
          <w:sz w:val="24"/>
          <w:szCs w:val="24"/>
          <w:lang w:val="lt-LT" w:eastAsia="en-US"/>
        </w:rPr>
        <w:t>Respublikos g. 38, Panevėžys</w:t>
      </w:r>
      <w:r w:rsidR="00E66789" w:rsidRPr="00F57E76">
        <w:rPr>
          <w:sz w:val="24"/>
          <w:szCs w:val="24"/>
          <w:lang w:val="lt-LT" w:eastAsia="en-US"/>
        </w:rPr>
        <w:t>)</w:t>
      </w:r>
      <w:r w:rsidRPr="00F57E76">
        <w:rPr>
          <w:sz w:val="24"/>
          <w:szCs w:val="24"/>
          <w:lang w:val="lt-LT" w:eastAsia="en-US"/>
        </w:rPr>
        <w:t>, Lietuvos Respublikos darbo kodekso nustatyta tvarka.</w:t>
      </w:r>
    </w:p>
    <w:p w14:paraId="00D33BDB" w14:textId="77777777" w:rsidR="008E695F" w:rsidRPr="003F175E" w:rsidRDefault="008E695F" w:rsidP="008E695F">
      <w:pPr>
        <w:tabs>
          <w:tab w:val="left" w:pos="6816"/>
        </w:tabs>
        <w:jc w:val="both"/>
        <w:rPr>
          <w:sz w:val="24"/>
          <w:szCs w:val="24"/>
          <w:lang w:val="lt-LT" w:eastAsia="en-US"/>
        </w:rPr>
      </w:pPr>
    </w:p>
    <w:p w14:paraId="00D33BDE" w14:textId="77777777" w:rsidR="008E695F" w:rsidRDefault="008E695F" w:rsidP="008E695F">
      <w:pPr>
        <w:tabs>
          <w:tab w:val="left" w:pos="6816"/>
        </w:tabs>
        <w:jc w:val="both"/>
        <w:rPr>
          <w:sz w:val="24"/>
          <w:szCs w:val="24"/>
          <w:lang w:val="lt-LT" w:eastAsia="en-US"/>
        </w:rPr>
      </w:pPr>
    </w:p>
    <w:p w14:paraId="485E8A73" w14:textId="77777777" w:rsidR="00C47979" w:rsidRPr="003F175E" w:rsidRDefault="00C47979" w:rsidP="008E695F">
      <w:pPr>
        <w:tabs>
          <w:tab w:val="left" w:pos="6816"/>
        </w:tabs>
        <w:jc w:val="both"/>
        <w:rPr>
          <w:sz w:val="24"/>
          <w:szCs w:val="24"/>
          <w:lang w:val="lt-LT" w:eastAsia="en-US"/>
        </w:rPr>
      </w:pPr>
    </w:p>
    <w:p w14:paraId="00D33BDF" w14:textId="35AD3BF1" w:rsidR="00371624" w:rsidRPr="003F175E" w:rsidRDefault="003B7A0C" w:rsidP="00C25AF7">
      <w:pPr>
        <w:suppressAutoHyphens w:val="0"/>
        <w:ind w:right="423"/>
        <w:jc w:val="both"/>
        <w:rPr>
          <w:sz w:val="24"/>
          <w:szCs w:val="24"/>
          <w:lang w:val="lt-LT" w:eastAsia="lt-LT"/>
        </w:rPr>
      </w:pPr>
      <w:r w:rsidRPr="003F175E">
        <w:rPr>
          <w:sz w:val="24"/>
          <w:szCs w:val="24"/>
          <w:lang w:val="lt-LT" w:eastAsia="lt-LT"/>
        </w:rPr>
        <w:t>Savivaldybės mer</w:t>
      </w:r>
      <w:r w:rsidR="003979F4">
        <w:rPr>
          <w:sz w:val="24"/>
          <w:szCs w:val="24"/>
          <w:lang w:val="lt-LT" w:eastAsia="lt-LT"/>
        </w:rPr>
        <w:t>as</w:t>
      </w:r>
      <w:r w:rsidRPr="003F175E">
        <w:rPr>
          <w:sz w:val="24"/>
          <w:szCs w:val="24"/>
          <w:lang w:val="lt-LT" w:eastAsia="lt-LT"/>
        </w:rPr>
        <w:tab/>
      </w:r>
      <w:r w:rsidRPr="003F175E">
        <w:rPr>
          <w:sz w:val="24"/>
          <w:szCs w:val="24"/>
          <w:lang w:val="lt-LT" w:eastAsia="lt-LT"/>
        </w:rPr>
        <w:tab/>
      </w:r>
      <w:r w:rsidR="00584CBA">
        <w:rPr>
          <w:sz w:val="24"/>
          <w:szCs w:val="24"/>
          <w:lang w:val="lt-LT" w:eastAsia="lt-LT"/>
        </w:rPr>
        <w:tab/>
      </w:r>
      <w:r w:rsidR="00584CBA">
        <w:rPr>
          <w:sz w:val="24"/>
          <w:szCs w:val="24"/>
          <w:lang w:val="lt-LT" w:eastAsia="lt-LT"/>
        </w:rPr>
        <w:tab/>
      </w:r>
      <w:r w:rsidR="00584CBA">
        <w:rPr>
          <w:sz w:val="24"/>
          <w:szCs w:val="24"/>
          <w:lang w:val="lt-LT" w:eastAsia="lt-LT"/>
        </w:rPr>
        <w:tab/>
      </w:r>
      <w:r w:rsidR="00584CBA">
        <w:rPr>
          <w:sz w:val="24"/>
          <w:szCs w:val="24"/>
          <w:lang w:val="lt-LT" w:eastAsia="lt-LT"/>
        </w:rPr>
        <w:tab/>
      </w:r>
      <w:r w:rsidR="00584CBA">
        <w:rPr>
          <w:sz w:val="24"/>
          <w:szCs w:val="24"/>
          <w:lang w:val="lt-LT" w:eastAsia="lt-LT"/>
        </w:rPr>
        <w:tab/>
      </w:r>
      <w:r w:rsidR="00584CBA">
        <w:rPr>
          <w:sz w:val="24"/>
          <w:szCs w:val="24"/>
          <w:lang w:val="lt-LT" w:eastAsia="lt-LT"/>
        </w:rPr>
        <w:tab/>
      </w:r>
      <w:r w:rsidR="003979F4">
        <w:rPr>
          <w:sz w:val="24"/>
          <w:szCs w:val="24"/>
          <w:lang w:val="lt-LT" w:eastAsia="lt-LT"/>
        </w:rPr>
        <w:t>Ramūnas Godeliauskas</w:t>
      </w:r>
    </w:p>
    <w:sectPr w:rsidR="00371624" w:rsidRPr="003F175E" w:rsidSect="0042034F">
      <w:headerReference w:type="even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59306" w14:textId="77777777" w:rsidR="00AC50BA" w:rsidRDefault="00AC50BA">
      <w:r>
        <w:separator/>
      </w:r>
    </w:p>
  </w:endnote>
  <w:endnote w:type="continuationSeparator" w:id="0">
    <w:p w14:paraId="238EB971" w14:textId="77777777" w:rsidR="00AC50BA" w:rsidRDefault="00AC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33BF6" w14:textId="77777777" w:rsidR="00C25AF7" w:rsidRDefault="00C25AF7">
    <w:pPr>
      <w:pStyle w:val="Porat"/>
      <w:rPr>
        <w:lang w:val="lt-LT"/>
      </w:rPr>
    </w:pPr>
  </w:p>
  <w:p w14:paraId="00D33BF7" w14:textId="77777777" w:rsidR="00C25AF7" w:rsidRDefault="00C25AF7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560A1" w14:textId="6A458F70" w:rsidR="00474470" w:rsidRPr="00474470" w:rsidRDefault="00296663">
    <w:pPr>
      <w:pStyle w:val="Porat"/>
      <w:rPr>
        <w:sz w:val="24"/>
        <w:lang w:val="lt-LT"/>
      </w:rPr>
    </w:pPr>
    <w:r>
      <w:rPr>
        <w:sz w:val="24"/>
        <w:lang w:val="lt-LT"/>
      </w:rPr>
      <w:t>Lidija Jasiūnienė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C4B33" w14:textId="77777777" w:rsidR="00AC50BA" w:rsidRDefault="00AC50BA">
      <w:r>
        <w:separator/>
      </w:r>
    </w:p>
  </w:footnote>
  <w:footnote w:type="continuationSeparator" w:id="0">
    <w:p w14:paraId="4D6C56B6" w14:textId="77777777" w:rsidR="00AC50BA" w:rsidRDefault="00AC5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33BF5" w14:textId="77777777" w:rsidR="00C25AF7" w:rsidRPr="0080615D" w:rsidRDefault="00C25AF7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33BF8" w14:textId="77777777" w:rsidR="00C25AF7" w:rsidRDefault="00C25AF7" w:rsidP="00972531">
    <w:pPr>
      <w:framePr w:hSpace="180" w:wrap="around" w:vAnchor="text" w:hAnchor="page" w:x="5905" w:y="12"/>
    </w:pPr>
  </w:p>
  <w:p w14:paraId="00D33BF9" w14:textId="5AA26114" w:rsidR="00C25AF7" w:rsidRDefault="00E50570" w:rsidP="00E50570">
    <w:pPr>
      <w:pStyle w:val="Antrats"/>
      <w:tabs>
        <w:tab w:val="clear" w:pos="4153"/>
        <w:tab w:val="clear" w:pos="8306"/>
      </w:tabs>
      <w:ind w:left="2160"/>
    </w:pPr>
    <w:r>
      <w:t xml:space="preserve">                    </w:t>
    </w:r>
    <w:r w:rsidR="00D259C4">
      <w:rPr>
        <w:noProof/>
        <w:lang w:val="lt-LT"/>
      </w:rPr>
      <w:drawing>
        <wp:inline distT="0" distB="0" distL="0" distR="0" wp14:anchorId="00D33BFC" wp14:editId="00D33BFD">
          <wp:extent cx="533400" cy="685800"/>
          <wp:effectExtent l="19050" t="0" r="0" b="0"/>
          <wp:docPr id="2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0D33BFB" w14:textId="77777777" w:rsidR="00C25AF7" w:rsidRPr="00027940" w:rsidRDefault="00C25AF7" w:rsidP="00D259C4">
    <w:pPr>
      <w:jc w:val="center"/>
      <w:rPr>
        <w:b/>
        <w:sz w:val="24"/>
        <w:szCs w:val="24"/>
      </w:rPr>
    </w:pPr>
    <w:r w:rsidRPr="00027940">
      <w:rPr>
        <w:b/>
        <w:sz w:val="24"/>
        <w:szCs w:val="24"/>
      </w:rPr>
      <w:t>ROKIŠKIO RAJONO SAVIVALDYBĖS MERAS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34F8"/>
    <w:multiLevelType w:val="hybridMultilevel"/>
    <w:tmpl w:val="CE30946C"/>
    <w:lvl w:ilvl="0" w:tplc="2FB8ED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8C56F55"/>
    <w:multiLevelType w:val="hybridMultilevel"/>
    <w:tmpl w:val="08B67456"/>
    <w:lvl w:ilvl="0" w:tplc="DBA600D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AA75104"/>
    <w:multiLevelType w:val="hybridMultilevel"/>
    <w:tmpl w:val="762614C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E7838"/>
    <w:multiLevelType w:val="hybridMultilevel"/>
    <w:tmpl w:val="8C6C7A8A"/>
    <w:lvl w:ilvl="0" w:tplc="F1FCE8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6F8C10B0"/>
    <w:multiLevelType w:val="hybridMultilevel"/>
    <w:tmpl w:val="8264C3C0"/>
    <w:lvl w:ilvl="0" w:tplc="731A2FA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0" w:hanging="360"/>
      </w:pPr>
    </w:lvl>
    <w:lvl w:ilvl="2" w:tplc="0427001B" w:tentative="1">
      <w:start w:val="1"/>
      <w:numFmt w:val="lowerRoman"/>
      <w:lvlText w:val="%3."/>
      <w:lvlJc w:val="right"/>
      <w:pPr>
        <w:ind w:left="2790" w:hanging="180"/>
      </w:pPr>
    </w:lvl>
    <w:lvl w:ilvl="3" w:tplc="0427000F" w:tentative="1">
      <w:start w:val="1"/>
      <w:numFmt w:val="decimal"/>
      <w:lvlText w:val="%4."/>
      <w:lvlJc w:val="left"/>
      <w:pPr>
        <w:ind w:left="3510" w:hanging="360"/>
      </w:pPr>
    </w:lvl>
    <w:lvl w:ilvl="4" w:tplc="04270019" w:tentative="1">
      <w:start w:val="1"/>
      <w:numFmt w:val="lowerLetter"/>
      <w:lvlText w:val="%5."/>
      <w:lvlJc w:val="left"/>
      <w:pPr>
        <w:ind w:left="4230" w:hanging="360"/>
      </w:pPr>
    </w:lvl>
    <w:lvl w:ilvl="5" w:tplc="0427001B" w:tentative="1">
      <w:start w:val="1"/>
      <w:numFmt w:val="lowerRoman"/>
      <w:lvlText w:val="%6."/>
      <w:lvlJc w:val="right"/>
      <w:pPr>
        <w:ind w:left="4950" w:hanging="180"/>
      </w:pPr>
    </w:lvl>
    <w:lvl w:ilvl="6" w:tplc="0427000F" w:tentative="1">
      <w:start w:val="1"/>
      <w:numFmt w:val="decimal"/>
      <w:lvlText w:val="%7."/>
      <w:lvlJc w:val="left"/>
      <w:pPr>
        <w:ind w:left="5670" w:hanging="360"/>
      </w:pPr>
    </w:lvl>
    <w:lvl w:ilvl="7" w:tplc="04270019" w:tentative="1">
      <w:start w:val="1"/>
      <w:numFmt w:val="lowerLetter"/>
      <w:lvlText w:val="%8."/>
      <w:lvlJc w:val="left"/>
      <w:pPr>
        <w:ind w:left="6390" w:hanging="360"/>
      </w:pPr>
    </w:lvl>
    <w:lvl w:ilvl="8" w:tplc="0427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372847354">
    <w:abstractNumId w:val="4"/>
  </w:num>
  <w:num w:numId="2" w16cid:durableId="1201437447">
    <w:abstractNumId w:val="0"/>
  </w:num>
  <w:num w:numId="3" w16cid:durableId="1476412330">
    <w:abstractNumId w:val="5"/>
  </w:num>
  <w:num w:numId="4" w16cid:durableId="373771283">
    <w:abstractNumId w:val="1"/>
  </w:num>
  <w:num w:numId="5" w16cid:durableId="1598951415">
    <w:abstractNumId w:val="2"/>
  </w:num>
  <w:num w:numId="6" w16cid:durableId="273488882">
    <w:abstractNumId w:val="3"/>
  </w:num>
  <w:num w:numId="7" w16cid:durableId="20517564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16720"/>
    <w:rsid w:val="000219F2"/>
    <w:rsid w:val="00021BEB"/>
    <w:rsid w:val="0002275C"/>
    <w:rsid w:val="00027940"/>
    <w:rsid w:val="00047670"/>
    <w:rsid w:val="00055F96"/>
    <w:rsid w:val="00064017"/>
    <w:rsid w:val="00071198"/>
    <w:rsid w:val="000729C3"/>
    <w:rsid w:val="0007583A"/>
    <w:rsid w:val="00076D1B"/>
    <w:rsid w:val="00082B55"/>
    <w:rsid w:val="000847DE"/>
    <w:rsid w:val="00091023"/>
    <w:rsid w:val="00094782"/>
    <w:rsid w:val="00095C14"/>
    <w:rsid w:val="00096F44"/>
    <w:rsid w:val="000A46D9"/>
    <w:rsid w:val="000B1FEF"/>
    <w:rsid w:val="000B27C8"/>
    <w:rsid w:val="000C4FBF"/>
    <w:rsid w:val="000D3C8E"/>
    <w:rsid w:val="000D78FA"/>
    <w:rsid w:val="000F4755"/>
    <w:rsid w:val="000F5DD9"/>
    <w:rsid w:val="00100523"/>
    <w:rsid w:val="001149BE"/>
    <w:rsid w:val="00131F28"/>
    <w:rsid w:val="00135540"/>
    <w:rsid w:val="00142F0D"/>
    <w:rsid w:val="001467F6"/>
    <w:rsid w:val="0015558D"/>
    <w:rsid w:val="001619BE"/>
    <w:rsid w:val="001642AE"/>
    <w:rsid w:val="00165916"/>
    <w:rsid w:val="001748CF"/>
    <w:rsid w:val="0018766A"/>
    <w:rsid w:val="00190E83"/>
    <w:rsid w:val="001931F0"/>
    <w:rsid w:val="001A2B42"/>
    <w:rsid w:val="001A7948"/>
    <w:rsid w:val="001B1BD2"/>
    <w:rsid w:val="001B2619"/>
    <w:rsid w:val="001B3C2D"/>
    <w:rsid w:val="001B6B36"/>
    <w:rsid w:val="001C16B5"/>
    <w:rsid w:val="001C43D9"/>
    <w:rsid w:val="001C5F48"/>
    <w:rsid w:val="001C6E91"/>
    <w:rsid w:val="001D021A"/>
    <w:rsid w:val="001F6072"/>
    <w:rsid w:val="001F61B6"/>
    <w:rsid w:val="0021239F"/>
    <w:rsid w:val="00213B5C"/>
    <w:rsid w:val="0022025F"/>
    <w:rsid w:val="002223E1"/>
    <w:rsid w:val="00224F57"/>
    <w:rsid w:val="00226BD9"/>
    <w:rsid w:val="0024251D"/>
    <w:rsid w:val="002775AD"/>
    <w:rsid w:val="00283A35"/>
    <w:rsid w:val="00285090"/>
    <w:rsid w:val="002923FC"/>
    <w:rsid w:val="0029521A"/>
    <w:rsid w:val="00295B83"/>
    <w:rsid w:val="00296663"/>
    <w:rsid w:val="002B46D7"/>
    <w:rsid w:val="002B75A5"/>
    <w:rsid w:val="002D05CA"/>
    <w:rsid w:val="002E0352"/>
    <w:rsid w:val="002E4E38"/>
    <w:rsid w:val="002E5255"/>
    <w:rsid w:val="002F2159"/>
    <w:rsid w:val="002F5C95"/>
    <w:rsid w:val="00305236"/>
    <w:rsid w:val="003137B7"/>
    <w:rsid w:val="00322972"/>
    <w:rsid w:val="003373E2"/>
    <w:rsid w:val="00346DFC"/>
    <w:rsid w:val="00367FC8"/>
    <w:rsid w:val="00371624"/>
    <w:rsid w:val="003733C6"/>
    <w:rsid w:val="00377AED"/>
    <w:rsid w:val="0039054C"/>
    <w:rsid w:val="00392E4A"/>
    <w:rsid w:val="003979F4"/>
    <w:rsid w:val="003A44E2"/>
    <w:rsid w:val="003A53CB"/>
    <w:rsid w:val="003B3AFD"/>
    <w:rsid w:val="003B5C93"/>
    <w:rsid w:val="003B6ABE"/>
    <w:rsid w:val="003B7A0C"/>
    <w:rsid w:val="003C3B90"/>
    <w:rsid w:val="003E3CE1"/>
    <w:rsid w:val="003E4123"/>
    <w:rsid w:val="003F175E"/>
    <w:rsid w:val="003F74BC"/>
    <w:rsid w:val="00413676"/>
    <w:rsid w:val="00414C45"/>
    <w:rsid w:val="0042034F"/>
    <w:rsid w:val="00434EA8"/>
    <w:rsid w:val="00435781"/>
    <w:rsid w:val="00440462"/>
    <w:rsid w:val="00447B59"/>
    <w:rsid w:val="00456D52"/>
    <w:rsid w:val="00464064"/>
    <w:rsid w:val="00474209"/>
    <w:rsid w:val="00474470"/>
    <w:rsid w:val="0048370B"/>
    <w:rsid w:val="00487091"/>
    <w:rsid w:val="00495D19"/>
    <w:rsid w:val="004962D6"/>
    <w:rsid w:val="004A2B64"/>
    <w:rsid w:val="004B3A3A"/>
    <w:rsid w:val="004B4D78"/>
    <w:rsid w:val="004B50BC"/>
    <w:rsid w:val="004C400F"/>
    <w:rsid w:val="004D0419"/>
    <w:rsid w:val="004D184C"/>
    <w:rsid w:val="004D7511"/>
    <w:rsid w:val="004D7D57"/>
    <w:rsid w:val="004E1505"/>
    <w:rsid w:val="004E5805"/>
    <w:rsid w:val="00507E3E"/>
    <w:rsid w:val="00510874"/>
    <w:rsid w:val="00516249"/>
    <w:rsid w:val="00524F22"/>
    <w:rsid w:val="00541B13"/>
    <w:rsid w:val="00546DAB"/>
    <w:rsid w:val="0055089E"/>
    <w:rsid w:val="00551A2C"/>
    <w:rsid w:val="0055399D"/>
    <w:rsid w:val="0055689D"/>
    <w:rsid w:val="00556CC1"/>
    <w:rsid w:val="005666FC"/>
    <w:rsid w:val="0057289E"/>
    <w:rsid w:val="00580732"/>
    <w:rsid w:val="00584805"/>
    <w:rsid w:val="00584CBA"/>
    <w:rsid w:val="00595AAB"/>
    <w:rsid w:val="0059696F"/>
    <w:rsid w:val="005A0E8D"/>
    <w:rsid w:val="005A13E9"/>
    <w:rsid w:val="005B1E58"/>
    <w:rsid w:val="005B449F"/>
    <w:rsid w:val="005B5ED1"/>
    <w:rsid w:val="005B79E6"/>
    <w:rsid w:val="005C4160"/>
    <w:rsid w:val="005E7A29"/>
    <w:rsid w:val="005F38AD"/>
    <w:rsid w:val="0062389A"/>
    <w:rsid w:val="006266C3"/>
    <w:rsid w:val="006358C2"/>
    <w:rsid w:val="006401EB"/>
    <w:rsid w:val="00641BB5"/>
    <w:rsid w:val="00643415"/>
    <w:rsid w:val="0065072A"/>
    <w:rsid w:val="006516BC"/>
    <w:rsid w:val="006522F5"/>
    <w:rsid w:val="00655476"/>
    <w:rsid w:val="0066195C"/>
    <w:rsid w:val="00675EC3"/>
    <w:rsid w:val="00685CB1"/>
    <w:rsid w:val="00696865"/>
    <w:rsid w:val="006A217C"/>
    <w:rsid w:val="006A58AF"/>
    <w:rsid w:val="006B4F52"/>
    <w:rsid w:val="006C3751"/>
    <w:rsid w:val="006E08B9"/>
    <w:rsid w:val="006F0EEB"/>
    <w:rsid w:val="006F48C4"/>
    <w:rsid w:val="00703AF9"/>
    <w:rsid w:val="0071381F"/>
    <w:rsid w:val="00715FB2"/>
    <w:rsid w:val="00721945"/>
    <w:rsid w:val="00722438"/>
    <w:rsid w:val="00722E83"/>
    <w:rsid w:val="0072594D"/>
    <w:rsid w:val="00732DCD"/>
    <w:rsid w:val="007458EB"/>
    <w:rsid w:val="00761EFB"/>
    <w:rsid w:val="00767460"/>
    <w:rsid w:val="00770D83"/>
    <w:rsid w:val="007835E0"/>
    <w:rsid w:val="00784E5C"/>
    <w:rsid w:val="0079454C"/>
    <w:rsid w:val="00795424"/>
    <w:rsid w:val="007B2ECD"/>
    <w:rsid w:val="007B438E"/>
    <w:rsid w:val="007D707D"/>
    <w:rsid w:val="007E1E89"/>
    <w:rsid w:val="007F248A"/>
    <w:rsid w:val="00801974"/>
    <w:rsid w:val="00802C4A"/>
    <w:rsid w:val="0080615D"/>
    <w:rsid w:val="008068BC"/>
    <w:rsid w:val="00810231"/>
    <w:rsid w:val="008111BA"/>
    <w:rsid w:val="0082057E"/>
    <w:rsid w:val="008273EF"/>
    <w:rsid w:val="00830BD4"/>
    <w:rsid w:val="00844344"/>
    <w:rsid w:val="00847ECF"/>
    <w:rsid w:val="00856F46"/>
    <w:rsid w:val="0087469A"/>
    <w:rsid w:val="008764AD"/>
    <w:rsid w:val="0089274A"/>
    <w:rsid w:val="008938FB"/>
    <w:rsid w:val="008A05FC"/>
    <w:rsid w:val="008A6B97"/>
    <w:rsid w:val="008B4418"/>
    <w:rsid w:val="008B4C3C"/>
    <w:rsid w:val="008C62E8"/>
    <w:rsid w:val="008D11C1"/>
    <w:rsid w:val="008E5F2E"/>
    <w:rsid w:val="008E6256"/>
    <w:rsid w:val="008E695F"/>
    <w:rsid w:val="008F6D49"/>
    <w:rsid w:val="009209E0"/>
    <w:rsid w:val="00923468"/>
    <w:rsid w:val="00927201"/>
    <w:rsid w:val="00930CCF"/>
    <w:rsid w:val="009364ED"/>
    <w:rsid w:val="00943269"/>
    <w:rsid w:val="0094671E"/>
    <w:rsid w:val="00951C59"/>
    <w:rsid w:val="00957722"/>
    <w:rsid w:val="00957B19"/>
    <w:rsid w:val="00972531"/>
    <w:rsid w:val="00972C5C"/>
    <w:rsid w:val="00973835"/>
    <w:rsid w:val="00995A26"/>
    <w:rsid w:val="00995D44"/>
    <w:rsid w:val="009A2B3B"/>
    <w:rsid w:val="009B3020"/>
    <w:rsid w:val="009D5CB5"/>
    <w:rsid w:val="00A06576"/>
    <w:rsid w:val="00A3119B"/>
    <w:rsid w:val="00A40230"/>
    <w:rsid w:val="00A418ED"/>
    <w:rsid w:val="00A4609C"/>
    <w:rsid w:val="00A51C5E"/>
    <w:rsid w:val="00A51F49"/>
    <w:rsid w:val="00A579FE"/>
    <w:rsid w:val="00A57EBD"/>
    <w:rsid w:val="00A67526"/>
    <w:rsid w:val="00A67621"/>
    <w:rsid w:val="00A67F97"/>
    <w:rsid w:val="00A835BA"/>
    <w:rsid w:val="00A84C7D"/>
    <w:rsid w:val="00A8675C"/>
    <w:rsid w:val="00A904AE"/>
    <w:rsid w:val="00A95390"/>
    <w:rsid w:val="00AA0293"/>
    <w:rsid w:val="00AA149E"/>
    <w:rsid w:val="00AB1B80"/>
    <w:rsid w:val="00AB5845"/>
    <w:rsid w:val="00AC50BA"/>
    <w:rsid w:val="00AD2998"/>
    <w:rsid w:val="00B023DB"/>
    <w:rsid w:val="00B13E3E"/>
    <w:rsid w:val="00B31522"/>
    <w:rsid w:val="00B34C07"/>
    <w:rsid w:val="00B41CD8"/>
    <w:rsid w:val="00B44B68"/>
    <w:rsid w:val="00B54B20"/>
    <w:rsid w:val="00B62DC8"/>
    <w:rsid w:val="00B83F44"/>
    <w:rsid w:val="00B86D1D"/>
    <w:rsid w:val="00B87E30"/>
    <w:rsid w:val="00B90068"/>
    <w:rsid w:val="00B93DAE"/>
    <w:rsid w:val="00B95CA3"/>
    <w:rsid w:val="00B97265"/>
    <w:rsid w:val="00BA0F24"/>
    <w:rsid w:val="00BC1BFF"/>
    <w:rsid w:val="00BC2814"/>
    <w:rsid w:val="00BD4147"/>
    <w:rsid w:val="00BE528B"/>
    <w:rsid w:val="00BF7B22"/>
    <w:rsid w:val="00C069FA"/>
    <w:rsid w:val="00C173AC"/>
    <w:rsid w:val="00C25AF7"/>
    <w:rsid w:val="00C26319"/>
    <w:rsid w:val="00C30A07"/>
    <w:rsid w:val="00C32C69"/>
    <w:rsid w:val="00C47979"/>
    <w:rsid w:val="00C6207B"/>
    <w:rsid w:val="00C70019"/>
    <w:rsid w:val="00C70F28"/>
    <w:rsid w:val="00C72424"/>
    <w:rsid w:val="00C77A0B"/>
    <w:rsid w:val="00C842E6"/>
    <w:rsid w:val="00CA26B5"/>
    <w:rsid w:val="00CA57BC"/>
    <w:rsid w:val="00CA7381"/>
    <w:rsid w:val="00CB0A13"/>
    <w:rsid w:val="00CB7992"/>
    <w:rsid w:val="00CC16F5"/>
    <w:rsid w:val="00CC20A8"/>
    <w:rsid w:val="00CC4703"/>
    <w:rsid w:val="00CC759B"/>
    <w:rsid w:val="00CF5AEF"/>
    <w:rsid w:val="00D010CA"/>
    <w:rsid w:val="00D01814"/>
    <w:rsid w:val="00D05C89"/>
    <w:rsid w:val="00D17242"/>
    <w:rsid w:val="00D22C23"/>
    <w:rsid w:val="00D25599"/>
    <w:rsid w:val="00D259C4"/>
    <w:rsid w:val="00D26ACA"/>
    <w:rsid w:val="00D2798D"/>
    <w:rsid w:val="00D316D0"/>
    <w:rsid w:val="00D43754"/>
    <w:rsid w:val="00D476B4"/>
    <w:rsid w:val="00D50B36"/>
    <w:rsid w:val="00D56A7E"/>
    <w:rsid w:val="00D67A33"/>
    <w:rsid w:val="00D71A39"/>
    <w:rsid w:val="00D962CF"/>
    <w:rsid w:val="00D97579"/>
    <w:rsid w:val="00DB215A"/>
    <w:rsid w:val="00DD71B8"/>
    <w:rsid w:val="00DE164F"/>
    <w:rsid w:val="00DE1C7B"/>
    <w:rsid w:val="00DF0886"/>
    <w:rsid w:val="00DF4294"/>
    <w:rsid w:val="00DF4544"/>
    <w:rsid w:val="00E035F3"/>
    <w:rsid w:val="00E03F2A"/>
    <w:rsid w:val="00E43BD7"/>
    <w:rsid w:val="00E45ED3"/>
    <w:rsid w:val="00E50570"/>
    <w:rsid w:val="00E540CF"/>
    <w:rsid w:val="00E560E2"/>
    <w:rsid w:val="00E56E95"/>
    <w:rsid w:val="00E666E3"/>
    <w:rsid w:val="00E66789"/>
    <w:rsid w:val="00E92041"/>
    <w:rsid w:val="00E97E3C"/>
    <w:rsid w:val="00EB1BC7"/>
    <w:rsid w:val="00EC185E"/>
    <w:rsid w:val="00EC56B2"/>
    <w:rsid w:val="00EC7404"/>
    <w:rsid w:val="00ED19D3"/>
    <w:rsid w:val="00ED22E3"/>
    <w:rsid w:val="00ED796D"/>
    <w:rsid w:val="00EE1489"/>
    <w:rsid w:val="00EE5F4D"/>
    <w:rsid w:val="00EE7FE1"/>
    <w:rsid w:val="00EF03C7"/>
    <w:rsid w:val="00EF7E35"/>
    <w:rsid w:val="00F067A1"/>
    <w:rsid w:val="00F07DA5"/>
    <w:rsid w:val="00F12CE3"/>
    <w:rsid w:val="00F168C0"/>
    <w:rsid w:val="00F21CC4"/>
    <w:rsid w:val="00F23714"/>
    <w:rsid w:val="00F257CF"/>
    <w:rsid w:val="00F25BEC"/>
    <w:rsid w:val="00F27722"/>
    <w:rsid w:val="00F27CA9"/>
    <w:rsid w:val="00F57E76"/>
    <w:rsid w:val="00F628C8"/>
    <w:rsid w:val="00F66C46"/>
    <w:rsid w:val="00F70480"/>
    <w:rsid w:val="00F70A94"/>
    <w:rsid w:val="00F723EF"/>
    <w:rsid w:val="00F724B3"/>
    <w:rsid w:val="00F72E41"/>
    <w:rsid w:val="00F77AF5"/>
    <w:rsid w:val="00F77F47"/>
    <w:rsid w:val="00F96024"/>
    <w:rsid w:val="00F96D7B"/>
    <w:rsid w:val="00FA15D9"/>
    <w:rsid w:val="00FA5681"/>
    <w:rsid w:val="00FC1778"/>
    <w:rsid w:val="00FC6A1A"/>
    <w:rsid w:val="00FE5A11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D33BD0"/>
  <w15:docId w15:val="{4E627C3C-7551-4F66-BEF7-9DF4FDE2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C6E91"/>
    <w:pPr>
      <w:suppressAutoHyphens/>
    </w:pPr>
    <w:rPr>
      <w:lang w:val="en-US" w:eastAsia="ar-SA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095C14"/>
    <w:pPr>
      <w:keepNext/>
      <w:suppressAutoHyphens w:val="0"/>
      <w:outlineLvl w:val="0"/>
    </w:pPr>
    <w:rPr>
      <w:sz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2223E1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Antrats">
    <w:name w:val="header"/>
    <w:basedOn w:val="prastasis"/>
    <w:link w:val="AntratsDiagrama"/>
    <w:uiPriority w:val="99"/>
    <w:rsid w:val="00095C14"/>
    <w:pPr>
      <w:tabs>
        <w:tab w:val="center" w:pos="4153"/>
        <w:tab w:val="right" w:pos="8306"/>
      </w:tabs>
      <w:suppressAutoHyphens w:val="0"/>
    </w:pPr>
    <w:rPr>
      <w:lang w:val="en-AU" w:eastAsia="lt-LT"/>
    </w:rPr>
  </w:style>
  <w:style w:type="character" w:customStyle="1" w:styleId="AntratsDiagrama">
    <w:name w:val="Antraštės Diagrama"/>
    <w:link w:val="Antrats"/>
    <w:uiPriority w:val="99"/>
    <w:semiHidden/>
    <w:locked/>
    <w:rsid w:val="002223E1"/>
    <w:rPr>
      <w:rFonts w:cs="Times New Roman"/>
      <w:sz w:val="24"/>
      <w:szCs w:val="24"/>
      <w:lang w:val="en-US" w:eastAsia="en-US"/>
    </w:rPr>
  </w:style>
  <w:style w:type="paragraph" w:styleId="Porat">
    <w:name w:val="footer"/>
    <w:basedOn w:val="prastasis"/>
    <w:link w:val="PoratDiagrama"/>
    <w:uiPriority w:val="99"/>
    <w:rsid w:val="00095C14"/>
    <w:pPr>
      <w:tabs>
        <w:tab w:val="center" w:pos="4153"/>
        <w:tab w:val="right" w:pos="8306"/>
      </w:tabs>
      <w:suppressAutoHyphens w:val="0"/>
    </w:pPr>
    <w:rPr>
      <w:lang w:val="en-AU" w:eastAsia="lt-LT"/>
    </w:rPr>
  </w:style>
  <w:style w:type="character" w:customStyle="1" w:styleId="PoratDiagrama">
    <w:name w:val="Poraštė Diagrama"/>
    <w:link w:val="Porat"/>
    <w:uiPriority w:val="99"/>
    <w:semiHidden/>
    <w:locked/>
    <w:rsid w:val="002223E1"/>
    <w:rPr>
      <w:rFonts w:cs="Times New Roman"/>
      <w:sz w:val="24"/>
      <w:szCs w:val="24"/>
      <w:lang w:val="en-US" w:eastAsia="en-US"/>
    </w:rPr>
  </w:style>
  <w:style w:type="character" w:styleId="Hipersaitas">
    <w:name w:val="Hyperlink"/>
    <w:uiPriority w:val="99"/>
    <w:rsid w:val="00095C14"/>
    <w:rPr>
      <w:rFonts w:cs="Times New Roman"/>
      <w:color w:val="0000FF"/>
      <w:u w:val="single"/>
    </w:rPr>
  </w:style>
  <w:style w:type="table" w:styleId="Lentelstinklelis">
    <w:name w:val="Table Grid"/>
    <w:basedOn w:val="prastojilentel"/>
    <w:uiPriority w:val="9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uiPriority w:val="99"/>
    <w:qFormat/>
    <w:rsid w:val="00C6207B"/>
    <w:rPr>
      <w:rFonts w:cs="Times New Roman"/>
      <w:b/>
    </w:rPr>
  </w:style>
  <w:style w:type="character" w:customStyle="1" w:styleId="st1">
    <w:name w:val="st1"/>
    <w:uiPriority w:val="99"/>
    <w:rsid w:val="00C6207B"/>
  </w:style>
  <w:style w:type="paragraph" w:styleId="Debesliotekstas">
    <w:name w:val="Balloon Text"/>
    <w:basedOn w:val="prastasis"/>
    <w:link w:val="DebesliotekstasDiagrama"/>
    <w:uiPriority w:val="99"/>
    <w:rsid w:val="00801974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ebesliotekstasDiagrama">
    <w:name w:val="Debesėlio tekstas Diagrama"/>
    <w:link w:val="Debesliotekstas"/>
    <w:uiPriority w:val="99"/>
    <w:locked/>
    <w:rsid w:val="00801974"/>
    <w:rPr>
      <w:rFonts w:ascii="Tahoma" w:hAnsi="Tahoma" w:cs="Tahoma"/>
      <w:sz w:val="16"/>
      <w:szCs w:val="16"/>
      <w:lang w:val="en-US" w:eastAsia="en-US"/>
    </w:rPr>
  </w:style>
  <w:style w:type="paragraph" w:customStyle="1" w:styleId="Sraopastraipa1">
    <w:name w:val="Sąrašo pastraipa1"/>
    <w:basedOn w:val="prastasis"/>
    <w:uiPriority w:val="99"/>
    <w:rsid w:val="00094782"/>
    <w:pPr>
      <w:suppressAutoHyphens w:val="0"/>
      <w:ind w:left="720"/>
      <w:contextualSpacing/>
    </w:pPr>
    <w:rPr>
      <w:lang w:val="en-AU" w:eastAsia="en-US"/>
    </w:rPr>
  </w:style>
  <w:style w:type="character" w:customStyle="1" w:styleId="apple-converted-space">
    <w:name w:val="apple-converted-space"/>
    <w:uiPriority w:val="99"/>
    <w:rsid w:val="00FE5A11"/>
    <w:rPr>
      <w:rFonts w:cs="Times New Roman"/>
    </w:rPr>
  </w:style>
  <w:style w:type="character" w:customStyle="1" w:styleId="statymonr">
    <w:name w:val="statymonr"/>
    <w:uiPriority w:val="99"/>
    <w:rsid w:val="001C6E91"/>
  </w:style>
  <w:style w:type="paragraph" w:styleId="Sraopastraipa">
    <w:name w:val="List Paragraph"/>
    <w:basedOn w:val="prastasis"/>
    <w:uiPriority w:val="99"/>
    <w:qFormat/>
    <w:rsid w:val="00E666E3"/>
    <w:pPr>
      <w:suppressAutoHyphens w:val="0"/>
      <w:ind w:left="720"/>
      <w:contextualSpacing/>
    </w:pPr>
    <w:rPr>
      <w:lang w:val="en-AU" w:eastAsia="en-US"/>
    </w:rPr>
  </w:style>
  <w:style w:type="paragraph" w:styleId="Betarp">
    <w:name w:val="No Spacing"/>
    <w:uiPriority w:val="99"/>
    <w:qFormat/>
    <w:rsid w:val="00E666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154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Kodas 8877224, Respublikos g</vt:lpstr>
      <vt:lpstr>Kodas 8877224, Respublikos g</vt:lpstr>
    </vt:vector>
  </TitlesOfParts>
  <Company>Rokiskio rajono savivaldybe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2022-07-15T09:22:00Z</cp:lastPrinted>
  <dcterms:created xsi:type="dcterms:W3CDTF">2024-08-08T13:23:00Z</dcterms:created>
  <dcterms:modified xsi:type="dcterms:W3CDTF">2024-08-08T13:23:00Z</dcterms:modified>
</cp:coreProperties>
</file>