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47" w:rsidRDefault="00612D47" w:rsidP="00612D47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 ADRESŲ PANDĖLIO SENIŪNIJOJE SUTEIKIMO IR  KEITIMO</w:t>
      </w:r>
    </w:p>
    <w:p w:rsidR="00612D47" w:rsidRDefault="00612D47" w:rsidP="00612D47">
      <w:pPr>
        <w:jc w:val="center"/>
        <w:rPr>
          <w:b/>
          <w:sz w:val="24"/>
          <w:szCs w:val="24"/>
          <w:lang w:val="lt-LT"/>
        </w:rPr>
      </w:pPr>
    </w:p>
    <w:p w:rsidR="00612D47" w:rsidRDefault="00612D47" w:rsidP="00612D47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vasario 18 d. Nr. AV-150</w:t>
      </w:r>
    </w:p>
    <w:p w:rsidR="00612D47" w:rsidRDefault="00612D47" w:rsidP="00612D47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612D47" w:rsidRDefault="00612D47" w:rsidP="00612D47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612D47" w:rsidRDefault="00612D47" w:rsidP="00612D47">
      <w:pPr>
        <w:jc w:val="both"/>
        <w:rPr>
          <w:sz w:val="24"/>
          <w:szCs w:val="24"/>
          <w:lang w:val="lt-LT"/>
        </w:rPr>
      </w:pPr>
    </w:p>
    <w:p w:rsidR="00612D47" w:rsidRDefault="00612D47" w:rsidP="00612D47">
      <w:pPr>
        <w:jc w:val="both"/>
        <w:rPr>
          <w:sz w:val="24"/>
          <w:szCs w:val="24"/>
          <w:lang w:val="lt-LT"/>
        </w:rPr>
      </w:pPr>
    </w:p>
    <w:p w:rsidR="00612D47" w:rsidRDefault="00612D47" w:rsidP="00612D47">
      <w:pPr>
        <w:pStyle w:val="Pavadinimas1"/>
        <w:spacing w:line="240" w:lineRule="auto"/>
        <w:ind w:left="0" w:firstLine="720"/>
        <w:jc w:val="both"/>
        <w:rPr>
          <w:b w:val="0"/>
          <w:sz w:val="24"/>
          <w:szCs w:val="24"/>
          <w:lang w:val="lt-LT"/>
        </w:rPr>
      </w:pPr>
      <w:r>
        <w:rPr>
          <w:b w:val="0"/>
          <w:caps w:val="0"/>
          <w:sz w:val="24"/>
          <w:szCs w:val="24"/>
          <w:lang w:val="lt-LT"/>
        </w:rPr>
        <w:t>Vadovaudamasis Lietuvos Respublikos vidaus reikalų ministro 2011 m. sausio 25 d. įsakymu Nr. 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612D47" w:rsidRDefault="00612D47" w:rsidP="00612D47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 u t e i k i u   ir  k e i č i u   adresus  Pandėlio seniūnijoje pagal 1 ir 2  priedus.</w:t>
      </w:r>
    </w:p>
    <w:p w:rsidR="00612D47" w:rsidRDefault="00612D47" w:rsidP="00612D47">
      <w:pPr>
        <w:ind w:firstLine="1296"/>
        <w:jc w:val="both"/>
        <w:rPr>
          <w:sz w:val="24"/>
          <w:szCs w:val="24"/>
          <w:lang w:val="lt-LT"/>
        </w:rPr>
      </w:pPr>
    </w:p>
    <w:p w:rsidR="00612D47" w:rsidRDefault="00612D47" w:rsidP="00612D47">
      <w:pPr>
        <w:jc w:val="both"/>
        <w:rPr>
          <w:sz w:val="24"/>
          <w:szCs w:val="24"/>
          <w:lang w:val="lt-LT"/>
        </w:rPr>
      </w:pPr>
    </w:p>
    <w:p w:rsidR="00612D47" w:rsidRDefault="00612D47" w:rsidP="00612D47">
      <w:pPr>
        <w:jc w:val="both"/>
        <w:rPr>
          <w:sz w:val="24"/>
          <w:szCs w:val="24"/>
          <w:lang w:val="lt-LT"/>
        </w:rPr>
      </w:pPr>
    </w:p>
    <w:p w:rsidR="00612D47" w:rsidRDefault="00612D47" w:rsidP="00612D47">
      <w:pPr>
        <w:jc w:val="both"/>
        <w:rPr>
          <w:sz w:val="24"/>
          <w:szCs w:val="24"/>
          <w:lang w:val="lt-LT"/>
        </w:rPr>
      </w:pPr>
    </w:p>
    <w:p w:rsidR="00612D47" w:rsidRDefault="00612D47" w:rsidP="00612D47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Aloyzas Jočys</w:t>
      </w:r>
      <w:r>
        <w:rPr>
          <w:sz w:val="24"/>
          <w:szCs w:val="24"/>
          <w:lang w:val="lt-LT"/>
        </w:rPr>
        <w:tab/>
        <w:t xml:space="preserve">    </w:t>
      </w: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047D1A" w:rsidRDefault="00047D1A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047D1A" w:rsidRDefault="00047D1A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</w:p>
    <w:p w:rsidR="00612D47" w:rsidRDefault="00612D47" w:rsidP="00612D47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p w:rsidR="00612D47" w:rsidRDefault="00612D47" w:rsidP="00612D47">
      <w:pPr>
        <w:rPr>
          <w:lang w:val="lt-LT"/>
        </w:rPr>
      </w:pPr>
    </w:p>
    <w:p w:rsidR="00612D47" w:rsidRDefault="00612D47" w:rsidP="00612D47">
      <w:pPr>
        <w:rPr>
          <w:sz w:val="24"/>
          <w:lang w:val="lt-LT"/>
        </w:rPr>
      </w:pPr>
    </w:p>
    <w:sectPr w:rsidR="00612D47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3C6" w:rsidRDefault="00C753C6">
      <w:r>
        <w:separator/>
      </w:r>
    </w:p>
  </w:endnote>
  <w:endnote w:type="continuationSeparator" w:id="0">
    <w:p w:rsidR="00C753C6" w:rsidRDefault="00C75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3C6" w:rsidRDefault="00C753C6">
      <w:r>
        <w:separator/>
      </w:r>
    </w:p>
  </w:footnote>
  <w:footnote w:type="continuationSeparator" w:id="0">
    <w:p w:rsidR="00C753C6" w:rsidRDefault="00C75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C753C6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2690036" r:id="rId2"/>
      </w:object>
    </w:r>
  </w:p>
  <w:p w:rsidR="00000000" w:rsidRDefault="00C753C6">
    <w:pPr>
      <w:jc w:val="center"/>
      <w:rPr>
        <w:rFonts w:ascii="TimesLT" w:hAnsi="TimesLT"/>
        <w:b/>
        <w:sz w:val="24"/>
      </w:rPr>
    </w:pPr>
  </w:p>
  <w:p w:rsidR="00000000" w:rsidRDefault="00C753C6">
    <w:pPr>
      <w:rPr>
        <w:rFonts w:ascii="TimesLT" w:hAnsi="TimesLT"/>
        <w:b/>
        <w:sz w:val="24"/>
      </w:rPr>
    </w:pPr>
  </w:p>
  <w:p w:rsidR="00000000" w:rsidRDefault="00C753C6">
    <w:pPr>
      <w:rPr>
        <w:b/>
        <w:sz w:val="26"/>
      </w:rPr>
    </w:pPr>
  </w:p>
  <w:p w:rsidR="00000000" w:rsidRDefault="00C753C6">
    <w:pPr>
      <w:rPr>
        <w:b/>
        <w:sz w:val="26"/>
      </w:rPr>
    </w:pPr>
  </w:p>
  <w:p w:rsidR="00000000" w:rsidRDefault="00C753C6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C753C6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C753C6">
    <w:pPr>
      <w:pStyle w:val="Antrat2"/>
      <w:rPr>
        <w:b w:val="0"/>
      </w:rPr>
    </w:pPr>
  </w:p>
  <w:p w:rsidR="00000000" w:rsidRDefault="00C753C6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D1A"/>
    <w:rsid w:val="00047D1A"/>
    <w:rsid w:val="00612D47"/>
    <w:rsid w:val="00C7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12D47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612D47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10</TotalTime>
  <Pages>1</Pages>
  <Words>331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2004-06-29T11:31:00Z</cp:lastPrinted>
  <dcterms:created xsi:type="dcterms:W3CDTF">2013-02-18T08:44:00Z</dcterms:created>
  <dcterms:modified xsi:type="dcterms:W3CDTF">2013-02-18T08:54:00Z</dcterms:modified>
</cp:coreProperties>
</file>