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45A" w:rsidRDefault="0076545A" w:rsidP="0076545A">
      <w:pPr>
        <w:jc w:val="center"/>
        <w:rPr>
          <w:rFonts w:cs="Tahoma"/>
          <w:b/>
          <w:bCs/>
          <w:sz w:val="24"/>
          <w:szCs w:val="24"/>
          <w:lang w:val="lt-LT"/>
        </w:rPr>
      </w:pPr>
      <w:r>
        <w:rPr>
          <w:rFonts w:cs="Tahoma"/>
          <w:b/>
          <w:bCs/>
          <w:sz w:val="24"/>
          <w:szCs w:val="24"/>
          <w:lang w:val="pt-BR"/>
        </w:rPr>
        <w:t xml:space="preserve">DĖL </w:t>
      </w:r>
      <w:r>
        <w:rPr>
          <w:rFonts w:cs="Tahoma"/>
          <w:b/>
          <w:bCs/>
          <w:sz w:val="24"/>
          <w:szCs w:val="24"/>
          <w:lang w:val="lt-LT"/>
        </w:rPr>
        <w:t>ROKIŠKIO RAJONO SAVIVALDYBĖS ADMINISTRACIJOS DIREKTORIAUS 2012 M. LAPKRIČIO 5 D. ĮSAKYMO NR. AV-945 „DĖL ADRESO SUTEIKIMO KRIAUNŲ SENIŪNIJOS BAJORŲ K. OBJEKTUI“ PAKEITIMO</w:t>
      </w:r>
    </w:p>
    <w:p w:rsidR="0076545A" w:rsidRDefault="0076545A" w:rsidP="0076545A">
      <w:pPr>
        <w:jc w:val="center"/>
        <w:rPr>
          <w:rFonts w:cs="Tahoma"/>
          <w:b/>
          <w:bCs/>
          <w:sz w:val="24"/>
          <w:szCs w:val="24"/>
          <w:lang w:val="pt-BR"/>
        </w:rPr>
      </w:pPr>
    </w:p>
    <w:p w:rsidR="0076545A" w:rsidRDefault="0076545A" w:rsidP="0076545A">
      <w:pPr>
        <w:jc w:val="center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 xml:space="preserve">2013 m. </w:t>
      </w:r>
      <w:r>
        <w:rPr>
          <w:rFonts w:cs="Tahoma"/>
          <w:sz w:val="24"/>
          <w:szCs w:val="24"/>
          <w:lang w:val="lt-LT"/>
        </w:rPr>
        <w:t>liepos 1</w:t>
      </w:r>
      <w:r>
        <w:rPr>
          <w:rFonts w:cs="Tahoma"/>
          <w:sz w:val="24"/>
          <w:szCs w:val="24"/>
          <w:lang w:val="pt-BR"/>
        </w:rPr>
        <w:t xml:space="preserve"> d. Nr. AV-555</w:t>
      </w:r>
    </w:p>
    <w:p w:rsidR="0076545A" w:rsidRDefault="0076545A" w:rsidP="0076545A">
      <w:pPr>
        <w:jc w:val="center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>Rokiškis</w:t>
      </w:r>
    </w:p>
    <w:p w:rsidR="0076545A" w:rsidRDefault="0076545A" w:rsidP="0076545A">
      <w:pPr>
        <w:jc w:val="center"/>
        <w:rPr>
          <w:rFonts w:cs="Tahoma"/>
          <w:sz w:val="24"/>
          <w:szCs w:val="24"/>
          <w:lang w:val="pt-BR"/>
        </w:rPr>
      </w:pPr>
    </w:p>
    <w:p w:rsidR="0076545A" w:rsidRDefault="0076545A" w:rsidP="0076545A">
      <w:pPr>
        <w:jc w:val="center"/>
        <w:rPr>
          <w:rFonts w:cs="Tahoma"/>
          <w:sz w:val="24"/>
          <w:szCs w:val="24"/>
          <w:lang w:val="pt-BR"/>
        </w:rPr>
      </w:pPr>
    </w:p>
    <w:p w:rsidR="0076545A" w:rsidRDefault="0076545A" w:rsidP="0076545A">
      <w:pPr>
        <w:ind w:firstLine="720"/>
        <w:jc w:val="both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>Vadovaudamasis  Numerių pastatams, patalpoms ir butams suteikimo, keitimo ir apskaitos tvarkos aprašu, patvirtintu Lietuvos Respublikos vidaus  reikalų ministro 20</w:t>
      </w:r>
      <w:r w:rsidR="005470A4">
        <w:rPr>
          <w:rFonts w:cs="Tahoma"/>
          <w:sz w:val="24"/>
          <w:szCs w:val="24"/>
          <w:lang w:val="pt-BR"/>
        </w:rPr>
        <w:t>11 m. sausio 25 d. įsakymu Nr. 1</w:t>
      </w:r>
      <w:r>
        <w:rPr>
          <w:rFonts w:cs="Tahoma"/>
          <w:sz w:val="24"/>
          <w:szCs w:val="24"/>
          <w:lang w:val="pt-BR"/>
        </w:rPr>
        <w:t>V-57:</w:t>
      </w:r>
    </w:p>
    <w:p w:rsidR="0076545A" w:rsidRDefault="0076545A" w:rsidP="0076545A">
      <w:pPr>
        <w:spacing w:line="100" w:lineRule="atLeast"/>
        <w:ind w:firstLine="720"/>
        <w:jc w:val="both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>1. K e i č i u Rokiškio rajono savivaldybės administracijos direktoriaus 2012 m. lapkričio 5 d. įsakymu Nr. AV-945 “Dėl adreso suteikimo Kriaunų seniūnijos Bajorų k. objektui” patvirtintus duomenis.</w:t>
      </w:r>
    </w:p>
    <w:p w:rsidR="0076545A" w:rsidRDefault="0076545A" w:rsidP="0076545A">
      <w:pPr>
        <w:numPr>
          <w:ilvl w:val="0"/>
          <w:numId w:val="4"/>
        </w:numPr>
        <w:spacing w:line="100" w:lineRule="atLeast"/>
        <w:jc w:val="both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>T v i r t i n u  adreso duomenis pagal priedą.</w:t>
      </w:r>
    </w:p>
    <w:p w:rsidR="0076545A" w:rsidRDefault="0076545A" w:rsidP="0076545A">
      <w:pPr>
        <w:spacing w:line="100" w:lineRule="atLeast"/>
        <w:ind w:firstLine="851"/>
        <w:jc w:val="both"/>
        <w:rPr>
          <w:rFonts w:cs="Tahoma"/>
          <w:sz w:val="24"/>
          <w:szCs w:val="24"/>
          <w:lang w:val="pt-BR"/>
        </w:rPr>
      </w:pPr>
    </w:p>
    <w:p w:rsidR="0076545A" w:rsidRDefault="0076545A" w:rsidP="0076545A">
      <w:pPr>
        <w:ind w:firstLine="851"/>
        <w:jc w:val="both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 xml:space="preserve">           </w:t>
      </w:r>
    </w:p>
    <w:p w:rsidR="0076545A" w:rsidRDefault="0076545A" w:rsidP="0076545A">
      <w:pPr>
        <w:ind w:firstLine="851"/>
        <w:jc w:val="both"/>
        <w:rPr>
          <w:rFonts w:cs="Tahoma"/>
          <w:sz w:val="24"/>
          <w:szCs w:val="24"/>
          <w:lang w:val="pt-BR"/>
        </w:rPr>
      </w:pPr>
    </w:p>
    <w:p w:rsidR="0076545A" w:rsidRDefault="0076545A" w:rsidP="0076545A">
      <w:pPr>
        <w:ind w:firstLine="851"/>
        <w:jc w:val="both"/>
        <w:rPr>
          <w:rFonts w:cs="Tahoma"/>
          <w:sz w:val="24"/>
          <w:szCs w:val="24"/>
          <w:lang w:val="pt-BR"/>
        </w:rPr>
      </w:pPr>
    </w:p>
    <w:p w:rsidR="0076545A" w:rsidRDefault="0076545A" w:rsidP="0076545A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Administracijos direktorius 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 xml:space="preserve">   Aloyzas Jočys</w:t>
      </w:r>
    </w:p>
    <w:p w:rsidR="0076545A" w:rsidRDefault="0076545A" w:rsidP="0076545A">
      <w:pPr>
        <w:jc w:val="both"/>
        <w:rPr>
          <w:lang w:val="lt-LT"/>
        </w:rPr>
      </w:pPr>
    </w:p>
    <w:p w:rsidR="0076545A" w:rsidRDefault="0076545A" w:rsidP="0076545A">
      <w:pPr>
        <w:jc w:val="both"/>
        <w:rPr>
          <w:sz w:val="24"/>
          <w:szCs w:val="24"/>
          <w:lang w:val="lt-LT"/>
        </w:rPr>
      </w:pPr>
    </w:p>
    <w:p w:rsidR="0076545A" w:rsidRDefault="0076545A" w:rsidP="0076545A">
      <w:pPr>
        <w:rPr>
          <w:sz w:val="24"/>
          <w:szCs w:val="24"/>
          <w:lang w:val="de-DE"/>
        </w:rPr>
      </w:pPr>
    </w:p>
    <w:p w:rsidR="0076545A" w:rsidRDefault="0076545A" w:rsidP="0076545A">
      <w:pPr>
        <w:rPr>
          <w:sz w:val="24"/>
          <w:szCs w:val="24"/>
          <w:lang w:val="de-DE"/>
        </w:rPr>
      </w:pPr>
    </w:p>
    <w:p w:rsidR="0076545A" w:rsidRDefault="0076545A" w:rsidP="0076545A">
      <w:pPr>
        <w:rPr>
          <w:sz w:val="24"/>
          <w:szCs w:val="24"/>
          <w:lang w:val="de-DE"/>
        </w:rPr>
      </w:pPr>
    </w:p>
    <w:p w:rsidR="0076545A" w:rsidRDefault="0076545A" w:rsidP="0076545A">
      <w:pPr>
        <w:rPr>
          <w:sz w:val="24"/>
          <w:szCs w:val="24"/>
          <w:lang w:val="de-DE"/>
        </w:rPr>
      </w:pPr>
    </w:p>
    <w:p w:rsidR="0076545A" w:rsidRDefault="0076545A" w:rsidP="0076545A">
      <w:pPr>
        <w:rPr>
          <w:sz w:val="24"/>
          <w:szCs w:val="24"/>
          <w:lang w:val="de-DE"/>
        </w:rPr>
      </w:pPr>
    </w:p>
    <w:p w:rsidR="0076545A" w:rsidRDefault="0076545A" w:rsidP="0076545A">
      <w:pPr>
        <w:rPr>
          <w:sz w:val="24"/>
          <w:szCs w:val="24"/>
          <w:lang w:val="de-DE"/>
        </w:rPr>
      </w:pPr>
    </w:p>
    <w:p w:rsidR="0076545A" w:rsidRDefault="0076545A" w:rsidP="0076545A">
      <w:pPr>
        <w:rPr>
          <w:sz w:val="24"/>
          <w:szCs w:val="24"/>
          <w:lang w:val="de-DE"/>
        </w:rPr>
      </w:pPr>
    </w:p>
    <w:p w:rsidR="0076545A" w:rsidRDefault="0076545A" w:rsidP="0076545A">
      <w:pPr>
        <w:rPr>
          <w:sz w:val="24"/>
          <w:szCs w:val="24"/>
          <w:lang w:val="de-DE"/>
        </w:rPr>
      </w:pPr>
    </w:p>
    <w:p w:rsidR="0076545A" w:rsidRDefault="0076545A" w:rsidP="0076545A">
      <w:pPr>
        <w:rPr>
          <w:sz w:val="24"/>
          <w:szCs w:val="24"/>
          <w:lang w:val="de-DE"/>
        </w:rPr>
      </w:pPr>
    </w:p>
    <w:p w:rsidR="0076545A" w:rsidRDefault="0076545A" w:rsidP="0076545A">
      <w:pPr>
        <w:rPr>
          <w:sz w:val="24"/>
          <w:szCs w:val="24"/>
          <w:lang w:val="de-DE"/>
        </w:rPr>
      </w:pPr>
    </w:p>
    <w:p w:rsidR="0076545A" w:rsidRDefault="0076545A" w:rsidP="0076545A">
      <w:pPr>
        <w:rPr>
          <w:sz w:val="24"/>
          <w:szCs w:val="24"/>
          <w:lang w:val="de-DE"/>
        </w:rPr>
      </w:pPr>
    </w:p>
    <w:p w:rsidR="0076545A" w:rsidRDefault="0076545A" w:rsidP="0076545A">
      <w:pPr>
        <w:rPr>
          <w:sz w:val="24"/>
          <w:szCs w:val="24"/>
          <w:lang w:val="de-DE"/>
        </w:rPr>
      </w:pPr>
    </w:p>
    <w:p w:rsidR="0076545A" w:rsidRDefault="0076545A" w:rsidP="0076545A">
      <w:pPr>
        <w:rPr>
          <w:sz w:val="24"/>
          <w:szCs w:val="24"/>
          <w:lang w:val="de-DE"/>
        </w:rPr>
      </w:pPr>
    </w:p>
    <w:p w:rsidR="0076545A" w:rsidRDefault="0076545A" w:rsidP="0076545A">
      <w:pPr>
        <w:rPr>
          <w:sz w:val="24"/>
          <w:szCs w:val="24"/>
          <w:lang w:val="de-DE"/>
        </w:rPr>
      </w:pPr>
    </w:p>
    <w:p w:rsidR="0076545A" w:rsidRDefault="0076545A" w:rsidP="0076545A">
      <w:pPr>
        <w:rPr>
          <w:sz w:val="24"/>
          <w:szCs w:val="24"/>
          <w:lang w:val="de-DE"/>
        </w:rPr>
      </w:pPr>
    </w:p>
    <w:p w:rsidR="0076545A" w:rsidRDefault="0076545A" w:rsidP="0076545A">
      <w:pPr>
        <w:rPr>
          <w:sz w:val="24"/>
          <w:szCs w:val="24"/>
          <w:lang w:val="de-DE"/>
        </w:rPr>
      </w:pPr>
    </w:p>
    <w:p w:rsidR="0076545A" w:rsidRDefault="0076545A" w:rsidP="0076545A">
      <w:pPr>
        <w:rPr>
          <w:sz w:val="24"/>
          <w:szCs w:val="24"/>
          <w:lang w:val="de-DE"/>
        </w:rPr>
      </w:pPr>
    </w:p>
    <w:p w:rsidR="0076545A" w:rsidRDefault="0076545A" w:rsidP="0076545A">
      <w:pPr>
        <w:rPr>
          <w:sz w:val="24"/>
          <w:szCs w:val="24"/>
          <w:lang w:val="de-DE"/>
        </w:rPr>
      </w:pPr>
    </w:p>
    <w:p w:rsidR="0076545A" w:rsidRDefault="0076545A" w:rsidP="0076545A">
      <w:pPr>
        <w:rPr>
          <w:sz w:val="24"/>
          <w:szCs w:val="24"/>
          <w:lang w:val="de-DE"/>
        </w:rPr>
      </w:pPr>
    </w:p>
    <w:p w:rsidR="0076545A" w:rsidRDefault="0076545A" w:rsidP="0076545A">
      <w:pPr>
        <w:rPr>
          <w:sz w:val="24"/>
          <w:szCs w:val="24"/>
          <w:lang w:val="de-DE"/>
        </w:rPr>
      </w:pPr>
    </w:p>
    <w:p w:rsidR="0076545A" w:rsidRDefault="0076545A" w:rsidP="0076545A">
      <w:pPr>
        <w:rPr>
          <w:sz w:val="24"/>
          <w:szCs w:val="24"/>
          <w:lang w:val="de-DE"/>
        </w:rPr>
      </w:pPr>
    </w:p>
    <w:p w:rsidR="0076545A" w:rsidRDefault="0076545A" w:rsidP="0076545A">
      <w:pPr>
        <w:rPr>
          <w:sz w:val="24"/>
          <w:szCs w:val="24"/>
          <w:lang w:val="de-DE"/>
        </w:rPr>
      </w:pPr>
    </w:p>
    <w:p w:rsidR="0076545A" w:rsidRDefault="0076545A" w:rsidP="0076545A">
      <w:r>
        <w:rPr>
          <w:rFonts w:cs="Tahoma"/>
          <w:sz w:val="24"/>
          <w:szCs w:val="24"/>
          <w:lang w:val="pt-BR"/>
        </w:rPr>
        <w:t>Ramunė Širvinskienė</w:t>
      </w:r>
    </w:p>
    <w:p w:rsidR="0076545A" w:rsidRDefault="0076545A">
      <w:pPr>
        <w:jc w:val="center"/>
        <w:rPr>
          <w:sz w:val="24"/>
          <w:lang w:val="lt-LT"/>
        </w:rPr>
      </w:pPr>
    </w:p>
    <w:sectPr w:rsidR="0076545A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2D1" w:rsidRDefault="007462D1">
      <w:r>
        <w:separator/>
      </w:r>
    </w:p>
  </w:endnote>
  <w:endnote w:type="continuationSeparator" w:id="0">
    <w:p w:rsidR="007462D1" w:rsidRDefault="00746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2D1" w:rsidRDefault="007462D1">
      <w:r>
        <w:separator/>
      </w:r>
    </w:p>
  </w:footnote>
  <w:footnote w:type="continuationSeparator" w:id="0">
    <w:p w:rsidR="007462D1" w:rsidRDefault="00746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000000" w:rsidRDefault="007462D1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34179342" r:id="rId2"/>
      </w:object>
    </w:r>
  </w:p>
  <w:p w:rsidR="00000000" w:rsidRDefault="007462D1">
    <w:pPr>
      <w:jc w:val="center"/>
      <w:rPr>
        <w:rFonts w:ascii="TimesLT" w:hAnsi="TimesLT"/>
        <w:b/>
        <w:sz w:val="24"/>
      </w:rPr>
    </w:pPr>
  </w:p>
  <w:p w:rsidR="00000000" w:rsidRDefault="007462D1">
    <w:pPr>
      <w:rPr>
        <w:rFonts w:ascii="TimesLT" w:hAnsi="TimesLT"/>
        <w:b/>
        <w:sz w:val="24"/>
      </w:rPr>
    </w:pPr>
  </w:p>
  <w:p w:rsidR="00000000" w:rsidRDefault="007462D1">
    <w:pPr>
      <w:rPr>
        <w:b/>
        <w:sz w:val="26"/>
      </w:rPr>
    </w:pPr>
  </w:p>
  <w:p w:rsidR="00000000" w:rsidRDefault="007462D1">
    <w:pPr>
      <w:rPr>
        <w:b/>
        <w:sz w:val="26"/>
      </w:rPr>
    </w:pPr>
  </w:p>
  <w:p w:rsidR="00000000" w:rsidRDefault="007462D1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000000" w:rsidRDefault="007462D1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000000" w:rsidRDefault="007462D1">
    <w:pPr>
      <w:pStyle w:val="Antrat2"/>
      <w:rPr>
        <w:b w:val="0"/>
      </w:rPr>
    </w:pPr>
  </w:p>
  <w:p w:rsidR="00000000" w:rsidRDefault="007462D1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6E9F0E83"/>
    <w:multiLevelType w:val="hybridMultilevel"/>
    <w:tmpl w:val="F4AAC160"/>
    <w:lvl w:ilvl="0" w:tplc="721036F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2A2"/>
    <w:rsid w:val="001532A2"/>
    <w:rsid w:val="005470A4"/>
    <w:rsid w:val="007462D1"/>
    <w:rsid w:val="0076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6545A"/>
    <w:pPr>
      <w:suppressAutoHyphens/>
    </w:pPr>
    <w:rPr>
      <w:lang w:val="en-US" w:eastAsia="ar-SA"/>
    </w:rPr>
  </w:style>
  <w:style w:type="paragraph" w:styleId="Antrat1">
    <w:name w:val="heading 1"/>
    <w:basedOn w:val="prastasis"/>
    <w:next w:val="prastasis"/>
    <w:qFormat/>
    <w:pPr>
      <w:keepNext/>
      <w:jc w:val="both"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6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sz w:val="24"/>
      <w:lang w:val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semiHidden/>
    <w:pPr>
      <w:jc w:val="both"/>
    </w:pPr>
    <w:rPr>
      <w:sz w:val="24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stekstas2">
    <w:name w:val="Body Text 2"/>
    <w:basedOn w:val="prastasis"/>
    <w:semiHidden/>
    <w:rPr>
      <w:sz w:val="24"/>
      <w:lang w:val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3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14</TotalTime>
  <Pages>1</Pages>
  <Words>495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3</cp:revision>
  <cp:lastPrinted>2013-07-01T07:22:00Z</cp:lastPrinted>
  <dcterms:created xsi:type="dcterms:W3CDTF">2013-07-01T07:04:00Z</dcterms:created>
  <dcterms:modified xsi:type="dcterms:W3CDTF">2013-07-01T07:23:00Z</dcterms:modified>
</cp:coreProperties>
</file>