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6429FF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D07A3A" w:rsidRPr="00D07A3A" w:rsidRDefault="00D07A3A" w:rsidP="00D07A3A">
      <w:pPr>
        <w:jc w:val="center"/>
        <w:rPr>
          <w:b/>
          <w:lang w:val="lt-LT"/>
        </w:rPr>
      </w:pPr>
      <w:r w:rsidRPr="00D07A3A">
        <w:rPr>
          <w:b/>
          <w:lang w:val="lt-LT"/>
        </w:rPr>
        <w:t>DĖL PROJEKTO „ROKIŠKIO MIESTO GRUODŽIO GATVĖS DALIES NUO TAIKOS GATVĖS IKI AUŠROS GATVĖS, APIMANT AUŠROS IR GRUODŽIO GATVIŲ SANKRYŽĄ, REKONSTRUKCIJA“ TECHNINIO PROJEKTO KOREGAVIMO, STATYBOS</w:t>
      </w:r>
      <w:r>
        <w:rPr>
          <w:b/>
          <w:lang w:val="lt-LT"/>
        </w:rPr>
        <w:t xml:space="preserve"> TECHNINĖS PRIEŽIŪROS PASLAUGŲ </w:t>
      </w:r>
      <w:r w:rsidRPr="00D07A3A">
        <w:rPr>
          <w:b/>
          <w:lang w:val="lt-LT"/>
        </w:rPr>
        <w:t>IR RANGOS DARBŲ VIEŠOJO PIRKIMO</w:t>
      </w:r>
    </w:p>
    <w:p w:rsidR="00D07A3A" w:rsidRPr="00D07A3A" w:rsidRDefault="00D07A3A" w:rsidP="00D07A3A">
      <w:pPr>
        <w:jc w:val="center"/>
        <w:rPr>
          <w:b/>
          <w:lang w:val="lt-LT"/>
        </w:rPr>
      </w:pPr>
    </w:p>
    <w:p w:rsidR="00D07A3A" w:rsidRDefault="00D07A3A" w:rsidP="00D07A3A">
      <w:pPr>
        <w:jc w:val="center"/>
      </w:pPr>
      <w:r>
        <w:t xml:space="preserve">2013 m. </w:t>
      </w:r>
      <w:proofErr w:type="spellStart"/>
      <w:r>
        <w:t>rugsėjo</w:t>
      </w:r>
      <w:proofErr w:type="spellEnd"/>
      <w:r>
        <w:t xml:space="preserve"> 2 d. Nr. AV-676</w:t>
      </w:r>
    </w:p>
    <w:p w:rsidR="00D07A3A" w:rsidRDefault="00D07A3A" w:rsidP="00D07A3A">
      <w:pPr>
        <w:jc w:val="center"/>
      </w:pPr>
      <w:proofErr w:type="spellStart"/>
      <w:r>
        <w:t>Rokiškis</w:t>
      </w:r>
      <w:proofErr w:type="spellEnd"/>
    </w:p>
    <w:p w:rsidR="00D07A3A" w:rsidRDefault="00D07A3A" w:rsidP="00D07A3A">
      <w:pPr>
        <w:jc w:val="center"/>
      </w:pPr>
    </w:p>
    <w:p w:rsidR="00D07A3A" w:rsidRDefault="00D07A3A" w:rsidP="00D07A3A">
      <w:pPr>
        <w:jc w:val="center"/>
      </w:pPr>
    </w:p>
    <w:p w:rsidR="00D07A3A" w:rsidRDefault="00D07A3A" w:rsidP="00D07A3A">
      <w:pPr>
        <w:jc w:val="center"/>
      </w:pPr>
      <w:bookmarkStart w:id="0" w:name="_GoBack"/>
      <w:bookmarkEnd w:id="0"/>
    </w:p>
    <w:p w:rsidR="00D07A3A" w:rsidRDefault="00D07A3A" w:rsidP="00D07A3A">
      <w:pPr>
        <w:ind w:firstLine="748"/>
        <w:jc w:val="both"/>
      </w:pP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(</w:t>
      </w:r>
      <w:proofErr w:type="spellStart"/>
      <w:r>
        <w:t>Žin</w:t>
      </w:r>
      <w:proofErr w:type="spellEnd"/>
      <w:r>
        <w:t xml:space="preserve">. 1996, Nr. 84-2000; 2010, Nr. 158-8018) 85 </w:t>
      </w:r>
      <w:proofErr w:type="spellStart"/>
      <w:r>
        <w:t>straipsnio</w:t>
      </w:r>
      <w:proofErr w:type="spellEnd"/>
      <w:r>
        <w:t xml:space="preserve"> 3 </w:t>
      </w:r>
      <w:proofErr w:type="spellStart"/>
      <w:r>
        <w:t>dalimi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lapkričio</w:t>
      </w:r>
      <w:proofErr w:type="spellEnd"/>
      <w:r>
        <w:t xml:space="preserve"> 29 d. </w:t>
      </w:r>
      <w:proofErr w:type="spellStart"/>
      <w:r>
        <w:t>įsakymu</w:t>
      </w:r>
      <w:proofErr w:type="spellEnd"/>
      <w:r>
        <w:t xml:space="preserve"> Nr. AV-699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kuruojamų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priskyrimo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nariams</w:t>
      </w:r>
      <w:proofErr w:type="spellEnd"/>
      <w:r>
        <w:t xml:space="preserve">“,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2011 m. </w:t>
      </w:r>
      <w:proofErr w:type="spellStart"/>
      <w:r>
        <w:t>balandžio</w:t>
      </w:r>
      <w:proofErr w:type="spellEnd"/>
      <w:r>
        <w:t xml:space="preserve"> 26 d. </w:t>
      </w:r>
      <w:proofErr w:type="spellStart"/>
      <w:r>
        <w:t>įsakymu</w:t>
      </w:r>
      <w:proofErr w:type="spellEnd"/>
      <w:r>
        <w:t xml:space="preserve"> Nr. AV-425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lapkričio</w:t>
      </w:r>
      <w:proofErr w:type="spellEnd"/>
      <w:r>
        <w:t xml:space="preserve"> 29 d. </w:t>
      </w:r>
      <w:proofErr w:type="spellStart"/>
      <w:r>
        <w:t>įsakymo</w:t>
      </w:r>
      <w:proofErr w:type="spellEnd"/>
      <w:r>
        <w:t xml:space="preserve"> Nr. AV-699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kuruojamų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priskyrimo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nariams</w:t>
      </w:r>
      <w:proofErr w:type="spellEnd"/>
      <w:r>
        <w:t xml:space="preserve">“ </w:t>
      </w:r>
      <w:proofErr w:type="spellStart"/>
      <w:r>
        <w:t>dalinio</w:t>
      </w:r>
      <w:proofErr w:type="spellEnd"/>
      <w:r>
        <w:t xml:space="preserve"> pakeitimo“:</w:t>
      </w:r>
    </w:p>
    <w:p w:rsidR="00D07A3A" w:rsidRDefault="00D07A3A" w:rsidP="00D07A3A">
      <w:pPr>
        <w:ind w:firstLine="748"/>
        <w:jc w:val="both"/>
      </w:pPr>
      <w:r>
        <w:t xml:space="preserve">1. </w:t>
      </w:r>
      <w:proofErr w:type="spellStart"/>
      <w:r>
        <w:rPr>
          <w:spacing w:val="60"/>
        </w:rPr>
        <w:t>Pavedu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komisijai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 xml:space="preserve"> „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Gruodžio</w:t>
      </w:r>
      <w:proofErr w:type="spellEnd"/>
      <w:r>
        <w:t xml:space="preserve"> </w:t>
      </w:r>
      <w:proofErr w:type="spellStart"/>
      <w:r>
        <w:t>gatvės</w:t>
      </w:r>
      <w:proofErr w:type="spellEnd"/>
      <w:r>
        <w:t xml:space="preserve"> </w:t>
      </w:r>
      <w:proofErr w:type="spellStart"/>
      <w:r>
        <w:t>dalies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Taikos</w:t>
      </w:r>
      <w:proofErr w:type="spellEnd"/>
      <w:r>
        <w:t xml:space="preserve"> </w:t>
      </w:r>
      <w:proofErr w:type="spellStart"/>
      <w:r>
        <w:t>gatvės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Aušros</w:t>
      </w:r>
      <w:proofErr w:type="spellEnd"/>
      <w:r>
        <w:t xml:space="preserve"> </w:t>
      </w:r>
      <w:proofErr w:type="spellStart"/>
      <w:r>
        <w:t>gatvės</w:t>
      </w:r>
      <w:proofErr w:type="spellEnd"/>
      <w:r>
        <w:t xml:space="preserve">, </w:t>
      </w:r>
      <w:proofErr w:type="spellStart"/>
      <w:r>
        <w:t>apimant</w:t>
      </w:r>
      <w:proofErr w:type="spellEnd"/>
      <w:r>
        <w:t xml:space="preserve"> </w:t>
      </w:r>
      <w:proofErr w:type="spellStart"/>
      <w:r>
        <w:t>Aušros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Gruodžio</w:t>
      </w:r>
      <w:proofErr w:type="spellEnd"/>
      <w:r>
        <w:t xml:space="preserve"> </w:t>
      </w:r>
      <w:proofErr w:type="spellStart"/>
      <w:r>
        <w:t>gatvių</w:t>
      </w:r>
      <w:proofErr w:type="spellEnd"/>
      <w:r>
        <w:t xml:space="preserve"> </w:t>
      </w:r>
      <w:proofErr w:type="spellStart"/>
      <w:r>
        <w:t>sankryžą</w:t>
      </w:r>
      <w:proofErr w:type="spellEnd"/>
      <w:r>
        <w:t xml:space="preserve">, </w:t>
      </w:r>
      <w:proofErr w:type="spellStart"/>
      <w:r>
        <w:t>rekonstrukcija</w:t>
      </w:r>
      <w:proofErr w:type="spellEnd"/>
      <w:proofErr w:type="gramStart"/>
      <w:r>
        <w:t xml:space="preserve">“ </w:t>
      </w:r>
      <w:proofErr w:type="spellStart"/>
      <w:r>
        <w:t>techninio</w:t>
      </w:r>
      <w:proofErr w:type="spellEnd"/>
      <w:proofErr w:type="gramEnd"/>
      <w:r>
        <w:t xml:space="preserve"> </w:t>
      </w:r>
      <w:proofErr w:type="spellStart"/>
      <w:r>
        <w:t>projekto</w:t>
      </w:r>
      <w:proofErr w:type="spellEnd"/>
      <w:r>
        <w:t xml:space="preserve"> </w:t>
      </w:r>
      <w:proofErr w:type="spellStart"/>
      <w:r>
        <w:t>koregavimo</w:t>
      </w:r>
      <w:proofErr w:type="spellEnd"/>
      <w:r>
        <w:t xml:space="preserve">,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techninės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rangos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viešąjį</w:t>
      </w:r>
      <w:proofErr w:type="spellEnd"/>
      <w:r>
        <w:t xml:space="preserve"> </w:t>
      </w:r>
      <w:proofErr w:type="spellStart"/>
      <w:r>
        <w:t>pirkimą</w:t>
      </w:r>
      <w:proofErr w:type="spellEnd"/>
      <w:r>
        <w:t>.</w:t>
      </w:r>
    </w:p>
    <w:p w:rsidR="00D07A3A" w:rsidRDefault="00D07A3A" w:rsidP="00D07A3A">
      <w:pPr>
        <w:ind w:firstLine="720"/>
        <w:jc w:val="both"/>
      </w:pPr>
      <w:proofErr w:type="gramStart"/>
      <w:r>
        <w:rPr>
          <w:spacing w:val="60"/>
        </w:rPr>
        <w:t>2.Skiriu</w:t>
      </w:r>
      <w:proofErr w:type="gramEnd"/>
      <w:r>
        <w:rPr>
          <w:spacing w:val="60"/>
        </w:rP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plėtros</w:t>
      </w:r>
      <w:proofErr w:type="spellEnd"/>
      <w:r>
        <w:t xml:space="preserve">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vyriausiąją</w:t>
      </w:r>
      <w:proofErr w:type="spellEnd"/>
      <w:r>
        <w:t xml:space="preserve"> </w:t>
      </w:r>
      <w:proofErr w:type="spellStart"/>
      <w:r>
        <w:t>specialistę</w:t>
      </w:r>
      <w:proofErr w:type="spellEnd"/>
      <w:r>
        <w:t xml:space="preserve"> </w:t>
      </w:r>
      <w:proofErr w:type="spellStart"/>
      <w:r>
        <w:t>Aušrą</w:t>
      </w:r>
      <w:proofErr w:type="spellEnd"/>
      <w:r>
        <w:t xml:space="preserve"> </w:t>
      </w:r>
      <w:proofErr w:type="spellStart"/>
      <w:r>
        <w:t>Vingelienę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iniciatore</w:t>
      </w:r>
      <w:proofErr w:type="spellEnd"/>
      <w:r>
        <w:t>.</w:t>
      </w:r>
    </w:p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D07A3A" w:rsidRPr="00586BEF" w:rsidRDefault="00D07A3A" w:rsidP="00D07A3A">
      <w:proofErr w:type="spellStart"/>
      <w:r w:rsidRPr="00586BEF">
        <w:t>Administracijos</w:t>
      </w:r>
      <w:proofErr w:type="spellEnd"/>
      <w:r w:rsidRPr="00586BEF">
        <w:t xml:space="preserve"> </w:t>
      </w:r>
      <w:proofErr w:type="spellStart"/>
      <w:r w:rsidRPr="00586BEF">
        <w:t>direktoriaus</w:t>
      </w:r>
      <w:proofErr w:type="spellEnd"/>
      <w:r w:rsidRPr="00586BEF">
        <w:t xml:space="preserve"> </w:t>
      </w:r>
      <w:proofErr w:type="spellStart"/>
      <w:r w:rsidRPr="00586BEF">
        <w:t>pavaduotojas</w:t>
      </w:r>
      <w:proofErr w:type="spellEnd"/>
      <w:r w:rsidRPr="00586BEF">
        <w:t xml:space="preserve">, </w:t>
      </w:r>
    </w:p>
    <w:p w:rsidR="00D07A3A" w:rsidRPr="00586BEF" w:rsidRDefault="00D07A3A" w:rsidP="00D07A3A">
      <w:proofErr w:type="spellStart"/>
      <w:proofErr w:type="gramStart"/>
      <w:r w:rsidRPr="00586BEF">
        <w:t>pavaduojantis</w:t>
      </w:r>
      <w:proofErr w:type="spellEnd"/>
      <w:proofErr w:type="gramEnd"/>
      <w:r w:rsidRPr="00586BEF">
        <w:t xml:space="preserve"> </w:t>
      </w:r>
      <w:proofErr w:type="spellStart"/>
      <w:r w:rsidRPr="00586BEF">
        <w:t>administracijos</w:t>
      </w:r>
      <w:proofErr w:type="spellEnd"/>
      <w:r w:rsidRPr="00586BEF">
        <w:t xml:space="preserve"> </w:t>
      </w:r>
      <w:proofErr w:type="spellStart"/>
      <w:r w:rsidRPr="00586BEF">
        <w:t>direktorių</w:t>
      </w:r>
      <w:proofErr w:type="spellEnd"/>
      <w:r w:rsidRPr="00586BEF">
        <w:t xml:space="preserve">    </w:t>
      </w:r>
      <w:r w:rsidRPr="00586BEF">
        <w:tab/>
      </w:r>
      <w:r>
        <w:tab/>
        <w:t xml:space="preserve">           </w:t>
      </w:r>
      <w:r>
        <w:tab/>
      </w:r>
      <w:r>
        <w:tab/>
      </w:r>
      <w:r>
        <w:tab/>
      </w:r>
      <w:proofErr w:type="spellStart"/>
      <w:r>
        <w:t>Rimantas</w:t>
      </w:r>
      <w:proofErr w:type="spellEnd"/>
      <w:r>
        <w:t xml:space="preserve"> </w:t>
      </w:r>
      <w:proofErr w:type="spellStart"/>
      <w:r>
        <w:t>Velykis</w:t>
      </w:r>
      <w:proofErr w:type="spellEnd"/>
    </w:p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D07A3A" w:rsidP="00541074">
      <w:proofErr w:type="spellStart"/>
      <w:r>
        <w:t>Aušra</w:t>
      </w:r>
      <w:proofErr w:type="spellEnd"/>
      <w:r>
        <w:t xml:space="preserve"> </w:t>
      </w:r>
      <w:proofErr w:type="spellStart"/>
      <w:r>
        <w:t>Vingelienė</w:t>
      </w:r>
      <w:proofErr w:type="spellEnd"/>
      <w:r>
        <w:t xml:space="preserve"> </w:t>
      </w:r>
    </w:p>
    <w:p w:rsidR="00EE5C66" w:rsidRPr="00083046" w:rsidRDefault="00EE5C66" w:rsidP="00E96008">
      <w:pPr>
        <w:pStyle w:val="Pavadinimas"/>
        <w:rPr>
          <w:lang w:val="en-US"/>
        </w:rPr>
      </w:pPr>
    </w:p>
    <w:sectPr w:rsidR="00EE5C66" w:rsidRPr="00083046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C9" w:rsidRDefault="00E01CC9">
      <w:r>
        <w:separator/>
      </w:r>
    </w:p>
  </w:endnote>
  <w:endnote w:type="continuationSeparator" w:id="0">
    <w:p w:rsidR="00E01CC9" w:rsidRDefault="00E0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C9" w:rsidRDefault="00E01CC9">
      <w:r>
        <w:separator/>
      </w:r>
    </w:p>
  </w:footnote>
  <w:footnote w:type="continuationSeparator" w:id="0">
    <w:p w:rsidR="00E01CC9" w:rsidRDefault="00E0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083046"/>
    <w:rsid w:val="00165D5F"/>
    <w:rsid w:val="0024042F"/>
    <w:rsid w:val="002475E5"/>
    <w:rsid w:val="00262EEF"/>
    <w:rsid w:val="0034797E"/>
    <w:rsid w:val="003C2D45"/>
    <w:rsid w:val="00416996"/>
    <w:rsid w:val="004265C2"/>
    <w:rsid w:val="00541074"/>
    <w:rsid w:val="005742AE"/>
    <w:rsid w:val="005D1D73"/>
    <w:rsid w:val="006429FF"/>
    <w:rsid w:val="007B2A17"/>
    <w:rsid w:val="007C13B7"/>
    <w:rsid w:val="007E4FC1"/>
    <w:rsid w:val="00840DE2"/>
    <w:rsid w:val="008A5676"/>
    <w:rsid w:val="00A23A02"/>
    <w:rsid w:val="00D07A3A"/>
    <w:rsid w:val="00D81CBA"/>
    <w:rsid w:val="00DC55C3"/>
    <w:rsid w:val="00E01CC9"/>
    <w:rsid w:val="00E92CD7"/>
    <w:rsid w:val="00E96008"/>
    <w:rsid w:val="00EE57E2"/>
    <w:rsid w:val="00EE5C66"/>
    <w:rsid w:val="00F41285"/>
    <w:rsid w:val="00F63983"/>
    <w:rsid w:val="00F760CC"/>
    <w:rsid w:val="00FC5BA7"/>
    <w:rsid w:val="00FD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4</cp:revision>
  <cp:lastPrinted>2013-08-30T10:45:00Z</cp:lastPrinted>
  <dcterms:created xsi:type="dcterms:W3CDTF">2013-09-02T12:43:00Z</dcterms:created>
  <dcterms:modified xsi:type="dcterms:W3CDTF">2013-09-06T11:05:00Z</dcterms:modified>
</cp:coreProperties>
</file>