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33" w:rsidRDefault="00376C33" w:rsidP="00376C33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DĖL ADRESŲ SUTEIKIMO</w:t>
      </w:r>
    </w:p>
    <w:p w:rsidR="00376C33" w:rsidRDefault="00376C33" w:rsidP="00376C33">
      <w:pPr>
        <w:jc w:val="center"/>
        <w:rPr>
          <w:sz w:val="24"/>
          <w:szCs w:val="24"/>
          <w:lang w:val="lt-LT"/>
        </w:rPr>
      </w:pPr>
    </w:p>
    <w:p w:rsidR="00376C33" w:rsidRDefault="00376C33" w:rsidP="00376C33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2013 m. lapkričio 18 d. Nr. AV-907</w:t>
      </w:r>
    </w:p>
    <w:p w:rsidR="00376C33" w:rsidRDefault="00376C33" w:rsidP="00376C33">
      <w:pPr>
        <w:jc w:val="center"/>
        <w:rPr>
          <w:sz w:val="24"/>
          <w:szCs w:val="24"/>
          <w:lang w:val="lt-LT"/>
        </w:rPr>
      </w:pPr>
      <w:smartTag w:uri="urn:schemas-tilde-lv/tildestengine" w:element="firmas">
        <w:r>
          <w:rPr>
            <w:sz w:val="24"/>
            <w:szCs w:val="24"/>
            <w:lang w:val="lt-LT"/>
          </w:rPr>
          <w:t>Rokiškis</w:t>
        </w:r>
      </w:smartTag>
    </w:p>
    <w:p w:rsidR="00376C33" w:rsidRDefault="00376C33" w:rsidP="00376C33">
      <w:pPr>
        <w:jc w:val="center"/>
        <w:rPr>
          <w:sz w:val="24"/>
          <w:szCs w:val="24"/>
          <w:lang w:val="lt-LT"/>
        </w:rPr>
      </w:pPr>
    </w:p>
    <w:p w:rsidR="00376C33" w:rsidRDefault="00376C33" w:rsidP="00376C33">
      <w:pPr>
        <w:jc w:val="center"/>
        <w:rPr>
          <w:sz w:val="24"/>
          <w:szCs w:val="24"/>
          <w:lang w:val="lt-LT"/>
        </w:rPr>
      </w:pPr>
    </w:p>
    <w:p w:rsidR="00376C33" w:rsidRDefault="00376C33" w:rsidP="00376C33">
      <w:pPr>
        <w:jc w:val="center"/>
        <w:rPr>
          <w:sz w:val="24"/>
          <w:szCs w:val="24"/>
          <w:lang w:val="lt-LT"/>
        </w:rPr>
      </w:pPr>
    </w:p>
    <w:p w:rsidR="00376C33" w:rsidRDefault="00376C33" w:rsidP="00376C33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>Vadovaudamasis Numerių pastatams, patalpoms ir butams suteikimo, keitimo ir apskaitos tvarkos aprašu, patvirtintu Lietuvos Respublikos vidaus reikalų ministro 2011 m. sausio 25 d. įsakymu Nr. 1V-57,</w:t>
      </w:r>
    </w:p>
    <w:p w:rsidR="00376C33" w:rsidRDefault="00376C33" w:rsidP="00376C33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s u t e i k i u  adresus pagal 1, 2, 3 priedus.</w:t>
      </w:r>
    </w:p>
    <w:p w:rsidR="00376C33" w:rsidRDefault="00376C33" w:rsidP="00376C33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376C33" w:rsidRDefault="00376C33" w:rsidP="00376C33">
      <w:pPr>
        <w:rPr>
          <w:sz w:val="24"/>
          <w:szCs w:val="24"/>
          <w:lang w:val="lt-LT"/>
        </w:rPr>
      </w:pPr>
    </w:p>
    <w:p w:rsidR="00376C33" w:rsidRDefault="00376C33" w:rsidP="00376C33">
      <w:pPr>
        <w:rPr>
          <w:sz w:val="24"/>
          <w:szCs w:val="24"/>
          <w:lang w:val="lt-LT"/>
        </w:rPr>
      </w:pPr>
    </w:p>
    <w:p w:rsidR="00376C33" w:rsidRDefault="00376C33" w:rsidP="00376C33">
      <w:pPr>
        <w:rPr>
          <w:sz w:val="24"/>
          <w:szCs w:val="24"/>
          <w:lang w:val="lt-LT"/>
        </w:rPr>
      </w:pPr>
    </w:p>
    <w:p w:rsidR="00376C33" w:rsidRDefault="00376C33" w:rsidP="00376C33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 xml:space="preserve"> 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 xml:space="preserve">  Aloyzas Jočys</w:t>
      </w:r>
    </w:p>
    <w:p w:rsidR="00376C33" w:rsidRDefault="00376C33" w:rsidP="00376C33">
      <w:pPr>
        <w:rPr>
          <w:sz w:val="24"/>
          <w:szCs w:val="24"/>
          <w:lang w:val="lt-LT"/>
        </w:rPr>
      </w:pPr>
    </w:p>
    <w:p w:rsidR="00376C33" w:rsidRDefault="00376C33" w:rsidP="00376C33">
      <w:pPr>
        <w:rPr>
          <w:sz w:val="24"/>
          <w:szCs w:val="24"/>
          <w:lang w:val="lt-LT"/>
        </w:rPr>
      </w:pPr>
    </w:p>
    <w:p w:rsidR="00376C33" w:rsidRDefault="00376C33" w:rsidP="00376C33">
      <w:pPr>
        <w:rPr>
          <w:sz w:val="24"/>
          <w:szCs w:val="24"/>
          <w:lang w:val="lt-LT"/>
        </w:rPr>
      </w:pPr>
    </w:p>
    <w:p w:rsidR="00376C33" w:rsidRDefault="00376C33" w:rsidP="00376C33">
      <w:pPr>
        <w:rPr>
          <w:sz w:val="24"/>
          <w:szCs w:val="24"/>
          <w:lang w:val="lt-LT"/>
        </w:rPr>
      </w:pPr>
    </w:p>
    <w:p w:rsidR="00376C33" w:rsidRDefault="00376C33" w:rsidP="00376C33">
      <w:pPr>
        <w:rPr>
          <w:sz w:val="24"/>
          <w:szCs w:val="24"/>
          <w:lang w:val="lt-LT"/>
        </w:rPr>
      </w:pPr>
    </w:p>
    <w:p w:rsidR="00376C33" w:rsidRDefault="00376C33" w:rsidP="00376C33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</w:p>
    <w:p w:rsidR="00376C33" w:rsidRDefault="00376C33" w:rsidP="00376C33">
      <w:pPr>
        <w:rPr>
          <w:sz w:val="24"/>
          <w:szCs w:val="24"/>
          <w:lang w:val="lt-LT"/>
        </w:rPr>
      </w:pPr>
    </w:p>
    <w:p w:rsidR="00376C33" w:rsidRDefault="00376C33" w:rsidP="00376C33">
      <w:pPr>
        <w:rPr>
          <w:sz w:val="24"/>
          <w:szCs w:val="24"/>
          <w:lang w:val="lt-LT"/>
        </w:rPr>
      </w:pPr>
    </w:p>
    <w:p w:rsidR="00376C33" w:rsidRDefault="00376C33" w:rsidP="00376C33">
      <w:pPr>
        <w:rPr>
          <w:sz w:val="24"/>
          <w:szCs w:val="24"/>
          <w:lang w:val="lt-LT"/>
        </w:rPr>
      </w:pPr>
    </w:p>
    <w:p w:rsidR="00376C33" w:rsidRDefault="00376C33" w:rsidP="00376C33">
      <w:pPr>
        <w:rPr>
          <w:sz w:val="24"/>
          <w:szCs w:val="24"/>
          <w:lang w:val="lt-LT"/>
        </w:rPr>
      </w:pPr>
    </w:p>
    <w:p w:rsidR="00376C33" w:rsidRDefault="00376C33" w:rsidP="00376C33">
      <w:pPr>
        <w:rPr>
          <w:sz w:val="24"/>
          <w:szCs w:val="24"/>
          <w:lang w:val="lt-LT"/>
        </w:rPr>
      </w:pPr>
    </w:p>
    <w:p w:rsidR="00376C33" w:rsidRDefault="00376C33" w:rsidP="00376C33">
      <w:pPr>
        <w:rPr>
          <w:sz w:val="24"/>
          <w:szCs w:val="24"/>
          <w:lang w:val="lt-LT"/>
        </w:rPr>
      </w:pPr>
    </w:p>
    <w:p w:rsidR="00376C33" w:rsidRDefault="00376C33" w:rsidP="00376C33">
      <w:pPr>
        <w:rPr>
          <w:sz w:val="24"/>
          <w:szCs w:val="24"/>
          <w:lang w:val="lt-LT"/>
        </w:rPr>
      </w:pPr>
    </w:p>
    <w:p w:rsidR="00376C33" w:rsidRDefault="00376C33" w:rsidP="00376C33">
      <w:pPr>
        <w:rPr>
          <w:sz w:val="24"/>
          <w:szCs w:val="24"/>
          <w:lang w:val="lt-LT"/>
        </w:rPr>
      </w:pPr>
    </w:p>
    <w:p w:rsidR="00376C33" w:rsidRDefault="00376C33" w:rsidP="00376C33">
      <w:pPr>
        <w:rPr>
          <w:sz w:val="24"/>
          <w:szCs w:val="24"/>
          <w:lang w:val="lt-LT"/>
        </w:rPr>
      </w:pPr>
    </w:p>
    <w:p w:rsidR="00376C33" w:rsidRDefault="00376C33" w:rsidP="00376C33">
      <w:pPr>
        <w:rPr>
          <w:sz w:val="24"/>
          <w:szCs w:val="24"/>
          <w:lang w:val="lt-LT"/>
        </w:rPr>
      </w:pPr>
    </w:p>
    <w:p w:rsidR="00376C33" w:rsidRDefault="00376C33" w:rsidP="00376C33">
      <w:pPr>
        <w:rPr>
          <w:sz w:val="24"/>
          <w:szCs w:val="24"/>
          <w:lang w:val="lt-LT"/>
        </w:rPr>
      </w:pPr>
    </w:p>
    <w:p w:rsidR="00376C33" w:rsidRDefault="00376C33" w:rsidP="00376C33">
      <w:pPr>
        <w:rPr>
          <w:sz w:val="24"/>
          <w:szCs w:val="24"/>
          <w:lang w:val="lt-LT"/>
        </w:rPr>
      </w:pPr>
    </w:p>
    <w:p w:rsidR="00376C33" w:rsidRDefault="00376C33" w:rsidP="00376C33">
      <w:pPr>
        <w:rPr>
          <w:sz w:val="24"/>
          <w:szCs w:val="24"/>
          <w:lang w:val="lt-LT"/>
        </w:rPr>
      </w:pPr>
    </w:p>
    <w:p w:rsidR="00376C33" w:rsidRDefault="00376C33" w:rsidP="00376C33">
      <w:pPr>
        <w:rPr>
          <w:sz w:val="24"/>
          <w:szCs w:val="24"/>
          <w:lang w:val="lt-LT"/>
        </w:rPr>
      </w:pPr>
    </w:p>
    <w:p w:rsidR="00376C33" w:rsidRDefault="00376C33" w:rsidP="00376C33">
      <w:pPr>
        <w:rPr>
          <w:sz w:val="24"/>
          <w:szCs w:val="24"/>
          <w:lang w:val="lt-LT"/>
        </w:rPr>
      </w:pPr>
    </w:p>
    <w:p w:rsidR="00376C33" w:rsidRDefault="00376C33" w:rsidP="00376C33">
      <w:pPr>
        <w:rPr>
          <w:sz w:val="24"/>
          <w:szCs w:val="24"/>
          <w:lang w:val="lt-LT"/>
        </w:rPr>
      </w:pPr>
    </w:p>
    <w:p w:rsidR="00376C33" w:rsidRDefault="00376C33" w:rsidP="00376C33">
      <w:pPr>
        <w:rPr>
          <w:sz w:val="24"/>
          <w:szCs w:val="24"/>
          <w:lang w:val="lt-LT"/>
        </w:rPr>
      </w:pPr>
    </w:p>
    <w:p w:rsidR="00376C33" w:rsidRDefault="00376C33" w:rsidP="00376C33">
      <w:pPr>
        <w:rPr>
          <w:sz w:val="24"/>
          <w:szCs w:val="24"/>
          <w:lang w:val="lt-LT"/>
        </w:rPr>
      </w:pPr>
    </w:p>
    <w:p w:rsidR="00376C33" w:rsidRDefault="00376C33" w:rsidP="00376C33">
      <w:pPr>
        <w:rPr>
          <w:sz w:val="24"/>
          <w:szCs w:val="24"/>
          <w:lang w:val="lt-LT"/>
        </w:rPr>
      </w:pPr>
    </w:p>
    <w:p w:rsidR="00376C33" w:rsidRDefault="00376C33" w:rsidP="00376C33">
      <w:pPr>
        <w:rPr>
          <w:sz w:val="24"/>
          <w:szCs w:val="24"/>
          <w:lang w:val="lt-LT"/>
        </w:rPr>
      </w:pPr>
    </w:p>
    <w:p w:rsidR="00376C33" w:rsidRDefault="00376C33" w:rsidP="00376C33">
      <w:pPr>
        <w:rPr>
          <w:sz w:val="24"/>
          <w:szCs w:val="24"/>
          <w:lang w:val="lt-LT"/>
        </w:rPr>
      </w:pPr>
    </w:p>
    <w:p w:rsidR="00376C33" w:rsidRDefault="00376C33" w:rsidP="00376C33">
      <w:pPr>
        <w:rPr>
          <w:sz w:val="24"/>
          <w:szCs w:val="24"/>
          <w:lang w:val="lt-LT"/>
        </w:rPr>
      </w:pPr>
    </w:p>
    <w:p w:rsidR="00376C33" w:rsidRDefault="00376C33" w:rsidP="00376C33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Valdas Adomonis</w:t>
      </w:r>
    </w:p>
    <w:p w:rsidR="00376C33" w:rsidRDefault="00376C33">
      <w:pPr>
        <w:jc w:val="center"/>
        <w:rPr>
          <w:sz w:val="24"/>
          <w:lang w:val="lt-LT"/>
        </w:rPr>
      </w:pPr>
    </w:p>
    <w:sectPr w:rsidR="00376C33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955" w:rsidRDefault="00E55955">
      <w:r>
        <w:separator/>
      </w:r>
    </w:p>
  </w:endnote>
  <w:endnote w:type="continuationSeparator" w:id="0">
    <w:p w:rsidR="00E55955" w:rsidRDefault="00E55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955" w:rsidRDefault="00E55955">
      <w:r>
        <w:separator/>
      </w:r>
    </w:p>
  </w:footnote>
  <w:footnote w:type="continuationSeparator" w:id="0">
    <w:p w:rsidR="00E55955" w:rsidRDefault="00E55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E55955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46278944" r:id="rId2"/>
      </w:object>
    </w:r>
  </w:p>
  <w:p w:rsidR="00000000" w:rsidRDefault="00E55955">
    <w:pPr>
      <w:jc w:val="center"/>
      <w:rPr>
        <w:rFonts w:ascii="TimesLT" w:hAnsi="TimesLT"/>
        <w:b/>
        <w:sz w:val="24"/>
      </w:rPr>
    </w:pPr>
  </w:p>
  <w:p w:rsidR="00000000" w:rsidRDefault="00E55955">
    <w:pPr>
      <w:rPr>
        <w:rFonts w:ascii="TimesLT" w:hAnsi="TimesLT"/>
        <w:b/>
        <w:sz w:val="24"/>
      </w:rPr>
    </w:pPr>
  </w:p>
  <w:p w:rsidR="00000000" w:rsidRDefault="00E55955">
    <w:pPr>
      <w:rPr>
        <w:b/>
        <w:sz w:val="26"/>
      </w:rPr>
    </w:pPr>
  </w:p>
  <w:p w:rsidR="00000000" w:rsidRDefault="00E55955">
    <w:pPr>
      <w:rPr>
        <w:b/>
        <w:sz w:val="26"/>
      </w:rPr>
    </w:pPr>
  </w:p>
  <w:p w:rsidR="00000000" w:rsidRDefault="00E55955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000000" w:rsidRDefault="00E55955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000000" w:rsidRDefault="00E55955">
    <w:pPr>
      <w:pStyle w:val="Antrat2"/>
      <w:rPr>
        <w:b w:val="0"/>
      </w:rPr>
    </w:pPr>
  </w:p>
  <w:p w:rsidR="00000000" w:rsidRDefault="00E55955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955"/>
    <w:rsid w:val="00376C33"/>
    <w:rsid w:val="00E55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tilde-lv/tildestengine" w:name="firmas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76C33"/>
    <w:rPr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  <w:rPr>
      <w:sz w:val="24"/>
      <w:lang w:val="lt-LT" w:eastAsia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6"/>
      <w:lang w:val="en-AU" w:eastAsia="lt-LT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sz w:val="24"/>
      <w:lang w:val="lt-LT" w:eastAsia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  <w:rPr>
      <w:lang w:val="en-AU" w:eastAsia="lt-LT"/>
    </w:r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  <w:rPr>
      <w:lang w:val="en-AU" w:eastAsia="lt-LT"/>
    </w:rPr>
  </w:style>
  <w:style w:type="paragraph" w:styleId="Pagrindinistekstas">
    <w:name w:val="Body Text"/>
    <w:basedOn w:val="prastasis"/>
    <w:semiHidden/>
    <w:pPr>
      <w:jc w:val="both"/>
    </w:pPr>
    <w:rPr>
      <w:sz w:val="24"/>
      <w:lang w:val="lt-LT" w:eastAsia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 w:eastAsia="lt-LT"/>
    </w:rPr>
  </w:style>
  <w:style w:type="paragraph" w:styleId="Pagrindinistekstas2">
    <w:name w:val="Body Text 2"/>
    <w:basedOn w:val="prastasis"/>
    <w:semiHidden/>
    <w:rPr>
      <w:sz w:val="24"/>
      <w:lang w:val="lt-LT"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3</TotalTime>
  <Pages>1</Pages>
  <Words>275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1</cp:revision>
  <cp:lastPrinted>2004-06-29T11:31:00Z</cp:lastPrinted>
  <dcterms:created xsi:type="dcterms:W3CDTF">2013-11-18T09:20:00Z</dcterms:created>
  <dcterms:modified xsi:type="dcterms:W3CDTF">2013-11-18T09:23:00Z</dcterms:modified>
</cp:coreProperties>
</file>