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A4" w:rsidRDefault="002041A4" w:rsidP="00B577DC">
      <w:pPr>
        <w:ind w:firstLine="454"/>
        <w:jc w:val="center"/>
        <w:rPr>
          <w:b/>
        </w:rPr>
      </w:pPr>
    </w:p>
    <w:p w:rsidR="00453D5A" w:rsidRDefault="00453D5A" w:rsidP="00453D5A">
      <w:pPr>
        <w:ind w:firstLine="454"/>
        <w:jc w:val="right"/>
      </w:pPr>
    </w:p>
    <w:p w:rsidR="00453D5A" w:rsidRPr="00627388" w:rsidRDefault="00A90197" w:rsidP="00A90197">
      <w:pPr>
        <w:ind w:left="5184" w:hanging="81"/>
        <w:jc w:val="both"/>
      </w:pPr>
      <w:r>
        <w:rPr>
          <w:lang w:eastAsia="ar-SA"/>
        </w:rPr>
        <w:t xml:space="preserve"> </w:t>
      </w:r>
      <w:r w:rsidR="00453D5A">
        <w:rPr>
          <w:lang w:eastAsia="ar-SA"/>
        </w:rPr>
        <w:t xml:space="preserve">Rokiškio rajono savivaldybės tarybos </w:t>
      </w:r>
      <w:r w:rsidR="00453D5A" w:rsidRPr="00627388">
        <w:rPr>
          <w:lang w:eastAsia="ar-SA"/>
        </w:rPr>
        <w:t xml:space="preserve">2018-02-23 </w:t>
      </w:r>
      <w:r w:rsidR="00453D5A" w:rsidRPr="00627388">
        <w:t>sprendimo „</w:t>
      </w:r>
      <w:r w:rsidR="00453D5A">
        <w:t xml:space="preserve">Dėl </w:t>
      </w:r>
      <w:r w:rsidR="00453D5A" w:rsidRPr="00627388">
        <w:t>Rokiškio rajono savivaldybės tarybos 20</w:t>
      </w:r>
      <w:r w:rsidR="00453D5A">
        <w:t>17</w:t>
      </w:r>
      <w:r w:rsidR="00453D5A" w:rsidRPr="00627388">
        <w:t xml:space="preserve"> m. </w:t>
      </w:r>
      <w:r w:rsidR="00453D5A">
        <w:t xml:space="preserve">vasario 24 </w:t>
      </w:r>
      <w:r w:rsidR="00453D5A" w:rsidRPr="00627388">
        <w:t>d. sprendimo Nr. TS-</w:t>
      </w:r>
      <w:r w:rsidR="00453D5A">
        <w:t>36</w:t>
      </w:r>
      <w:r w:rsidR="00453D5A" w:rsidRPr="00627388">
        <w:t xml:space="preserve"> „Dėl Rokiškio rajono savivaldybės </w:t>
      </w:r>
      <w:proofErr w:type="spellStart"/>
      <w:r w:rsidR="00453D5A">
        <w:t>seniūnaičių</w:t>
      </w:r>
      <w:proofErr w:type="spellEnd"/>
      <w:r w:rsidR="00453D5A">
        <w:t xml:space="preserve"> rinkimų organizavimo tvarkos aprašo patvirtinimo“ dalinio pakeitimo</w:t>
      </w:r>
      <w:r w:rsidR="00FD07FD">
        <w:t>“ priedas</w:t>
      </w:r>
    </w:p>
    <w:p w:rsidR="00453D5A" w:rsidRDefault="00453D5A" w:rsidP="00453D5A">
      <w:pPr>
        <w:ind w:firstLine="454"/>
        <w:jc w:val="right"/>
      </w:pPr>
    </w:p>
    <w:p w:rsidR="00A412A6" w:rsidRPr="00D30326" w:rsidRDefault="00A412A6" w:rsidP="00B577DC">
      <w:pPr>
        <w:tabs>
          <w:tab w:val="left" w:pos="720"/>
        </w:tabs>
        <w:ind w:left="5040" w:firstLine="454"/>
        <w:jc w:val="both"/>
      </w:pPr>
    </w:p>
    <w:p w:rsidR="00A412A6" w:rsidRPr="00D30326" w:rsidRDefault="00A412A6" w:rsidP="00B577DC">
      <w:pPr>
        <w:tabs>
          <w:tab w:val="left" w:pos="720"/>
        </w:tabs>
        <w:ind w:firstLine="454"/>
        <w:jc w:val="center"/>
        <w:rPr>
          <w:b/>
        </w:rPr>
      </w:pPr>
      <w:r w:rsidRPr="00D30326">
        <w:rPr>
          <w:b/>
        </w:rPr>
        <w:t xml:space="preserve">IŠMOKŲ, SKIRTŲ PASLAUGOMS, SUSIJUSIOMS SU </w:t>
      </w:r>
      <w:r w:rsidR="002F03DC">
        <w:rPr>
          <w:b/>
          <w:lang w:eastAsia="ar-SA"/>
        </w:rPr>
        <w:t xml:space="preserve">SENIŪNAIČIŲ </w:t>
      </w:r>
      <w:r w:rsidRPr="00D30326">
        <w:rPr>
          <w:b/>
        </w:rPr>
        <w:t>VEIKLA, APMOKĖTI, SKYRIMO IR ATSISKAITYMO TVARKA</w:t>
      </w:r>
    </w:p>
    <w:p w:rsidR="00A412A6" w:rsidRPr="00D30326" w:rsidRDefault="00A412A6" w:rsidP="00B577DC">
      <w:pPr>
        <w:tabs>
          <w:tab w:val="left" w:pos="720"/>
        </w:tabs>
        <w:ind w:firstLine="454"/>
        <w:jc w:val="center"/>
        <w:rPr>
          <w:b/>
        </w:rPr>
      </w:pPr>
    </w:p>
    <w:p w:rsidR="00A412A6" w:rsidRPr="00D30326" w:rsidRDefault="00A412A6" w:rsidP="00B577DC">
      <w:pPr>
        <w:tabs>
          <w:tab w:val="left" w:pos="720"/>
        </w:tabs>
        <w:ind w:left="360" w:firstLine="454"/>
        <w:jc w:val="center"/>
        <w:rPr>
          <w:b/>
        </w:rPr>
      </w:pPr>
      <w:r w:rsidRPr="00D30326">
        <w:rPr>
          <w:b/>
        </w:rPr>
        <w:t>I. BENDROSIOS NUOSTATOS</w:t>
      </w:r>
    </w:p>
    <w:p w:rsidR="00A412A6" w:rsidRPr="00D30326" w:rsidRDefault="00A412A6" w:rsidP="00B577DC">
      <w:pPr>
        <w:tabs>
          <w:tab w:val="left" w:pos="720"/>
        </w:tabs>
        <w:ind w:firstLine="454"/>
        <w:rPr>
          <w:b/>
        </w:rPr>
      </w:pPr>
    </w:p>
    <w:p w:rsidR="00A412A6" w:rsidRPr="00D30326" w:rsidRDefault="00A412A6" w:rsidP="00B577DC">
      <w:pPr>
        <w:tabs>
          <w:tab w:val="left" w:pos="454"/>
          <w:tab w:val="left" w:pos="720"/>
          <w:tab w:val="left" w:pos="1134"/>
        </w:tabs>
        <w:ind w:firstLine="454"/>
        <w:jc w:val="both"/>
        <w:rPr>
          <w:color w:val="000000"/>
        </w:rPr>
      </w:pPr>
      <w:r w:rsidRPr="00D30326">
        <w:rPr>
          <w:lang w:eastAsia="ar-SA"/>
        </w:rPr>
        <w:tab/>
        <w:t xml:space="preserve">1. </w:t>
      </w:r>
      <w:proofErr w:type="spellStart"/>
      <w:r w:rsidR="00453D5A">
        <w:rPr>
          <w:lang w:eastAsia="ar-SA"/>
        </w:rPr>
        <w:t>Seniūnaičiui</w:t>
      </w:r>
      <w:proofErr w:type="spellEnd"/>
      <w:r w:rsidR="00453D5A">
        <w:rPr>
          <w:lang w:eastAsia="ar-SA"/>
        </w:rPr>
        <w:t xml:space="preserve"> su jo veikla, kaip </w:t>
      </w:r>
      <w:proofErr w:type="spellStart"/>
      <w:r w:rsidR="00453D5A">
        <w:rPr>
          <w:lang w:eastAsia="ar-SA"/>
        </w:rPr>
        <w:t>seniūnaičio</w:t>
      </w:r>
      <w:proofErr w:type="spellEnd"/>
      <w:r w:rsidR="00453D5A">
        <w:rPr>
          <w:lang w:eastAsia="ar-SA"/>
        </w:rPr>
        <w:t xml:space="preserve">, veikla susijusioms </w:t>
      </w:r>
      <w:r w:rsidRPr="00D30326">
        <w:rPr>
          <w:color w:val="000000"/>
        </w:rPr>
        <w:t>kanceliarijos, pašto, telefono, interneto ryšio, transporto išlaidoms</w:t>
      </w:r>
      <w:r w:rsidR="00453D5A">
        <w:rPr>
          <w:color w:val="000000"/>
        </w:rPr>
        <w:t xml:space="preserve"> apmokėti, </w:t>
      </w:r>
      <w:r w:rsidRPr="00D30326">
        <w:rPr>
          <w:color w:val="000000"/>
        </w:rPr>
        <w:t>kiek jų nesuteikia ar tiesiogiai neapmo</w:t>
      </w:r>
      <w:r w:rsidR="00453D5A">
        <w:rPr>
          <w:color w:val="000000"/>
        </w:rPr>
        <w:t xml:space="preserve">ka savivaldybės administracija, </w:t>
      </w:r>
      <w:r w:rsidRPr="00D30326">
        <w:rPr>
          <w:color w:val="000000"/>
        </w:rPr>
        <w:t xml:space="preserve">skiriama </w:t>
      </w:r>
      <w:r w:rsidR="00453D5A">
        <w:rPr>
          <w:color w:val="000000"/>
        </w:rPr>
        <w:t xml:space="preserve">100 eurų </w:t>
      </w:r>
      <w:r w:rsidRPr="00D30326">
        <w:rPr>
          <w:color w:val="000000"/>
        </w:rPr>
        <w:t xml:space="preserve"> išmoka</w:t>
      </w:r>
      <w:r w:rsidR="00453D5A">
        <w:rPr>
          <w:color w:val="000000"/>
        </w:rPr>
        <w:t>, už kurią atsiskaitoma ne rečiau kaip vieną kartą per metus (toliau – Išmoka).</w:t>
      </w:r>
    </w:p>
    <w:p w:rsidR="00A412A6" w:rsidRPr="00D30326" w:rsidRDefault="00A412A6" w:rsidP="00B577DC">
      <w:pPr>
        <w:tabs>
          <w:tab w:val="left" w:pos="454"/>
          <w:tab w:val="left" w:pos="720"/>
          <w:tab w:val="left" w:pos="1134"/>
        </w:tabs>
        <w:ind w:firstLine="454"/>
        <w:jc w:val="both"/>
        <w:rPr>
          <w:color w:val="000000"/>
        </w:rPr>
      </w:pPr>
      <w:r w:rsidRPr="00D30326">
        <w:rPr>
          <w:color w:val="000000"/>
        </w:rPr>
        <w:t xml:space="preserve">2. Išmokai gauti kiekvienas </w:t>
      </w:r>
      <w:proofErr w:type="spellStart"/>
      <w:r w:rsidR="00453D5A">
        <w:rPr>
          <w:color w:val="000000"/>
        </w:rPr>
        <w:t>seniūnaitis</w:t>
      </w:r>
      <w:proofErr w:type="spellEnd"/>
      <w:r w:rsidR="00453D5A">
        <w:rPr>
          <w:color w:val="000000"/>
        </w:rPr>
        <w:t xml:space="preserve"> </w:t>
      </w:r>
      <w:r w:rsidRPr="00D30326">
        <w:rPr>
          <w:color w:val="000000"/>
        </w:rPr>
        <w:t>pateikia raštu savivaldybės administracijai savo sąskaitos (mokėjimo kortelės) rekvizitus. Išmok</w:t>
      </w:r>
      <w:r w:rsidR="00453D5A">
        <w:rPr>
          <w:color w:val="000000"/>
        </w:rPr>
        <w:t>a mokama vieną kartą metuose</w:t>
      </w:r>
      <w:r w:rsidRPr="00D30326">
        <w:rPr>
          <w:color w:val="000000"/>
        </w:rPr>
        <w:t>, neviršijant šios Tvarkos 1 punkte nurodyto dydžio.</w:t>
      </w:r>
    </w:p>
    <w:p w:rsidR="00A412A6" w:rsidRPr="00D30326" w:rsidRDefault="00A412A6" w:rsidP="00B577DC">
      <w:pPr>
        <w:tabs>
          <w:tab w:val="left" w:pos="454"/>
          <w:tab w:val="left" w:pos="720"/>
          <w:tab w:val="left" w:pos="1134"/>
        </w:tabs>
        <w:ind w:firstLine="454"/>
        <w:jc w:val="both"/>
        <w:rPr>
          <w:color w:val="000000"/>
        </w:rPr>
      </w:pPr>
      <w:r w:rsidRPr="00D30326">
        <w:rPr>
          <w:lang w:eastAsia="ar-SA"/>
        </w:rPr>
        <w:tab/>
        <w:t xml:space="preserve">3. </w:t>
      </w:r>
      <w:proofErr w:type="spellStart"/>
      <w:r w:rsidR="00453D5A">
        <w:rPr>
          <w:lang w:eastAsia="ar-SA"/>
        </w:rPr>
        <w:t>Seni</w:t>
      </w:r>
      <w:r w:rsidR="0088734A">
        <w:rPr>
          <w:lang w:eastAsia="ar-SA"/>
        </w:rPr>
        <w:t>ū</w:t>
      </w:r>
      <w:r w:rsidR="00453D5A">
        <w:rPr>
          <w:lang w:eastAsia="ar-SA"/>
        </w:rPr>
        <w:t>naičiams</w:t>
      </w:r>
      <w:proofErr w:type="spellEnd"/>
      <w:r w:rsidR="00453D5A">
        <w:rPr>
          <w:lang w:eastAsia="ar-SA"/>
        </w:rPr>
        <w:t xml:space="preserve"> </w:t>
      </w:r>
      <w:r w:rsidRPr="00D30326">
        <w:rPr>
          <w:color w:val="000000"/>
        </w:rPr>
        <w:t>išmok</w:t>
      </w:r>
      <w:r w:rsidR="00453D5A">
        <w:rPr>
          <w:color w:val="000000"/>
        </w:rPr>
        <w:t>a</w:t>
      </w:r>
      <w:r w:rsidRPr="00D30326">
        <w:rPr>
          <w:color w:val="000000"/>
        </w:rPr>
        <w:t xml:space="preserve"> išmokam</w:t>
      </w:r>
      <w:r w:rsidR="00453D5A">
        <w:rPr>
          <w:color w:val="000000"/>
        </w:rPr>
        <w:t>a</w:t>
      </w:r>
      <w:r w:rsidRPr="00D30326">
        <w:rPr>
          <w:color w:val="000000"/>
        </w:rPr>
        <w:t xml:space="preserve"> pagal pateiktus išlaidas patvirtinančius dokumentus </w:t>
      </w:r>
      <w:r w:rsidR="00453D5A">
        <w:rPr>
          <w:color w:val="000000"/>
        </w:rPr>
        <w:t>iki ei</w:t>
      </w:r>
      <w:r w:rsidR="00C711F2">
        <w:rPr>
          <w:color w:val="000000"/>
        </w:rPr>
        <w:t>na</w:t>
      </w:r>
      <w:r w:rsidR="00453D5A">
        <w:rPr>
          <w:color w:val="000000"/>
        </w:rPr>
        <w:t>mųjų metų</w:t>
      </w:r>
      <w:r w:rsidR="00C711F2">
        <w:rPr>
          <w:color w:val="000000"/>
        </w:rPr>
        <w:t xml:space="preserve"> gruodžio 20 </w:t>
      </w:r>
      <w:r w:rsidRPr="00D30326">
        <w:rPr>
          <w:color w:val="000000"/>
        </w:rPr>
        <w:t>dienos, pervedant į jų nurodytas sąskaitas banke.</w:t>
      </w:r>
    </w:p>
    <w:p w:rsidR="00A412A6" w:rsidRPr="00D30326" w:rsidRDefault="00A412A6" w:rsidP="00B577DC">
      <w:pPr>
        <w:tabs>
          <w:tab w:val="left" w:pos="720"/>
        </w:tabs>
        <w:ind w:firstLine="454"/>
        <w:jc w:val="both"/>
        <w:rPr>
          <w:color w:val="000000"/>
        </w:rPr>
      </w:pPr>
    </w:p>
    <w:p w:rsidR="00A412A6" w:rsidRPr="00D30326" w:rsidRDefault="00A412A6" w:rsidP="00B577DC">
      <w:pPr>
        <w:tabs>
          <w:tab w:val="left" w:pos="720"/>
        </w:tabs>
        <w:ind w:left="1080" w:firstLine="454"/>
        <w:jc w:val="center"/>
        <w:rPr>
          <w:b/>
          <w:color w:val="000000"/>
        </w:rPr>
      </w:pPr>
      <w:r w:rsidRPr="00D30326">
        <w:rPr>
          <w:b/>
          <w:color w:val="000000"/>
        </w:rPr>
        <w:t>II. IŠMOKOS LĖŠŲ NAUDOJIMO PASKIRTIS</w:t>
      </w:r>
    </w:p>
    <w:p w:rsidR="00A412A6" w:rsidRPr="00D30326" w:rsidRDefault="00A412A6" w:rsidP="00B577DC">
      <w:pPr>
        <w:tabs>
          <w:tab w:val="left" w:pos="720"/>
        </w:tabs>
        <w:ind w:firstLine="454"/>
        <w:rPr>
          <w:b/>
          <w:color w:val="000000"/>
        </w:rPr>
      </w:pPr>
    </w:p>
    <w:p w:rsidR="00A412A6" w:rsidRPr="00D30326" w:rsidRDefault="00A412A6" w:rsidP="00B577DC">
      <w:pPr>
        <w:tabs>
          <w:tab w:val="left" w:pos="454"/>
          <w:tab w:val="left" w:pos="720"/>
          <w:tab w:val="left" w:pos="1276"/>
        </w:tabs>
        <w:ind w:firstLine="454"/>
        <w:rPr>
          <w:color w:val="000000"/>
        </w:rPr>
      </w:pPr>
      <w:r w:rsidRPr="00D30326">
        <w:rPr>
          <w:color w:val="000000"/>
        </w:rPr>
        <w:tab/>
      </w:r>
      <w:r w:rsidR="00C711F2">
        <w:rPr>
          <w:color w:val="000000"/>
        </w:rPr>
        <w:t>4</w:t>
      </w:r>
      <w:r w:rsidRPr="00D30326">
        <w:rPr>
          <w:color w:val="000000"/>
        </w:rPr>
        <w:t>. Šios Tvarkos 1 punkte numatyta išmoka gali būti panaudota:</w:t>
      </w:r>
    </w:p>
    <w:p w:rsidR="00A412A6" w:rsidRPr="00D30326" w:rsidRDefault="00A412A6" w:rsidP="00B577DC">
      <w:pPr>
        <w:tabs>
          <w:tab w:val="left" w:pos="454"/>
          <w:tab w:val="left" w:pos="720"/>
          <w:tab w:val="left" w:pos="1276"/>
        </w:tabs>
        <w:ind w:firstLine="454"/>
        <w:rPr>
          <w:color w:val="000000"/>
        </w:rPr>
      </w:pPr>
      <w:r w:rsidRPr="00D30326">
        <w:rPr>
          <w:color w:val="000000"/>
        </w:rPr>
        <w:tab/>
      </w:r>
      <w:r w:rsidR="00C711F2">
        <w:rPr>
          <w:color w:val="000000"/>
        </w:rPr>
        <w:t>4</w:t>
      </w:r>
      <w:r w:rsidRPr="00D30326">
        <w:rPr>
          <w:color w:val="000000"/>
        </w:rPr>
        <w:t>.1. Telefoniniams pokalbiams, interneto paslaugoms apmokėti.</w:t>
      </w:r>
    </w:p>
    <w:p w:rsidR="00A412A6" w:rsidRPr="00D30326" w:rsidRDefault="00A412A6" w:rsidP="00B577DC">
      <w:pPr>
        <w:tabs>
          <w:tab w:val="left" w:pos="454"/>
          <w:tab w:val="left" w:pos="720"/>
          <w:tab w:val="left" w:pos="1276"/>
        </w:tabs>
        <w:ind w:firstLine="454"/>
        <w:jc w:val="both"/>
        <w:rPr>
          <w:color w:val="000000"/>
        </w:rPr>
      </w:pPr>
      <w:r w:rsidRPr="00D30326">
        <w:rPr>
          <w:lang w:eastAsia="ar-SA"/>
        </w:rPr>
        <w:tab/>
      </w:r>
      <w:r w:rsidR="00C711F2">
        <w:rPr>
          <w:lang w:eastAsia="ar-SA"/>
        </w:rPr>
        <w:t>4</w:t>
      </w:r>
      <w:r w:rsidRPr="00D30326">
        <w:rPr>
          <w:lang w:eastAsia="ar-SA"/>
        </w:rPr>
        <w:t xml:space="preserve">.2. </w:t>
      </w:r>
      <w:proofErr w:type="spellStart"/>
      <w:r w:rsidR="00C711F2">
        <w:rPr>
          <w:lang w:eastAsia="ar-SA"/>
        </w:rPr>
        <w:t>seniūnaičio</w:t>
      </w:r>
      <w:proofErr w:type="spellEnd"/>
      <w:r w:rsidR="00C711F2">
        <w:rPr>
          <w:lang w:eastAsia="ar-SA"/>
        </w:rPr>
        <w:t xml:space="preserve"> </w:t>
      </w:r>
      <w:r w:rsidRPr="00D30326">
        <w:rPr>
          <w:color w:val="000000"/>
        </w:rPr>
        <w:t>veiklai naudojamo transporto išlaidoms apmokėti.</w:t>
      </w:r>
    </w:p>
    <w:p w:rsidR="00A412A6" w:rsidRPr="00D30326" w:rsidRDefault="00A412A6" w:rsidP="00B577DC">
      <w:pPr>
        <w:tabs>
          <w:tab w:val="left" w:pos="454"/>
          <w:tab w:val="left" w:pos="720"/>
          <w:tab w:val="left" w:pos="1276"/>
        </w:tabs>
        <w:ind w:firstLine="454"/>
        <w:jc w:val="both"/>
        <w:rPr>
          <w:color w:val="000000"/>
        </w:rPr>
      </w:pPr>
      <w:r w:rsidRPr="00D30326">
        <w:rPr>
          <w:lang w:eastAsia="ar-SA"/>
        </w:rPr>
        <w:tab/>
      </w:r>
      <w:r w:rsidR="00C711F2">
        <w:rPr>
          <w:lang w:eastAsia="ar-SA"/>
        </w:rPr>
        <w:t>4</w:t>
      </w:r>
      <w:r w:rsidRPr="00D30326">
        <w:rPr>
          <w:color w:val="000000"/>
        </w:rPr>
        <w:t>.</w:t>
      </w:r>
      <w:r w:rsidR="00C711F2">
        <w:rPr>
          <w:color w:val="000000"/>
        </w:rPr>
        <w:t>3</w:t>
      </w:r>
      <w:r w:rsidRPr="00D30326">
        <w:rPr>
          <w:color w:val="000000"/>
        </w:rPr>
        <w:t>. Kanceliarijos prekėms įsigyti.</w:t>
      </w:r>
    </w:p>
    <w:p w:rsidR="00A412A6" w:rsidRDefault="00A412A6" w:rsidP="00B577DC">
      <w:pPr>
        <w:tabs>
          <w:tab w:val="left" w:pos="454"/>
          <w:tab w:val="left" w:pos="720"/>
          <w:tab w:val="left" w:pos="1276"/>
        </w:tabs>
        <w:ind w:firstLine="454"/>
        <w:jc w:val="both"/>
        <w:rPr>
          <w:color w:val="000000"/>
        </w:rPr>
      </w:pPr>
      <w:r w:rsidRPr="00D30326">
        <w:rPr>
          <w:color w:val="000000"/>
        </w:rPr>
        <w:tab/>
      </w:r>
      <w:r w:rsidR="00C711F2">
        <w:rPr>
          <w:color w:val="000000"/>
        </w:rPr>
        <w:t>4</w:t>
      </w:r>
      <w:r w:rsidRPr="00D30326">
        <w:rPr>
          <w:color w:val="000000"/>
        </w:rPr>
        <w:t>.</w:t>
      </w:r>
      <w:r w:rsidR="00C711F2">
        <w:rPr>
          <w:color w:val="000000"/>
        </w:rPr>
        <w:t>4</w:t>
      </w:r>
      <w:r w:rsidRPr="00D30326">
        <w:rPr>
          <w:color w:val="000000"/>
        </w:rPr>
        <w:t>. Išmokai gauti atidarytų banko sąskaitų administravimo paslaugoms apmokėti.</w:t>
      </w:r>
    </w:p>
    <w:p w:rsidR="00A412A6" w:rsidRPr="00D30326" w:rsidRDefault="00A412A6" w:rsidP="00C711F2">
      <w:pPr>
        <w:tabs>
          <w:tab w:val="left" w:pos="454"/>
          <w:tab w:val="left" w:pos="720"/>
          <w:tab w:val="left" w:pos="1418"/>
        </w:tabs>
        <w:suppressAutoHyphens/>
        <w:ind w:firstLine="454"/>
        <w:jc w:val="both"/>
        <w:rPr>
          <w:color w:val="000000"/>
        </w:rPr>
      </w:pPr>
      <w:r>
        <w:rPr>
          <w:lang w:eastAsia="ar-SA"/>
        </w:rPr>
        <w:tab/>
      </w:r>
    </w:p>
    <w:p w:rsidR="00A412A6" w:rsidRPr="00D30326" w:rsidRDefault="00A412A6" w:rsidP="00C711F2">
      <w:pPr>
        <w:tabs>
          <w:tab w:val="left" w:pos="720"/>
        </w:tabs>
        <w:ind w:firstLine="454"/>
        <w:jc w:val="center"/>
        <w:rPr>
          <w:color w:val="000000"/>
        </w:rPr>
      </w:pPr>
      <w:r w:rsidRPr="00D30326">
        <w:rPr>
          <w:b/>
          <w:color w:val="000000"/>
        </w:rPr>
        <w:t>III. ATSISKAITYMO UŽ IŠMOKŲ PANAUDOJIMĄ TVARKA</w:t>
      </w:r>
    </w:p>
    <w:p w:rsidR="00A412A6" w:rsidRPr="00D30326" w:rsidRDefault="00A412A6" w:rsidP="00B577DC">
      <w:pPr>
        <w:tabs>
          <w:tab w:val="left" w:pos="720"/>
        </w:tabs>
        <w:ind w:left="360" w:firstLine="454"/>
        <w:rPr>
          <w:b/>
          <w:color w:val="000000"/>
        </w:rPr>
      </w:pPr>
    </w:p>
    <w:p w:rsidR="00A412A6" w:rsidRPr="00D30326" w:rsidRDefault="00A412A6" w:rsidP="00B577DC">
      <w:pPr>
        <w:tabs>
          <w:tab w:val="left" w:pos="454"/>
          <w:tab w:val="left" w:pos="720"/>
          <w:tab w:val="left" w:pos="1276"/>
        </w:tabs>
        <w:ind w:firstLine="454"/>
        <w:jc w:val="both"/>
      </w:pPr>
      <w:r w:rsidRPr="00D30326">
        <w:rPr>
          <w:lang w:eastAsia="ar-SA"/>
        </w:rPr>
        <w:tab/>
      </w:r>
      <w:r w:rsidR="00C711F2">
        <w:rPr>
          <w:lang w:eastAsia="ar-SA"/>
        </w:rPr>
        <w:t>5</w:t>
      </w:r>
      <w:r w:rsidRPr="00D30326">
        <w:rPr>
          <w:lang w:eastAsia="ar-SA"/>
        </w:rPr>
        <w:t xml:space="preserve">. </w:t>
      </w:r>
      <w:proofErr w:type="spellStart"/>
      <w:r w:rsidR="00C711F2">
        <w:rPr>
          <w:lang w:eastAsia="ar-SA"/>
        </w:rPr>
        <w:t>Seniūnaičio</w:t>
      </w:r>
      <w:proofErr w:type="spellEnd"/>
      <w:r w:rsidR="00C711F2">
        <w:rPr>
          <w:lang w:eastAsia="ar-SA"/>
        </w:rPr>
        <w:t xml:space="preserve"> </w:t>
      </w:r>
      <w:r w:rsidRPr="00D30326">
        <w:t xml:space="preserve">atsiskaitymas už išmokų panaudojimą vykdomas, savivaldybės administracijos Centralizuotos buhalterinės apskaitos skyriuje </w:t>
      </w:r>
      <w:r w:rsidR="00C711F2">
        <w:t>iki einamųjų metų gruodžio 20 d.</w:t>
      </w:r>
      <w:r w:rsidRPr="00D30326">
        <w:t xml:space="preserve"> peikiant </w:t>
      </w:r>
      <w:r w:rsidR="00C711F2">
        <w:t>metinę</w:t>
      </w:r>
      <w:r w:rsidRPr="00D30326">
        <w:t xml:space="preserve"> išlaidų apyskaitą (pridedama). </w:t>
      </w:r>
    </w:p>
    <w:p w:rsidR="00A412A6" w:rsidRPr="00D30326" w:rsidRDefault="00A412A6" w:rsidP="00B577DC">
      <w:pPr>
        <w:tabs>
          <w:tab w:val="left" w:pos="454"/>
          <w:tab w:val="left" w:pos="720"/>
          <w:tab w:val="left" w:pos="1276"/>
        </w:tabs>
        <w:ind w:firstLine="454"/>
        <w:jc w:val="both"/>
        <w:rPr>
          <w:color w:val="000000"/>
        </w:rPr>
      </w:pPr>
      <w:r w:rsidRPr="00D30326">
        <w:rPr>
          <w:color w:val="000000"/>
        </w:rPr>
        <w:tab/>
        <w:t>7. Kartu su Išlaidų apyskaita Savivaldybės administracijos Centralizuotos buhalterinės apskaitos skyriui pateikiami išlaidas patvirtinantys dokumentai, atitinkantys Buhalterinės apskaitos įstatymo nustatytus reikalavimus, taikomus apskaitos dokumentams.</w:t>
      </w:r>
    </w:p>
    <w:p w:rsidR="00A412A6" w:rsidRPr="00D30326" w:rsidRDefault="00A412A6" w:rsidP="00B577DC">
      <w:pPr>
        <w:tabs>
          <w:tab w:val="left" w:pos="454"/>
          <w:tab w:val="left" w:pos="720"/>
          <w:tab w:val="left" w:pos="1276"/>
        </w:tabs>
        <w:ind w:firstLine="454"/>
        <w:jc w:val="both"/>
        <w:rPr>
          <w:color w:val="000000"/>
        </w:rPr>
      </w:pPr>
      <w:r w:rsidRPr="00D30326">
        <w:rPr>
          <w:color w:val="000000"/>
        </w:rPr>
        <w:tab/>
        <w:t xml:space="preserve">8. Iš šios Tvarkos 1 punkte nustatytų lėšų įsigytos prekės nepajamuojamos. Patirta išlaidų, susijusių su </w:t>
      </w:r>
      <w:proofErr w:type="spellStart"/>
      <w:r w:rsidR="00C711F2">
        <w:rPr>
          <w:color w:val="000000"/>
        </w:rPr>
        <w:t>seniūnaičio</w:t>
      </w:r>
      <w:proofErr w:type="spellEnd"/>
      <w:r w:rsidRPr="00D30326">
        <w:rPr>
          <w:color w:val="000000"/>
        </w:rPr>
        <w:t xml:space="preserve"> veikla, suma, pateisinama paslaugų ir prekių įsigijimo dokumentais, įskaitoma į faktines išlaidas.</w:t>
      </w:r>
    </w:p>
    <w:p w:rsidR="00A412A6" w:rsidRPr="00D30326" w:rsidRDefault="00A412A6" w:rsidP="00B577DC">
      <w:pPr>
        <w:tabs>
          <w:tab w:val="left" w:pos="454"/>
          <w:tab w:val="left" w:pos="720"/>
          <w:tab w:val="left" w:pos="1276"/>
        </w:tabs>
        <w:suppressAutoHyphens/>
        <w:ind w:firstLine="454"/>
        <w:jc w:val="both"/>
        <w:rPr>
          <w:lang w:eastAsia="ar-SA"/>
        </w:rPr>
      </w:pPr>
      <w:r w:rsidRPr="00D30326">
        <w:rPr>
          <w:color w:val="000000"/>
        </w:rPr>
        <w:tab/>
        <w:t xml:space="preserve">9. Ar </w:t>
      </w:r>
      <w:proofErr w:type="spellStart"/>
      <w:r w:rsidR="00C711F2">
        <w:rPr>
          <w:color w:val="000000"/>
        </w:rPr>
        <w:t>seniūnaičio</w:t>
      </w:r>
      <w:proofErr w:type="spellEnd"/>
      <w:r w:rsidRPr="00D30326">
        <w:rPr>
          <w:color w:val="000000"/>
        </w:rPr>
        <w:t xml:space="preserve"> gautos išmokos naudojamos pagal paskirtį, kontroliuoja savivaldybės administracijos Centralizuotos buhalterinės apskaitos skyrius ir savivaldybės kontrolierius.</w:t>
      </w:r>
    </w:p>
    <w:p w:rsidR="00A412A6" w:rsidRPr="00D30326" w:rsidRDefault="00A412A6" w:rsidP="00B577DC">
      <w:pPr>
        <w:tabs>
          <w:tab w:val="left" w:pos="454"/>
          <w:tab w:val="left" w:pos="720"/>
          <w:tab w:val="left" w:pos="1276"/>
        </w:tabs>
        <w:suppressAutoHyphens/>
        <w:ind w:firstLine="454"/>
        <w:jc w:val="both"/>
        <w:rPr>
          <w:color w:val="000000"/>
        </w:rPr>
      </w:pPr>
      <w:r w:rsidRPr="00D30326">
        <w:rPr>
          <w:color w:val="000000"/>
        </w:rPr>
        <w:tab/>
        <w:t xml:space="preserve">10. Jeigu nustatoma, kad </w:t>
      </w:r>
      <w:proofErr w:type="spellStart"/>
      <w:r w:rsidR="00C711F2">
        <w:rPr>
          <w:color w:val="000000"/>
        </w:rPr>
        <w:t>seniūnaičio</w:t>
      </w:r>
      <w:proofErr w:type="spellEnd"/>
      <w:r w:rsidRPr="00D30326">
        <w:rPr>
          <w:color w:val="000000"/>
        </w:rPr>
        <w:t xml:space="preserve"> pateikti dokumentai neatitinka Tvarkos nuostatų, Išmoka ar jo dalis nemokama.</w:t>
      </w:r>
    </w:p>
    <w:p w:rsidR="00A412A6" w:rsidRPr="00D30326" w:rsidRDefault="00A412A6" w:rsidP="00B577DC">
      <w:pPr>
        <w:tabs>
          <w:tab w:val="left" w:pos="720"/>
        </w:tabs>
        <w:suppressAutoHyphens/>
        <w:ind w:left="360" w:firstLine="454"/>
        <w:jc w:val="center"/>
        <w:rPr>
          <w:lang w:eastAsia="ar-SA"/>
        </w:rPr>
      </w:pPr>
      <w:r w:rsidRPr="00D30326">
        <w:rPr>
          <w:color w:val="000000"/>
        </w:rPr>
        <w:t>____________________________________________</w:t>
      </w:r>
    </w:p>
    <w:p w:rsidR="00A412A6" w:rsidRPr="00D30326" w:rsidRDefault="00A412A6" w:rsidP="00B577DC">
      <w:pPr>
        <w:tabs>
          <w:tab w:val="left" w:pos="720"/>
        </w:tabs>
        <w:suppressAutoHyphens/>
        <w:ind w:left="5040" w:firstLine="454"/>
        <w:jc w:val="both"/>
        <w:rPr>
          <w:sz w:val="20"/>
          <w:szCs w:val="20"/>
          <w:lang w:eastAsia="ar-SA"/>
        </w:rPr>
      </w:pPr>
    </w:p>
    <w:p w:rsidR="00A412A6" w:rsidRPr="00D30326" w:rsidRDefault="00A412A6" w:rsidP="00B577DC">
      <w:pPr>
        <w:tabs>
          <w:tab w:val="left" w:pos="720"/>
        </w:tabs>
        <w:suppressAutoHyphens/>
        <w:ind w:left="5040" w:firstLine="454"/>
        <w:jc w:val="both"/>
        <w:rPr>
          <w:sz w:val="20"/>
          <w:szCs w:val="20"/>
          <w:lang w:eastAsia="ar-SA"/>
        </w:rPr>
      </w:pPr>
    </w:p>
    <w:p w:rsidR="00C711F2" w:rsidRDefault="00C711F2" w:rsidP="00B577DC">
      <w:pPr>
        <w:tabs>
          <w:tab w:val="left" w:pos="720"/>
        </w:tabs>
        <w:suppressAutoHyphens/>
        <w:ind w:left="5040" w:firstLine="454"/>
        <w:jc w:val="both"/>
        <w:rPr>
          <w:sz w:val="20"/>
          <w:szCs w:val="20"/>
          <w:lang w:eastAsia="ar-SA"/>
        </w:rPr>
      </w:pPr>
    </w:p>
    <w:p w:rsidR="00FD07FD" w:rsidRDefault="00FD07FD" w:rsidP="00B577DC">
      <w:pPr>
        <w:tabs>
          <w:tab w:val="left" w:pos="720"/>
        </w:tabs>
        <w:suppressAutoHyphens/>
        <w:ind w:left="5040" w:firstLine="454"/>
        <w:jc w:val="both"/>
        <w:rPr>
          <w:sz w:val="20"/>
          <w:szCs w:val="20"/>
          <w:lang w:eastAsia="ar-SA"/>
        </w:rPr>
      </w:pPr>
    </w:p>
    <w:p w:rsidR="00C711F2" w:rsidRDefault="00C711F2" w:rsidP="00B577DC">
      <w:pPr>
        <w:tabs>
          <w:tab w:val="left" w:pos="720"/>
        </w:tabs>
        <w:suppressAutoHyphens/>
        <w:ind w:left="5040" w:firstLine="454"/>
        <w:jc w:val="both"/>
        <w:rPr>
          <w:sz w:val="20"/>
          <w:szCs w:val="20"/>
          <w:lang w:eastAsia="ar-SA"/>
        </w:rPr>
      </w:pPr>
    </w:p>
    <w:p w:rsidR="00D7438E" w:rsidRDefault="00D7438E" w:rsidP="00B577DC">
      <w:pPr>
        <w:tabs>
          <w:tab w:val="left" w:pos="720"/>
        </w:tabs>
        <w:suppressAutoHyphens/>
        <w:ind w:left="5040" w:firstLine="454"/>
        <w:jc w:val="both"/>
        <w:rPr>
          <w:sz w:val="20"/>
          <w:szCs w:val="20"/>
          <w:lang w:eastAsia="ar-SA"/>
        </w:rPr>
      </w:pPr>
    </w:p>
    <w:p w:rsidR="00FD07FD" w:rsidRDefault="00FD07FD" w:rsidP="00FD07FD">
      <w:pPr>
        <w:tabs>
          <w:tab w:val="left" w:pos="720"/>
        </w:tabs>
        <w:suppressAutoHyphens/>
        <w:ind w:left="5040" w:firstLine="63"/>
        <w:jc w:val="both"/>
        <w:rPr>
          <w:sz w:val="20"/>
          <w:szCs w:val="20"/>
          <w:lang w:eastAsia="ar-SA"/>
        </w:rPr>
      </w:pPr>
    </w:p>
    <w:p w:rsidR="00A412A6" w:rsidRPr="00D30326" w:rsidRDefault="00FD07FD" w:rsidP="00FD07FD">
      <w:pPr>
        <w:tabs>
          <w:tab w:val="left" w:pos="720"/>
        </w:tabs>
        <w:suppressAutoHyphens/>
        <w:ind w:left="5040" w:hanging="7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</w:t>
      </w:r>
      <w:r w:rsidR="00A412A6" w:rsidRPr="00D30326">
        <w:rPr>
          <w:sz w:val="20"/>
          <w:szCs w:val="20"/>
          <w:lang w:eastAsia="ar-SA"/>
        </w:rPr>
        <w:t xml:space="preserve">Išmokų, skirtų paslaugoms, susijusioms </w:t>
      </w:r>
      <w:proofErr w:type="spellStart"/>
      <w:r w:rsidR="00C711F2">
        <w:rPr>
          <w:sz w:val="20"/>
          <w:szCs w:val="20"/>
          <w:lang w:eastAsia="ar-SA"/>
        </w:rPr>
        <w:t>seniūnaičio</w:t>
      </w:r>
      <w:proofErr w:type="spellEnd"/>
      <w:r w:rsidR="00A412A6" w:rsidRPr="00D30326">
        <w:rPr>
          <w:sz w:val="20"/>
          <w:szCs w:val="20"/>
          <w:lang w:eastAsia="ar-SA"/>
        </w:rPr>
        <w:t xml:space="preserve"> veikla, apmokėti skyrimo ir atsiskaitymo tvarkos priedas</w:t>
      </w:r>
    </w:p>
    <w:p w:rsidR="00A412A6" w:rsidRPr="00D30326" w:rsidRDefault="00A412A6" w:rsidP="00B577DC">
      <w:pPr>
        <w:tabs>
          <w:tab w:val="left" w:pos="720"/>
        </w:tabs>
        <w:suppressAutoHyphens/>
        <w:ind w:firstLine="454"/>
        <w:jc w:val="both"/>
        <w:rPr>
          <w:lang w:eastAsia="ar-SA"/>
        </w:rPr>
      </w:pPr>
      <w:r w:rsidRPr="00D30326">
        <w:rPr>
          <w:lang w:eastAsia="ar-SA"/>
        </w:rPr>
        <w:t xml:space="preserve">   </w:t>
      </w:r>
    </w:p>
    <w:p w:rsidR="00A412A6" w:rsidRPr="00D30326" w:rsidRDefault="00A412A6" w:rsidP="00B577DC">
      <w:pPr>
        <w:tabs>
          <w:tab w:val="left" w:pos="720"/>
        </w:tabs>
        <w:suppressAutoHyphens/>
        <w:ind w:firstLine="454"/>
        <w:jc w:val="both"/>
        <w:rPr>
          <w:lang w:eastAsia="ar-SA"/>
        </w:rPr>
      </w:pPr>
    </w:p>
    <w:p w:rsidR="00A412A6" w:rsidRPr="00D30326" w:rsidRDefault="00C711F2" w:rsidP="00B577DC">
      <w:pPr>
        <w:tabs>
          <w:tab w:val="left" w:pos="720"/>
        </w:tabs>
        <w:suppressAutoHyphens/>
        <w:ind w:firstLine="454"/>
        <w:jc w:val="both"/>
        <w:rPr>
          <w:lang w:eastAsia="ar-SA"/>
        </w:rPr>
      </w:pPr>
      <w:proofErr w:type="spellStart"/>
      <w:r>
        <w:t>Seniūnaičio</w:t>
      </w:r>
      <w:proofErr w:type="spellEnd"/>
      <w:r>
        <w:t xml:space="preserve"> </w:t>
      </w:r>
      <w:r w:rsidR="00A412A6" w:rsidRPr="00D30326">
        <w:rPr>
          <w:lang w:eastAsia="ar-SA"/>
        </w:rPr>
        <w:t xml:space="preserve"> ............................................................................................................</w:t>
      </w:r>
    </w:p>
    <w:p w:rsidR="00A412A6" w:rsidRPr="00D30326" w:rsidRDefault="00A412A6" w:rsidP="00B577DC">
      <w:pPr>
        <w:tabs>
          <w:tab w:val="left" w:pos="720"/>
        </w:tabs>
        <w:ind w:left="360" w:firstLine="454"/>
        <w:jc w:val="center"/>
        <w:rPr>
          <w:bCs/>
          <w:sz w:val="20"/>
          <w:szCs w:val="20"/>
          <w:lang w:eastAsia="ar-SA"/>
        </w:rPr>
      </w:pPr>
      <w:r w:rsidRPr="00D30326">
        <w:rPr>
          <w:bCs/>
          <w:sz w:val="20"/>
          <w:szCs w:val="20"/>
          <w:lang w:eastAsia="ar-SA"/>
        </w:rPr>
        <w:t>(vardas, pavardė)</w:t>
      </w:r>
    </w:p>
    <w:p w:rsidR="00A412A6" w:rsidRPr="00D30326" w:rsidRDefault="00A412A6" w:rsidP="00B577DC">
      <w:pPr>
        <w:tabs>
          <w:tab w:val="left" w:pos="720"/>
        </w:tabs>
        <w:ind w:left="360" w:firstLine="454"/>
        <w:jc w:val="both"/>
        <w:rPr>
          <w:bCs/>
          <w:lang w:eastAsia="ar-SA"/>
        </w:rPr>
      </w:pPr>
    </w:p>
    <w:p w:rsidR="00A412A6" w:rsidRPr="00D30326" w:rsidRDefault="00A412A6" w:rsidP="00B577DC">
      <w:pPr>
        <w:tabs>
          <w:tab w:val="left" w:pos="720"/>
        </w:tabs>
        <w:ind w:left="360" w:firstLine="454"/>
        <w:jc w:val="both"/>
        <w:rPr>
          <w:bCs/>
          <w:lang w:eastAsia="ar-SA"/>
        </w:rPr>
      </w:pPr>
    </w:p>
    <w:p w:rsidR="00A412A6" w:rsidRPr="00D30326" w:rsidRDefault="00A412A6" w:rsidP="00B577DC">
      <w:pPr>
        <w:tabs>
          <w:tab w:val="left" w:pos="720"/>
        </w:tabs>
        <w:ind w:left="360" w:firstLine="454"/>
        <w:jc w:val="both"/>
        <w:rPr>
          <w:bCs/>
          <w:lang w:eastAsia="ar-SA"/>
        </w:rPr>
      </w:pPr>
    </w:p>
    <w:p w:rsidR="00A412A6" w:rsidRPr="00D30326" w:rsidRDefault="00A412A6" w:rsidP="00B577DC">
      <w:pPr>
        <w:tabs>
          <w:tab w:val="left" w:pos="720"/>
        </w:tabs>
        <w:ind w:firstLine="454"/>
        <w:jc w:val="center"/>
        <w:rPr>
          <w:b/>
          <w:iCs/>
          <w:color w:val="000000"/>
        </w:rPr>
      </w:pPr>
      <w:r w:rsidRPr="00D30326">
        <w:rPr>
          <w:b/>
          <w:iCs/>
          <w:color w:val="000000"/>
        </w:rPr>
        <w:t>IŠLAIDŲ APYSKAITA</w:t>
      </w:r>
    </w:p>
    <w:p w:rsidR="00A412A6" w:rsidRPr="00D30326" w:rsidRDefault="00A412A6" w:rsidP="00B577DC">
      <w:pPr>
        <w:tabs>
          <w:tab w:val="left" w:pos="720"/>
        </w:tabs>
        <w:ind w:firstLine="454"/>
        <w:jc w:val="center"/>
        <w:rPr>
          <w:b/>
          <w:iCs/>
          <w:color w:val="000000"/>
        </w:rPr>
      </w:pPr>
    </w:p>
    <w:p w:rsidR="00A412A6" w:rsidRDefault="00A412A6" w:rsidP="00B577DC">
      <w:pPr>
        <w:tabs>
          <w:tab w:val="left" w:pos="720"/>
        </w:tabs>
        <w:ind w:firstLine="454"/>
        <w:jc w:val="center"/>
      </w:pPr>
      <w:r w:rsidRPr="00D30326">
        <w:rPr>
          <w:iCs/>
          <w:color w:val="000000"/>
        </w:rPr>
        <w:t xml:space="preserve">Už 20..   m...........................  </w:t>
      </w:r>
      <w:r w:rsidRPr="00D30326">
        <w:t xml:space="preserve"> .... d.</w:t>
      </w:r>
    </w:p>
    <w:p w:rsidR="00C711F2" w:rsidRDefault="00C711F2" w:rsidP="00B577DC">
      <w:pPr>
        <w:tabs>
          <w:tab w:val="left" w:pos="720"/>
        </w:tabs>
        <w:ind w:firstLine="454"/>
        <w:jc w:val="center"/>
      </w:pPr>
    </w:p>
    <w:p w:rsidR="00C711F2" w:rsidRDefault="00C711F2" w:rsidP="00B577DC">
      <w:pPr>
        <w:tabs>
          <w:tab w:val="left" w:pos="720"/>
        </w:tabs>
        <w:ind w:firstLine="454"/>
        <w:jc w:val="center"/>
      </w:pPr>
    </w:p>
    <w:p w:rsidR="00C711F2" w:rsidRPr="00D30326" w:rsidRDefault="00C711F2" w:rsidP="00B577DC">
      <w:pPr>
        <w:tabs>
          <w:tab w:val="left" w:pos="720"/>
        </w:tabs>
        <w:ind w:firstLine="45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3677"/>
        <w:gridCol w:w="1971"/>
        <w:gridCol w:w="1971"/>
      </w:tblGrid>
      <w:tr w:rsidR="00A412A6" w:rsidRPr="00D30326" w:rsidTr="00C711F2">
        <w:tc>
          <w:tcPr>
            <w:tcW w:w="675" w:type="dxa"/>
          </w:tcPr>
          <w:p w:rsidR="00C711F2" w:rsidRPr="00D30326" w:rsidRDefault="00C711F2" w:rsidP="00C711F2">
            <w:pPr>
              <w:tabs>
                <w:tab w:val="left" w:pos="720"/>
              </w:tabs>
            </w:pPr>
            <w:r>
              <w:t>Eil. Nr.</w:t>
            </w:r>
          </w:p>
          <w:p w:rsidR="00C711F2" w:rsidRPr="00D30326" w:rsidRDefault="00C711F2" w:rsidP="00C711F2">
            <w:pPr>
              <w:tabs>
                <w:tab w:val="left" w:pos="720"/>
              </w:tabs>
              <w:ind w:firstLine="454"/>
            </w:pPr>
          </w:p>
          <w:p w:rsidR="00A412A6" w:rsidRPr="00D30326" w:rsidRDefault="00A412A6" w:rsidP="00C711F2">
            <w:pPr>
              <w:tabs>
                <w:tab w:val="left" w:pos="720"/>
              </w:tabs>
              <w:ind w:firstLine="454"/>
            </w:pPr>
          </w:p>
        </w:tc>
        <w:tc>
          <w:tcPr>
            <w:tcW w:w="1560" w:type="dxa"/>
          </w:tcPr>
          <w:p w:rsidR="00C711F2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Dokumento</w:t>
            </w:r>
          </w:p>
          <w:p w:rsidR="00C711F2" w:rsidRDefault="00C711F2" w:rsidP="00C711F2">
            <w:pPr>
              <w:tabs>
                <w:tab w:val="left" w:pos="720"/>
              </w:tabs>
              <w:jc w:val="center"/>
            </w:pPr>
            <w:r w:rsidRPr="00D30326">
              <w:t>I</w:t>
            </w:r>
            <w:r w:rsidR="00A412A6" w:rsidRPr="00D30326">
              <w:t>šrašymo</w:t>
            </w:r>
          </w:p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data</w:t>
            </w:r>
          </w:p>
        </w:tc>
        <w:tc>
          <w:tcPr>
            <w:tcW w:w="3677" w:type="dxa"/>
          </w:tcPr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Dokumento (PVM sąskaitos</w:t>
            </w:r>
          </w:p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faktūros, sąskaitos faktūros, kvito) serija ir Nr., kasos aparato</w:t>
            </w:r>
          </w:p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kvito (čekio) Nr.</w:t>
            </w:r>
          </w:p>
        </w:tc>
        <w:tc>
          <w:tcPr>
            <w:tcW w:w="1971" w:type="dxa"/>
          </w:tcPr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Prekių, paslaugų</w:t>
            </w:r>
          </w:p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pavadinimas</w:t>
            </w:r>
          </w:p>
        </w:tc>
        <w:tc>
          <w:tcPr>
            <w:tcW w:w="1971" w:type="dxa"/>
          </w:tcPr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 xml:space="preserve">Suma </w:t>
            </w:r>
            <w:proofErr w:type="spellStart"/>
            <w:r w:rsidRPr="00D30326">
              <w:t>Eur</w:t>
            </w:r>
            <w:proofErr w:type="spellEnd"/>
          </w:p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(patvirtinta</w:t>
            </w:r>
          </w:p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apmokėjimo</w:t>
            </w:r>
          </w:p>
          <w:p w:rsidR="00A412A6" w:rsidRPr="00D30326" w:rsidRDefault="00A412A6" w:rsidP="00C711F2">
            <w:pPr>
              <w:tabs>
                <w:tab w:val="left" w:pos="720"/>
              </w:tabs>
              <w:jc w:val="center"/>
            </w:pPr>
            <w:r w:rsidRPr="00D30326">
              <w:t>dokumentu)</w:t>
            </w:r>
          </w:p>
        </w:tc>
      </w:tr>
      <w:tr w:rsidR="00A412A6" w:rsidRPr="00D30326" w:rsidTr="00C711F2">
        <w:tc>
          <w:tcPr>
            <w:tcW w:w="675" w:type="dxa"/>
          </w:tcPr>
          <w:p w:rsidR="00A412A6" w:rsidRPr="00D30326" w:rsidRDefault="00A412A6" w:rsidP="00C711F2">
            <w:pPr>
              <w:tabs>
                <w:tab w:val="left" w:pos="720"/>
              </w:tabs>
              <w:ind w:firstLine="454"/>
              <w:jc w:val="center"/>
            </w:pPr>
          </w:p>
        </w:tc>
        <w:tc>
          <w:tcPr>
            <w:tcW w:w="1560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3677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</w:tr>
      <w:tr w:rsidR="00A412A6" w:rsidRPr="00D30326" w:rsidTr="00C711F2">
        <w:tc>
          <w:tcPr>
            <w:tcW w:w="675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560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3677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</w:tr>
      <w:tr w:rsidR="00A412A6" w:rsidRPr="00D30326" w:rsidTr="00C711F2">
        <w:tc>
          <w:tcPr>
            <w:tcW w:w="675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560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3677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</w:tr>
      <w:tr w:rsidR="00A412A6" w:rsidRPr="00D30326" w:rsidTr="00C711F2">
        <w:tc>
          <w:tcPr>
            <w:tcW w:w="675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560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3677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</w:tr>
      <w:tr w:rsidR="00A412A6" w:rsidRPr="00D30326" w:rsidTr="00C711F2">
        <w:tc>
          <w:tcPr>
            <w:tcW w:w="675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560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3677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</w:tr>
      <w:tr w:rsidR="00A412A6" w:rsidRPr="00D30326" w:rsidTr="00C711F2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3677" w:type="dxa"/>
            <w:tcBorders>
              <w:left w:val="nil"/>
              <w:bottom w:val="nil"/>
            </w:tcBorders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  <w:r w:rsidRPr="00D30326">
              <w:t>Iš viso</w:t>
            </w:r>
          </w:p>
        </w:tc>
        <w:tc>
          <w:tcPr>
            <w:tcW w:w="1971" w:type="dxa"/>
          </w:tcPr>
          <w:p w:rsidR="00A412A6" w:rsidRPr="00D30326" w:rsidRDefault="00A412A6" w:rsidP="00B577DC">
            <w:pPr>
              <w:tabs>
                <w:tab w:val="left" w:pos="720"/>
              </w:tabs>
              <w:ind w:firstLine="454"/>
              <w:jc w:val="both"/>
            </w:pPr>
          </w:p>
        </w:tc>
      </w:tr>
    </w:tbl>
    <w:p w:rsidR="00A412A6" w:rsidRPr="00D30326" w:rsidRDefault="00A412A6" w:rsidP="00B577DC">
      <w:pPr>
        <w:tabs>
          <w:tab w:val="left" w:pos="720"/>
        </w:tabs>
        <w:ind w:firstLine="454"/>
        <w:jc w:val="both"/>
      </w:pPr>
    </w:p>
    <w:p w:rsidR="00A412A6" w:rsidRPr="00D30326" w:rsidRDefault="00A412A6" w:rsidP="00B577DC">
      <w:pPr>
        <w:tabs>
          <w:tab w:val="left" w:pos="720"/>
        </w:tabs>
        <w:ind w:firstLine="454"/>
        <w:jc w:val="both"/>
      </w:pPr>
    </w:p>
    <w:p w:rsidR="00A412A6" w:rsidRPr="00D30326" w:rsidRDefault="00A412A6" w:rsidP="00B577DC">
      <w:pPr>
        <w:tabs>
          <w:tab w:val="left" w:pos="720"/>
        </w:tabs>
        <w:ind w:firstLine="454"/>
        <w:jc w:val="both"/>
      </w:pPr>
    </w:p>
    <w:p w:rsidR="00A412A6" w:rsidRPr="00D30326" w:rsidRDefault="00A412A6" w:rsidP="00B577DC">
      <w:pPr>
        <w:tabs>
          <w:tab w:val="left" w:pos="720"/>
        </w:tabs>
        <w:ind w:firstLine="454"/>
        <w:jc w:val="both"/>
      </w:pPr>
    </w:p>
    <w:p w:rsidR="00A412A6" w:rsidRPr="00D30326" w:rsidRDefault="00A412A6" w:rsidP="00B577DC">
      <w:pPr>
        <w:tabs>
          <w:tab w:val="left" w:pos="720"/>
        </w:tabs>
        <w:ind w:firstLine="454"/>
        <w:jc w:val="both"/>
      </w:pPr>
    </w:p>
    <w:p w:rsidR="00A412A6" w:rsidRPr="00D30326" w:rsidRDefault="00C711F2" w:rsidP="00B577DC">
      <w:pPr>
        <w:tabs>
          <w:tab w:val="left" w:pos="720"/>
        </w:tabs>
        <w:ind w:firstLine="454"/>
        <w:jc w:val="both"/>
      </w:pPr>
      <w:proofErr w:type="spellStart"/>
      <w:r>
        <w:rPr>
          <w:lang w:eastAsia="ar-SA"/>
        </w:rPr>
        <w:t>Seniūnaitis</w:t>
      </w:r>
      <w:proofErr w:type="spellEnd"/>
      <w:r w:rsidR="00A412A6" w:rsidRPr="00D30326">
        <w:t>..........</w:t>
      </w:r>
      <w:r w:rsidR="007A5FA9">
        <w:t>__________________</w:t>
      </w:r>
      <w:r w:rsidR="00A412A6" w:rsidRPr="00D30326">
        <w:t xml:space="preserve">   ........</w:t>
      </w:r>
      <w:r w:rsidR="007A5FA9">
        <w:t>_____________________________________</w:t>
      </w:r>
      <w:r w:rsidR="00A412A6" w:rsidRPr="00D30326">
        <w:t>..</w:t>
      </w:r>
    </w:p>
    <w:p w:rsidR="00A412A6" w:rsidRPr="007A5FA9" w:rsidRDefault="00A412A6" w:rsidP="00B577DC">
      <w:pPr>
        <w:tabs>
          <w:tab w:val="left" w:pos="720"/>
        </w:tabs>
        <w:ind w:left="2160" w:firstLine="454"/>
        <w:jc w:val="both"/>
        <w:rPr>
          <w:vertAlign w:val="superscript"/>
        </w:rPr>
      </w:pPr>
      <w:r w:rsidRPr="007A5FA9">
        <w:rPr>
          <w:vertAlign w:val="superscript"/>
        </w:rPr>
        <w:t>(parašas)</w:t>
      </w:r>
      <w:r w:rsidRPr="00D30326">
        <w:tab/>
      </w:r>
      <w:r w:rsidRPr="00D30326">
        <w:tab/>
      </w:r>
      <w:r w:rsidRPr="00D30326">
        <w:tab/>
      </w:r>
      <w:r w:rsidRPr="007A5FA9">
        <w:rPr>
          <w:vertAlign w:val="superscript"/>
        </w:rPr>
        <w:t>(vardas ir pavardė)</w:t>
      </w:r>
    </w:p>
    <w:p w:rsidR="00A412A6" w:rsidRPr="00D30326" w:rsidRDefault="00A412A6" w:rsidP="00B577DC">
      <w:pPr>
        <w:tabs>
          <w:tab w:val="left" w:pos="720"/>
        </w:tabs>
        <w:ind w:firstLine="454"/>
        <w:jc w:val="both"/>
      </w:pPr>
    </w:p>
    <w:p w:rsidR="00A412A6" w:rsidRPr="00D30326" w:rsidRDefault="00A412A6" w:rsidP="00B577DC">
      <w:pPr>
        <w:tabs>
          <w:tab w:val="left" w:pos="720"/>
        </w:tabs>
        <w:ind w:firstLine="454"/>
        <w:jc w:val="both"/>
      </w:pPr>
    </w:p>
    <w:p w:rsidR="007A5FA9" w:rsidRDefault="00A412A6" w:rsidP="007A5FA9">
      <w:pPr>
        <w:tabs>
          <w:tab w:val="left" w:pos="720"/>
        </w:tabs>
        <w:ind w:firstLine="454"/>
        <w:jc w:val="both"/>
      </w:pPr>
      <w:r w:rsidRPr="00D30326">
        <w:t>Ataskaitą</w:t>
      </w:r>
      <w:r w:rsidR="007A5FA9">
        <w:t xml:space="preserve"> </w:t>
      </w:r>
      <w:r w:rsidRPr="00D30326">
        <w:t xml:space="preserve">gavau </w:t>
      </w:r>
      <w:r w:rsidR="007A5FA9">
        <w:t>______________</w:t>
      </w:r>
      <w:r w:rsidRPr="00D30326">
        <w:t>.......</w:t>
      </w:r>
      <w:r w:rsidR="007A5FA9">
        <w:tab/>
        <w:t>_______________</w:t>
      </w:r>
      <w:r w:rsidRPr="00D30326">
        <w:t>.</w:t>
      </w:r>
      <w:r w:rsidR="007A5FA9">
        <w:t>______</w:t>
      </w:r>
    </w:p>
    <w:p w:rsidR="00A412A6" w:rsidRPr="007A5FA9" w:rsidRDefault="007A5FA9" w:rsidP="007A5FA9">
      <w:pPr>
        <w:tabs>
          <w:tab w:val="left" w:pos="720"/>
        </w:tabs>
        <w:ind w:firstLine="454"/>
        <w:jc w:val="both"/>
        <w:rPr>
          <w:vertAlign w:val="superscript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 w:rsidR="00A412A6" w:rsidRPr="007A5FA9">
        <w:rPr>
          <w:color w:val="000000"/>
          <w:vertAlign w:val="superscript"/>
        </w:rPr>
        <w:t>(gavimo data)</w:t>
      </w:r>
      <w:r w:rsidR="00A412A6" w:rsidRPr="007A5FA9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 w:rsidRPr="007A5FA9">
        <w:rPr>
          <w:color w:val="000000"/>
          <w:vertAlign w:val="superscript"/>
        </w:rPr>
        <w:t>(p</w:t>
      </w:r>
      <w:r w:rsidR="00A412A6" w:rsidRPr="007A5FA9">
        <w:rPr>
          <w:color w:val="000000"/>
          <w:vertAlign w:val="superscript"/>
        </w:rPr>
        <w:t>arašas, pareigos, vardas ir pavardė)</w:t>
      </w: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</w:p>
    <w:p w:rsidR="007A5FA9" w:rsidRDefault="007A5FA9" w:rsidP="00B577DC">
      <w:pPr>
        <w:tabs>
          <w:tab w:val="left" w:pos="720"/>
        </w:tabs>
        <w:suppressAutoHyphens/>
        <w:ind w:firstLine="454"/>
        <w:jc w:val="right"/>
        <w:rPr>
          <w:lang w:eastAsia="ar-SA"/>
        </w:rPr>
      </w:pPr>
      <w:bookmarkStart w:id="0" w:name="_GoBack"/>
      <w:bookmarkEnd w:id="0"/>
    </w:p>
    <w:sectPr w:rsidR="007A5FA9" w:rsidSect="004B1D35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5A2"/>
    <w:multiLevelType w:val="hybridMultilevel"/>
    <w:tmpl w:val="352C5FBA"/>
    <w:lvl w:ilvl="0" w:tplc="C2ACC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A0"/>
    <w:rsid w:val="00097330"/>
    <w:rsid w:val="000C559B"/>
    <w:rsid w:val="001154AA"/>
    <w:rsid w:val="001371D4"/>
    <w:rsid w:val="001D7E3F"/>
    <w:rsid w:val="00202A0E"/>
    <w:rsid w:val="002041A4"/>
    <w:rsid w:val="002302CE"/>
    <w:rsid w:val="0027344F"/>
    <w:rsid w:val="002F03DC"/>
    <w:rsid w:val="0031575C"/>
    <w:rsid w:val="00350885"/>
    <w:rsid w:val="0035287D"/>
    <w:rsid w:val="00371FEE"/>
    <w:rsid w:val="00392409"/>
    <w:rsid w:val="0039583D"/>
    <w:rsid w:val="003B7C14"/>
    <w:rsid w:val="0042026F"/>
    <w:rsid w:val="00430EFE"/>
    <w:rsid w:val="00453D5A"/>
    <w:rsid w:val="00476041"/>
    <w:rsid w:val="004B1D35"/>
    <w:rsid w:val="004D3DBA"/>
    <w:rsid w:val="0057692A"/>
    <w:rsid w:val="0059418F"/>
    <w:rsid w:val="005C70CA"/>
    <w:rsid w:val="005E35EE"/>
    <w:rsid w:val="005F73C0"/>
    <w:rsid w:val="006D1E09"/>
    <w:rsid w:val="006F74A0"/>
    <w:rsid w:val="007854BB"/>
    <w:rsid w:val="007A5FA9"/>
    <w:rsid w:val="00853C61"/>
    <w:rsid w:val="00862D65"/>
    <w:rsid w:val="00870575"/>
    <w:rsid w:val="0088734A"/>
    <w:rsid w:val="00940EE6"/>
    <w:rsid w:val="00966678"/>
    <w:rsid w:val="009E503F"/>
    <w:rsid w:val="00A412A6"/>
    <w:rsid w:val="00A90197"/>
    <w:rsid w:val="00AE414B"/>
    <w:rsid w:val="00B577DC"/>
    <w:rsid w:val="00BC30BC"/>
    <w:rsid w:val="00C456D7"/>
    <w:rsid w:val="00C711F2"/>
    <w:rsid w:val="00CB0AFB"/>
    <w:rsid w:val="00CB2796"/>
    <w:rsid w:val="00CB72A2"/>
    <w:rsid w:val="00D7438E"/>
    <w:rsid w:val="00DA621B"/>
    <w:rsid w:val="00E9327D"/>
    <w:rsid w:val="00E97D8D"/>
    <w:rsid w:val="00EC1E1E"/>
    <w:rsid w:val="00EF7A41"/>
    <w:rsid w:val="00F01DD1"/>
    <w:rsid w:val="00F125BF"/>
    <w:rsid w:val="00F937EB"/>
    <w:rsid w:val="00FD07FD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35287D"/>
    <w:pPr>
      <w:jc w:val="both"/>
    </w:pPr>
    <w:rPr>
      <w:lang w:eastAsia="en-US"/>
    </w:rPr>
  </w:style>
  <w:style w:type="character" w:customStyle="1" w:styleId="PagrindinistekstasDiagrama">
    <w:name w:val="Pagrindinis tekstas Diagrama"/>
    <w:link w:val="Pagrindinistekstas"/>
    <w:rsid w:val="0035287D"/>
    <w:rPr>
      <w:sz w:val="24"/>
      <w:szCs w:val="24"/>
      <w:lang w:val="lt-LT" w:eastAsia="en-US"/>
    </w:rPr>
  </w:style>
  <w:style w:type="paragraph" w:styleId="Antrats">
    <w:name w:val="header"/>
    <w:basedOn w:val="prastasis"/>
    <w:link w:val="AntratsDiagrama"/>
    <w:uiPriority w:val="99"/>
    <w:rsid w:val="0035287D"/>
    <w:pPr>
      <w:widowControl w:val="0"/>
      <w:tabs>
        <w:tab w:val="center" w:pos="4153"/>
        <w:tab w:val="right" w:pos="8306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ntratsDiagrama">
    <w:name w:val="Antraštės Diagrama"/>
    <w:link w:val="Antrats"/>
    <w:uiPriority w:val="99"/>
    <w:rsid w:val="0035287D"/>
    <w:rPr>
      <w:rFonts w:eastAsia="Lucida Sans Unicode" w:cs="Mangal"/>
      <w:kern w:val="1"/>
      <w:sz w:val="24"/>
      <w:szCs w:val="24"/>
      <w:lang w:val="lt-LT" w:eastAsia="hi-IN" w:bidi="hi-IN"/>
    </w:rPr>
  </w:style>
  <w:style w:type="paragraph" w:customStyle="1" w:styleId="Default">
    <w:name w:val="Default"/>
    <w:uiPriority w:val="99"/>
    <w:rsid w:val="0035287D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35287D"/>
    <w:pPr>
      <w:ind w:left="720"/>
      <w:contextualSpacing/>
    </w:pPr>
    <w:rPr>
      <w:sz w:val="20"/>
      <w:szCs w:val="20"/>
      <w:lang w:eastAsia="en-US"/>
    </w:rPr>
  </w:style>
  <w:style w:type="character" w:customStyle="1" w:styleId="apple-converted-space">
    <w:name w:val="apple-converted-space"/>
    <w:rsid w:val="0035287D"/>
  </w:style>
  <w:style w:type="character" w:styleId="Hipersaitas">
    <w:name w:val="Hyperlink"/>
    <w:rsid w:val="0035287D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412A6"/>
    <w:pPr>
      <w:spacing w:before="100" w:beforeAutospacing="1" w:after="100" w:afterAutospacing="1"/>
    </w:pPr>
    <w:rPr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A412A6"/>
    <w:rPr>
      <w:sz w:val="24"/>
      <w:szCs w:val="24"/>
      <w:lang w:val="en-US" w:eastAsia="en-US"/>
    </w:rPr>
  </w:style>
  <w:style w:type="paragraph" w:customStyle="1" w:styleId="Sraopastraipa11">
    <w:name w:val="Sąrašo pastraipa11"/>
    <w:basedOn w:val="prastasis"/>
    <w:uiPriority w:val="99"/>
    <w:rsid w:val="00A412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35287D"/>
    <w:pPr>
      <w:jc w:val="both"/>
    </w:pPr>
    <w:rPr>
      <w:lang w:eastAsia="en-US"/>
    </w:rPr>
  </w:style>
  <w:style w:type="character" w:customStyle="1" w:styleId="PagrindinistekstasDiagrama">
    <w:name w:val="Pagrindinis tekstas Diagrama"/>
    <w:link w:val="Pagrindinistekstas"/>
    <w:rsid w:val="0035287D"/>
    <w:rPr>
      <w:sz w:val="24"/>
      <w:szCs w:val="24"/>
      <w:lang w:val="lt-LT" w:eastAsia="en-US"/>
    </w:rPr>
  </w:style>
  <w:style w:type="paragraph" w:styleId="Antrats">
    <w:name w:val="header"/>
    <w:basedOn w:val="prastasis"/>
    <w:link w:val="AntratsDiagrama"/>
    <w:uiPriority w:val="99"/>
    <w:rsid w:val="0035287D"/>
    <w:pPr>
      <w:widowControl w:val="0"/>
      <w:tabs>
        <w:tab w:val="center" w:pos="4153"/>
        <w:tab w:val="right" w:pos="8306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ntratsDiagrama">
    <w:name w:val="Antraštės Diagrama"/>
    <w:link w:val="Antrats"/>
    <w:uiPriority w:val="99"/>
    <w:rsid w:val="0035287D"/>
    <w:rPr>
      <w:rFonts w:eastAsia="Lucida Sans Unicode" w:cs="Mangal"/>
      <w:kern w:val="1"/>
      <w:sz w:val="24"/>
      <w:szCs w:val="24"/>
      <w:lang w:val="lt-LT" w:eastAsia="hi-IN" w:bidi="hi-IN"/>
    </w:rPr>
  </w:style>
  <w:style w:type="paragraph" w:customStyle="1" w:styleId="Default">
    <w:name w:val="Default"/>
    <w:uiPriority w:val="99"/>
    <w:rsid w:val="0035287D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35287D"/>
    <w:pPr>
      <w:ind w:left="720"/>
      <w:contextualSpacing/>
    </w:pPr>
    <w:rPr>
      <w:sz w:val="20"/>
      <w:szCs w:val="20"/>
      <w:lang w:eastAsia="en-US"/>
    </w:rPr>
  </w:style>
  <w:style w:type="character" w:customStyle="1" w:styleId="apple-converted-space">
    <w:name w:val="apple-converted-space"/>
    <w:rsid w:val="0035287D"/>
  </w:style>
  <w:style w:type="character" w:styleId="Hipersaitas">
    <w:name w:val="Hyperlink"/>
    <w:rsid w:val="0035287D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412A6"/>
    <w:pPr>
      <w:spacing w:before="100" w:beforeAutospacing="1" w:after="100" w:afterAutospacing="1"/>
    </w:pPr>
    <w:rPr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A412A6"/>
    <w:rPr>
      <w:sz w:val="24"/>
      <w:szCs w:val="24"/>
      <w:lang w:val="en-US" w:eastAsia="en-US"/>
    </w:rPr>
  </w:style>
  <w:style w:type="paragraph" w:customStyle="1" w:styleId="Sraopastraipa11">
    <w:name w:val="Sąrašo pastraipa11"/>
    <w:basedOn w:val="prastasis"/>
    <w:uiPriority w:val="99"/>
    <w:rsid w:val="00A412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Registras</dc:creator>
  <cp:lastModifiedBy>Jurgita Jurkonyte</cp:lastModifiedBy>
  <cp:revision>2</cp:revision>
  <cp:lastPrinted>2018-03-29T13:44:00Z</cp:lastPrinted>
  <dcterms:created xsi:type="dcterms:W3CDTF">2018-03-29T13:45:00Z</dcterms:created>
  <dcterms:modified xsi:type="dcterms:W3CDTF">2018-03-29T13:45:00Z</dcterms:modified>
</cp:coreProperties>
</file>