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3CBD3F33"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8A4419">
        <w:rPr>
          <w:sz w:val="24"/>
          <w:szCs w:val="24"/>
          <w:lang w:val="lt-LT"/>
        </w:rPr>
        <w:t>133</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67C9ABEE" w:rsidR="00BA6E68" w:rsidRPr="00860A09" w:rsidRDefault="00D51B37" w:rsidP="008A4419">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C00A7D">
        <w:rPr>
          <w:b/>
          <w:sz w:val="24"/>
          <w:lang w:val="lt-LT"/>
        </w:rPr>
        <w:t>uždaroji akcinė bendrovė „Gimtasis Rokiškis“</w:t>
      </w:r>
      <w:r w:rsidR="004262B4" w:rsidRPr="00525188">
        <w:rPr>
          <w:b/>
          <w:sz w:val="24"/>
          <w:lang w:val="lt-LT"/>
        </w:rPr>
        <w:t xml:space="preserve">, </w:t>
      </w:r>
      <w:r w:rsidR="00C00A7D">
        <w:rPr>
          <w:b/>
          <w:sz w:val="24"/>
          <w:szCs w:val="24"/>
          <w:lang w:val="lt-LT"/>
        </w:rPr>
        <w:t>įmonės</w:t>
      </w:r>
      <w:r w:rsidR="00964EB7" w:rsidRPr="00525188">
        <w:rPr>
          <w:b/>
          <w:sz w:val="24"/>
          <w:szCs w:val="24"/>
          <w:lang w:val="lt-LT"/>
        </w:rPr>
        <w:t xml:space="preserve"> kodas </w:t>
      </w:r>
      <w:r w:rsidR="00C00A7D">
        <w:rPr>
          <w:b/>
          <w:sz w:val="24"/>
          <w:szCs w:val="24"/>
          <w:lang w:val="lt-LT"/>
        </w:rPr>
        <w:t>173030846</w:t>
      </w:r>
      <w:r w:rsidR="00964EB7" w:rsidRPr="00525188">
        <w:rPr>
          <w:b/>
          <w:sz w:val="24"/>
          <w:szCs w:val="24"/>
          <w:lang w:val="lt-LT"/>
        </w:rPr>
        <w:t xml:space="preserve">, </w:t>
      </w:r>
      <w:r w:rsidR="00DB78B9">
        <w:rPr>
          <w:sz w:val="24"/>
          <w:szCs w:val="24"/>
          <w:lang w:val="lt-LT"/>
        </w:rPr>
        <w:t>buveinės adresas</w:t>
      </w:r>
      <w:r w:rsidR="0012200F">
        <w:rPr>
          <w:sz w:val="24"/>
          <w:szCs w:val="24"/>
          <w:lang w:val="lt-LT"/>
        </w:rPr>
        <w:t xml:space="preserve"> </w:t>
      </w:r>
      <w:r w:rsidR="00DB78B9">
        <w:rPr>
          <w:sz w:val="24"/>
          <w:szCs w:val="24"/>
          <w:lang w:val="lt-LT"/>
        </w:rPr>
        <w:t xml:space="preserve">Rokiškis, Nepriklausomybės a. 22, </w:t>
      </w:r>
      <w:r w:rsidR="00137C52" w:rsidRPr="00137C52">
        <w:rPr>
          <w:sz w:val="24"/>
          <w:lang w:val="lt-LT"/>
        </w:rPr>
        <w:t xml:space="preserve">atstovaujama </w:t>
      </w:r>
      <w:r w:rsidR="00137C52">
        <w:rPr>
          <w:sz w:val="24"/>
          <w:lang w:val="lt-LT"/>
        </w:rPr>
        <w:t>redaktoriaus Simono Tuskos</w:t>
      </w:r>
      <w:r w:rsidR="00137C52" w:rsidRPr="00137C52">
        <w:rPr>
          <w:sz w:val="24"/>
          <w:lang w:val="lt-LT"/>
        </w:rPr>
        <w:t>, veikiančio pagal bendrovės įstatus</w:t>
      </w:r>
      <w:r w:rsidR="000C6296">
        <w:rPr>
          <w:sz w:val="24"/>
          <w:lang w:val="lt-LT"/>
        </w:rPr>
        <w:t>,</w:t>
      </w:r>
      <w:r w:rsidR="00137C52" w:rsidRPr="00137C52">
        <w:rPr>
          <w:color w:val="FF0000"/>
          <w:sz w:val="24"/>
          <w:lang w:val="lt-LT"/>
        </w:rPr>
        <w:t xml:space="preserve"> </w:t>
      </w:r>
      <w:r w:rsidR="00137C52" w:rsidRPr="00137C52">
        <w:rPr>
          <w:sz w:val="24"/>
          <w:szCs w:val="24"/>
          <w:lang w:val="lt-LT"/>
        </w:rPr>
        <w:t>toliau</w:t>
      </w:r>
      <w:r w:rsidR="00137C52">
        <w:rPr>
          <w:sz w:val="24"/>
          <w:szCs w:val="24"/>
          <w:lang w:val="lt-LT"/>
        </w:rPr>
        <w:t xml:space="preserve"> vadinama Nuomininku</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434F0B9B" w:rsidR="008C2BDE" w:rsidRPr="008C2BDE" w:rsidRDefault="00CF0E09" w:rsidP="008A4419">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0,14</w:t>
      </w:r>
      <w:r w:rsidR="00C85162">
        <w:rPr>
          <w:bCs/>
          <w:sz w:val="24"/>
          <w:szCs w:val="24"/>
          <w:lang w:val="lt-LT"/>
        </w:rPr>
        <w:t>47</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žemės sklypo, kadastro Nr. 7375/00</w:t>
      </w:r>
      <w:r w:rsidR="008C2BDE">
        <w:rPr>
          <w:sz w:val="24"/>
          <w:lang w:val="lt-LT"/>
        </w:rPr>
        <w:t>1</w:t>
      </w:r>
      <w:r w:rsidR="00C85162">
        <w:rPr>
          <w:sz w:val="24"/>
          <w:lang w:val="lt-LT"/>
        </w:rPr>
        <w:t>6</w:t>
      </w:r>
      <w:r w:rsidR="008C2BDE" w:rsidRPr="008C2BDE">
        <w:rPr>
          <w:sz w:val="24"/>
          <w:lang w:val="lt-LT"/>
        </w:rPr>
        <w:t>:</w:t>
      </w:r>
      <w:r w:rsidR="00C85162">
        <w:rPr>
          <w:sz w:val="24"/>
          <w:lang w:val="lt-LT"/>
        </w:rPr>
        <w:t>56</w:t>
      </w:r>
      <w:r w:rsidR="008C2BDE" w:rsidRPr="008C2BDE">
        <w:rPr>
          <w:sz w:val="24"/>
          <w:lang w:val="lt-LT"/>
        </w:rPr>
        <w:t xml:space="preserve"> (unikalus Nr. </w:t>
      </w:r>
      <w:r w:rsidR="008C2BDE">
        <w:rPr>
          <w:sz w:val="24"/>
          <w:lang w:val="lt-LT"/>
        </w:rPr>
        <w:t>4400-</w:t>
      </w:r>
      <w:r w:rsidR="00C85162">
        <w:rPr>
          <w:sz w:val="24"/>
          <w:lang w:val="lt-LT"/>
        </w:rPr>
        <w:t>0066-0842</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C85162">
        <w:rPr>
          <w:bCs/>
          <w:sz w:val="24"/>
          <w:lang w:val="lt-LT"/>
        </w:rPr>
        <w:t xml:space="preserve">Nepriklausomybės a. </w:t>
      </w:r>
      <w:r w:rsidR="008C2BDE" w:rsidRPr="008C2BDE">
        <w:rPr>
          <w:bCs/>
          <w:sz w:val="24"/>
          <w:lang w:val="lt-LT"/>
        </w:rPr>
        <w:t xml:space="preserve"> </w:t>
      </w:r>
      <w:r w:rsidR="00C85162">
        <w:rPr>
          <w:bCs/>
          <w:sz w:val="24"/>
          <w:lang w:val="lt-LT"/>
        </w:rPr>
        <w:t>22</w:t>
      </w:r>
      <w:r w:rsidR="008C2BDE" w:rsidRPr="008C2BDE">
        <w:rPr>
          <w:bCs/>
          <w:sz w:val="24"/>
          <w:lang w:val="lt-LT"/>
        </w:rPr>
        <w:t>, 0,</w:t>
      </w:r>
      <w:r w:rsidR="00A91063">
        <w:rPr>
          <w:bCs/>
          <w:sz w:val="24"/>
          <w:lang w:val="lt-LT"/>
        </w:rPr>
        <w:t>0</w:t>
      </w:r>
      <w:r w:rsidR="00C85162">
        <w:rPr>
          <w:bCs/>
          <w:sz w:val="24"/>
          <w:lang w:val="lt-LT"/>
        </w:rPr>
        <w:t>07</w:t>
      </w:r>
      <w:r w:rsidR="00420212">
        <w:rPr>
          <w:bCs/>
          <w:sz w:val="24"/>
          <w:lang w:val="lt-LT"/>
        </w:rPr>
        <w:t>2</w:t>
      </w:r>
      <w:r w:rsidR="008C2BDE" w:rsidRPr="008C2BDE">
        <w:rPr>
          <w:bCs/>
          <w:sz w:val="24"/>
          <w:lang w:val="lt-LT"/>
        </w:rPr>
        <w:t xml:space="preserve"> ha dalį.</w:t>
      </w:r>
      <w:r w:rsidR="008C2BDE" w:rsidRPr="008C2BDE">
        <w:rPr>
          <w:b/>
          <w:sz w:val="24"/>
          <w:lang w:val="lt-LT"/>
        </w:rPr>
        <w:t xml:space="preserve"> </w:t>
      </w:r>
    </w:p>
    <w:p w14:paraId="44CC0DE3" w14:textId="54240BD4" w:rsidR="00CF0E09" w:rsidRPr="006923DA" w:rsidRDefault="00CF0E09" w:rsidP="008A4419">
      <w:pPr>
        <w:ind w:firstLine="851"/>
        <w:jc w:val="both"/>
        <w:rPr>
          <w:caps/>
          <w:sz w:val="24"/>
          <w:szCs w:val="24"/>
          <w:lang w:val="lt-LT"/>
        </w:rPr>
      </w:pPr>
      <w:r w:rsidRPr="00CF0E09">
        <w:rPr>
          <w:rFonts w:eastAsia="Calibri"/>
          <w:sz w:val="24"/>
          <w:szCs w:val="24"/>
          <w:lang w:val="lt-LT"/>
        </w:rPr>
        <w:t>2. Žemės sklyp</w:t>
      </w:r>
      <w:r w:rsidR="002E34C0">
        <w:rPr>
          <w:rFonts w:eastAsia="Calibri"/>
          <w:sz w:val="24"/>
          <w:szCs w:val="24"/>
          <w:lang w:val="lt-LT"/>
        </w:rPr>
        <w:t>o dalis</w:t>
      </w:r>
      <w:r w:rsidRPr="00CF0E09">
        <w:rPr>
          <w:rFonts w:eastAsia="Calibri"/>
          <w:sz w:val="24"/>
          <w:szCs w:val="24"/>
          <w:lang w:val="lt-LT"/>
        </w:rPr>
        <w:t xml:space="preserve"> išnuomojama </w:t>
      </w:r>
      <w:r w:rsidR="00882E28">
        <w:rPr>
          <w:rFonts w:eastAsia="Calibri"/>
          <w:b/>
          <w:bCs/>
          <w:sz w:val="24"/>
          <w:szCs w:val="24"/>
          <w:lang w:val="lt-LT"/>
        </w:rPr>
        <w:t>39</w:t>
      </w:r>
      <w:r w:rsidRPr="00CF0E09">
        <w:rPr>
          <w:rFonts w:eastAsia="Calibri"/>
          <w:b/>
          <w:sz w:val="24"/>
          <w:szCs w:val="24"/>
          <w:lang w:val="lt-LT"/>
        </w:rPr>
        <w:t xml:space="preserve"> (</w:t>
      </w:r>
      <w:r w:rsidR="00882E28">
        <w:rPr>
          <w:rFonts w:eastAsia="Calibri"/>
          <w:b/>
          <w:sz w:val="24"/>
          <w:szCs w:val="24"/>
          <w:lang w:val="lt-LT"/>
        </w:rPr>
        <w:t>trisdešimt dev</w:t>
      </w:r>
      <w:r w:rsidR="00BF7D3F">
        <w:rPr>
          <w:rFonts w:eastAsia="Calibri"/>
          <w:b/>
          <w:sz w:val="24"/>
          <w:szCs w:val="24"/>
          <w:lang w:val="lt-LT"/>
        </w:rPr>
        <w:t>yneriems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32A1616E" w:rsidR="00EF032D" w:rsidRDefault="001B32F9" w:rsidP="008A4419">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w:t>
      </w:r>
      <w:r w:rsidR="005F6BC8">
        <w:rPr>
          <w:sz w:val="24"/>
          <w:szCs w:val="24"/>
          <w:lang w:val="lt-LT"/>
        </w:rPr>
        <w:t>kita</w:t>
      </w:r>
      <w:r w:rsidR="006F0C5A">
        <w:rPr>
          <w:sz w:val="24"/>
          <w:szCs w:val="24"/>
          <w:lang w:val="lt-LT"/>
        </w:rPr>
        <w:t>.</w:t>
      </w:r>
    </w:p>
    <w:p w14:paraId="66692445" w14:textId="77777777" w:rsidR="00BF240E" w:rsidRPr="002D6F81" w:rsidRDefault="00F23453" w:rsidP="008A4419">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8A4419">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0262EAB5" w:rsidR="00F23453" w:rsidRPr="000570F2" w:rsidRDefault="00F23453" w:rsidP="008A4419">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799E7D94" w:rsidR="00F23453" w:rsidRPr="00F23453" w:rsidRDefault="00F23453" w:rsidP="008A4419">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5F4DACC8" w:rsidR="00CF3B8D" w:rsidRPr="0094381C" w:rsidRDefault="00F23453" w:rsidP="008A4419">
      <w:pPr>
        <w:ind w:firstLine="851"/>
        <w:jc w:val="both"/>
        <w:rPr>
          <w:sz w:val="24"/>
          <w:szCs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4F8A7200" w14:textId="49639C9A" w:rsidR="001A6980" w:rsidRPr="001A6980" w:rsidRDefault="00C47182" w:rsidP="008A4419">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r w:rsidR="001A6980">
        <w:rPr>
          <w:sz w:val="24"/>
          <w:szCs w:val="24"/>
          <w:lang w:val="en-GB"/>
        </w:rPr>
        <w:t xml:space="preserve"> </w:t>
      </w:r>
      <w:r w:rsidRPr="0024020E">
        <w:rPr>
          <w:sz w:val="24"/>
          <w:szCs w:val="24"/>
          <w:lang w:val="lt-LT"/>
        </w:rPr>
        <w:t xml:space="preserve">Žemės sklypui (jo daliai) taikomos specialiosios žemės naudojimo sąlygos, nurodytos Nekilnojamojo turto registro duomenų bazės </w:t>
      </w:r>
      <w:r w:rsidR="001A6980" w:rsidRPr="001A6980">
        <w:rPr>
          <w:sz w:val="24"/>
          <w:szCs w:val="24"/>
          <w:lang w:val="en-GB"/>
        </w:rPr>
        <w:t>išrašo skiltyse ,,Žymos“ ir ,,Duomenys apie įregistruotas teritorijas, kuriose taikomos specialiosios žemės naudojimo sąlygos”.</w:t>
      </w:r>
    </w:p>
    <w:p w14:paraId="54CE4E59" w14:textId="2771CD98" w:rsidR="001B32F9" w:rsidRPr="0014366D" w:rsidRDefault="00E10DA0" w:rsidP="008A4419">
      <w:pPr>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8A4419">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3D73FC80" w:rsidR="005C0F1F" w:rsidRDefault="006F6D6D" w:rsidP="008A4419">
      <w:pPr>
        <w:ind w:firstLine="851"/>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B11B8">
        <w:rPr>
          <w:bCs/>
          <w:sz w:val="24"/>
          <w:szCs w:val="24"/>
        </w:rPr>
        <w:t>46</w:t>
      </w:r>
      <w:r w:rsidR="000D6633">
        <w:rPr>
          <w:bCs/>
          <w:sz w:val="24"/>
          <w:szCs w:val="24"/>
        </w:rPr>
        <w:t>6</w:t>
      </w:r>
      <w:r w:rsidR="008C50E1" w:rsidRPr="008C50E1">
        <w:rPr>
          <w:sz w:val="24"/>
          <w:szCs w:val="24"/>
          <w:lang w:val="lt-LT"/>
        </w:rPr>
        <w:t xml:space="preserve"> Eur (</w:t>
      </w:r>
      <w:r w:rsidR="000D6633">
        <w:rPr>
          <w:sz w:val="24"/>
          <w:szCs w:val="24"/>
          <w:lang w:val="lt-LT"/>
        </w:rPr>
        <w:t>keturi</w:t>
      </w:r>
      <w:r w:rsidR="0002226D">
        <w:rPr>
          <w:sz w:val="24"/>
          <w:szCs w:val="24"/>
          <w:lang w:val="lt-LT"/>
        </w:rPr>
        <w:t xml:space="preserve"> </w:t>
      </w:r>
      <w:r w:rsidR="005B11B8">
        <w:rPr>
          <w:sz w:val="24"/>
          <w:szCs w:val="24"/>
          <w:lang w:val="lt-LT"/>
        </w:rPr>
        <w:t>šimtai</w:t>
      </w:r>
      <w:r w:rsidR="0002226D">
        <w:rPr>
          <w:sz w:val="24"/>
          <w:szCs w:val="24"/>
          <w:lang w:val="lt-LT"/>
        </w:rPr>
        <w:t xml:space="preserve"> </w:t>
      </w:r>
      <w:r w:rsidR="005B11B8">
        <w:rPr>
          <w:sz w:val="24"/>
          <w:szCs w:val="24"/>
          <w:lang w:val="lt-LT"/>
        </w:rPr>
        <w:t>šeš</w:t>
      </w:r>
      <w:r w:rsidR="000D6633">
        <w:rPr>
          <w:sz w:val="24"/>
          <w:szCs w:val="24"/>
          <w:lang w:val="lt-LT"/>
        </w:rPr>
        <w:t>iasdešimt šeši</w:t>
      </w:r>
      <w:r w:rsidR="00120A85">
        <w:rPr>
          <w:sz w:val="24"/>
          <w:szCs w:val="24"/>
          <w:lang w:val="lt-LT"/>
        </w:rPr>
        <w:t xml:space="preserve"> eur</w:t>
      </w:r>
      <w:r w:rsidR="000D6633">
        <w:rPr>
          <w:sz w:val="24"/>
          <w:szCs w:val="24"/>
          <w:lang w:val="lt-LT"/>
        </w:rPr>
        <w:t>ai</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8A4419">
      <w:pPr>
        <w:ind w:firstLine="851"/>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28EE9BBA" w:rsidR="00B212C7" w:rsidRPr="00B212C7" w:rsidRDefault="005614C8" w:rsidP="008A4419">
      <w:pPr>
        <w:widowControl w:val="0"/>
        <w:tabs>
          <w:tab w:val="right" w:leader="underscore" w:pos="9072"/>
        </w:tabs>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5E185E6A" w:rsidR="008F57F3" w:rsidRPr="008F57F3" w:rsidRDefault="008F57F3" w:rsidP="008A4419">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4E2AAF41" w:rsidR="00B212C7" w:rsidRPr="00B212C7" w:rsidRDefault="008F57F3" w:rsidP="008A4419">
      <w:pPr>
        <w:widowControl w:val="0"/>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27DFF46B" w:rsidR="00B212C7" w:rsidRPr="00B212C7" w:rsidRDefault="008F57F3" w:rsidP="008A4419">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128562FE" w:rsidR="008F57F3" w:rsidRPr="00894623" w:rsidRDefault="008F57F3" w:rsidP="008A4419">
      <w:pPr>
        <w:widowControl w:val="0"/>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75468F96" w:rsidR="00CE144B" w:rsidRPr="00CE144B" w:rsidRDefault="008F57F3" w:rsidP="008A4419">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8A4419">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8A4419">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8A4419">
      <w:pPr>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6B9AA568" w:rsidR="00C5199E" w:rsidRPr="0094381C" w:rsidRDefault="008F57F3" w:rsidP="008A4419">
      <w:pPr>
        <w:tabs>
          <w:tab w:val="left" w:pos="851"/>
          <w:tab w:val="left" w:pos="1418"/>
          <w:tab w:val="left" w:pos="1843"/>
          <w:tab w:val="left" w:pos="1985"/>
          <w:tab w:val="right" w:leader="underscore" w:pos="9072"/>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659935D0" w:rsidR="00B45579" w:rsidRPr="00FD56BC" w:rsidRDefault="00FD56BC" w:rsidP="008A4419">
      <w:pPr>
        <w:ind w:firstLine="851"/>
        <w:jc w:val="both"/>
        <w:rPr>
          <w:sz w:val="24"/>
          <w:lang w:val="lt-LT"/>
        </w:rPr>
      </w:pPr>
      <w:r>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6C8C1FD2" w:rsidR="004301DF" w:rsidRPr="001F73B5" w:rsidRDefault="004301DF" w:rsidP="008A4419">
      <w:pPr>
        <w:tabs>
          <w:tab w:val="left" w:pos="851"/>
        </w:tabs>
        <w:ind w:firstLine="851"/>
        <w:jc w:val="both"/>
        <w:rPr>
          <w:sz w:val="24"/>
          <w:szCs w:val="24"/>
          <w:lang w:val="lt-LT"/>
        </w:rPr>
      </w:pPr>
      <w:r w:rsidRPr="003958D4">
        <w:rPr>
          <w:sz w:val="24"/>
          <w:szCs w:val="24"/>
          <w:lang w:val="lt-LT"/>
        </w:rPr>
        <w:lastRenderedPageBreak/>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5D419918" w:rsidR="004301DF" w:rsidRPr="001F73B5" w:rsidRDefault="004301DF" w:rsidP="008A4419">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4D959D81" w:rsidR="008F57F3" w:rsidRPr="008F57F3" w:rsidRDefault="008F57F3" w:rsidP="008A4419">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3F4A2359" w:rsidR="00134C00" w:rsidRPr="00134C00" w:rsidRDefault="00134C00" w:rsidP="008A4419">
      <w:pPr>
        <w:widowControl w:val="0"/>
        <w:ind w:firstLine="851"/>
        <w:jc w:val="both"/>
        <w:rPr>
          <w:sz w:val="24"/>
          <w:szCs w:val="24"/>
          <w:lang w:val="lt-LT" w:eastAsia="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10FF2017" w14:textId="36A783E2" w:rsidR="00134C00" w:rsidRPr="00134C00" w:rsidRDefault="00134C00" w:rsidP="008A4419">
      <w:pPr>
        <w:widowControl w:val="0"/>
        <w:ind w:firstLine="851"/>
        <w:jc w:val="both"/>
        <w:rPr>
          <w:sz w:val="24"/>
          <w:szCs w:val="24"/>
          <w:lang w:val="lt-LT" w:eastAsia="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6FC7DA78" w:rsidR="00134C00" w:rsidRPr="00134C00" w:rsidRDefault="00134C00" w:rsidP="008A4419">
      <w:pPr>
        <w:widowControl w:val="0"/>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57DCF773" w:rsidR="00134C00" w:rsidRPr="00134C00" w:rsidRDefault="00134C00" w:rsidP="008A4419">
      <w:pPr>
        <w:widowControl w:val="0"/>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2E1B2E94" w:rsidR="00134C00" w:rsidRPr="00134C00" w:rsidRDefault="00134C00" w:rsidP="008A4419">
      <w:pPr>
        <w:widowControl w:val="0"/>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10933013" w:rsidR="00134C00" w:rsidRPr="00134C00" w:rsidRDefault="00134C00" w:rsidP="008A4419">
      <w:pPr>
        <w:widowControl w:val="0"/>
        <w:tabs>
          <w:tab w:val="left" w:pos="1985"/>
          <w:tab w:val="left" w:pos="2127"/>
        </w:tabs>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2F2AD210" w:rsidR="00134C00" w:rsidRPr="00134C00" w:rsidRDefault="00134C00" w:rsidP="008A4419">
      <w:pPr>
        <w:widowControl w:val="0"/>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6A351718" w:rsidR="00134C00" w:rsidRPr="00134C00" w:rsidRDefault="00134C00" w:rsidP="008A4419">
      <w:pPr>
        <w:widowControl w:val="0"/>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327097AB" w:rsidR="00134C00" w:rsidRPr="00134C00" w:rsidRDefault="00134C00" w:rsidP="008A4419">
      <w:pPr>
        <w:widowControl w:val="0"/>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3FF98B77" w:rsidR="00F35E80" w:rsidRDefault="008F57F3" w:rsidP="008A4419">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7B69FA0A" w:rsidR="00D43DDF" w:rsidRPr="00D43DDF" w:rsidRDefault="00784873" w:rsidP="008A4419">
      <w:pPr>
        <w:widowControl w:val="0"/>
        <w:ind w:firstLine="851"/>
        <w:jc w:val="both"/>
        <w:rPr>
          <w:sz w:val="24"/>
          <w:szCs w:val="24"/>
          <w:lang w:val="lt-LT"/>
        </w:rPr>
      </w:pPr>
      <w:r w:rsidRPr="00784873">
        <w:rPr>
          <w:sz w:val="24"/>
          <w:szCs w:val="24"/>
          <w:lang w:val="lt-LT"/>
        </w:rPr>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23502AE2" w:rsidR="00D43DDF" w:rsidRPr="00D43DDF" w:rsidRDefault="00D43DDF" w:rsidP="008A4419">
      <w:pPr>
        <w:widowControl w:val="0"/>
        <w:tabs>
          <w:tab w:val="left" w:pos="851"/>
        </w:tabs>
        <w:ind w:firstLine="851"/>
        <w:jc w:val="both"/>
        <w:rPr>
          <w:sz w:val="24"/>
          <w:szCs w:val="24"/>
          <w:lang w:val="lt-LT"/>
        </w:rPr>
      </w:pPr>
      <w:r w:rsidRPr="00D43DDF">
        <w:rPr>
          <w:sz w:val="24"/>
          <w:szCs w:val="24"/>
          <w:lang w:val="lt-LT"/>
        </w:rPr>
        <w:lastRenderedPageBreak/>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24D68E95" w:rsidR="008F57F3" w:rsidRPr="008F57F3" w:rsidRDefault="00D43DDF" w:rsidP="008A4419">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03310904" w:rsidR="00F315E3" w:rsidRPr="00F315E3" w:rsidRDefault="008F57F3" w:rsidP="008A4419">
      <w:pPr>
        <w:widowControl w:val="0"/>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1150259C" w:rsidR="00F315E3" w:rsidRPr="00F315E3" w:rsidRDefault="004111E4" w:rsidP="008A4419">
      <w:pPr>
        <w:widowControl w:val="0"/>
        <w:tabs>
          <w:tab w:val="right" w:leader="underscore" w:pos="9072"/>
        </w:tabs>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480844">
      <w:pPr>
        <w:jc w:val="both"/>
        <w:rPr>
          <w:sz w:val="24"/>
          <w:szCs w:val="24"/>
          <w:lang w:val="lt-LT"/>
        </w:rPr>
      </w:pPr>
    </w:p>
    <w:p w14:paraId="1E8C93B4" w14:textId="77777777" w:rsidR="004709C2" w:rsidRPr="00A83037" w:rsidRDefault="004709C2" w:rsidP="004709C2">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120B331D" w14:textId="61B33055" w:rsidR="004709C2" w:rsidRPr="00A83037" w:rsidRDefault="004709C2" w:rsidP="004709C2">
      <w:pPr>
        <w:rPr>
          <w:sz w:val="24"/>
          <w:szCs w:val="24"/>
          <w:lang w:eastAsia="en-GB"/>
        </w:rPr>
      </w:pPr>
      <w:r w:rsidRPr="00A83037">
        <w:rPr>
          <w:sz w:val="24"/>
          <w:szCs w:val="24"/>
          <w:lang w:eastAsia="en-GB"/>
        </w:rPr>
        <w:t xml:space="preserve">Rokiškio rajono savivaldybė                                                                   </w:t>
      </w:r>
      <w:r w:rsidR="00CA3FBB">
        <w:rPr>
          <w:sz w:val="24"/>
          <w:szCs w:val="24"/>
          <w:lang w:eastAsia="en-GB"/>
        </w:rPr>
        <w:t>UAB „Gimtasis Rokiškis“</w:t>
      </w:r>
    </w:p>
    <w:p w14:paraId="52B4A764" w14:textId="0AE48BEE" w:rsidR="004709C2" w:rsidRPr="00A83037" w:rsidRDefault="004709C2" w:rsidP="004709C2">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CA3FBB">
        <w:rPr>
          <w:sz w:val="24"/>
          <w:szCs w:val="24"/>
          <w:lang w:eastAsia="en-GB"/>
        </w:rPr>
        <w:t>K</w:t>
      </w:r>
      <w:r w:rsidRPr="00A83037">
        <w:rPr>
          <w:sz w:val="24"/>
          <w:szCs w:val="24"/>
          <w:lang w:eastAsia="en-GB"/>
        </w:rPr>
        <w:t xml:space="preserve">odas </w:t>
      </w:r>
      <w:r w:rsidR="00CA3FBB">
        <w:rPr>
          <w:color w:val="00000A"/>
          <w:sz w:val="24"/>
          <w:szCs w:val="24"/>
        </w:rPr>
        <w:t>173030846</w:t>
      </w:r>
    </w:p>
    <w:p w14:paraId="77868895" w14:textId="382CC4D8" w:rsidR="004709C2" w:rsidRPr="00A83037" w:rsidRDefault="004709C2" w:rsidP="004709C2">
      <w:pPr>
        <w:rPr>
          <w:sz w:val="24"/>
          <w:szCs w:val="24"/>
          <w:lang w:eastAsia="en-GB"/>
        </w:rPr>
      </w:pPr>
      <w:r w:rsidRPr="00A83037">
        <w:rPr>
          <w:sz w:val="24"/>
          <w:szCs w:val="24"/>
          <w:lang w:eastAsia="en-GB"/>
        </w:rPr>
        <w:t xml:space="preserve">Sąjūdžio a. 1, Rokiškis                                                                           </w:t>
      </w:r>
      <w:r w:rsidR="00CA3FBB">
        <w:rPr>
          <w:sz w:val="24"/>
          <w:szCs w:val="24"/>
          <w:lang w:eastAsia="en-GB"/>
        </w:rPr>
        <w:t xml:space="preserve"> Nepriklausomybės a. 22,</w:t>
      </w:r>
      <w:r>
        <w:rPr>
          <w:sz w:val="24"/>
          <w:szCs w:val="24"/>
          <w:lang w:eastAsia="en-GB"/>
        </w:rPr>
        <w:t xml:space="preserve"> </w:t>
      </w:r>
    </w:p>
    <w:p w14:paraId="7F32B37C" w14:textId="5930E2A4" w:rsidR="004709C2" w:rsidRPr="00A83037" w:rsidRDefault="004709C2" w:rsidP="004709C2">
      <w:pPr>
        <w:rPr>
          <w:sz w:val="24"/>
          <w:szCs w:val="24"/>
          <w:lang w:eastAsia="en-GB"/>
        </w:rPr>
      </w:pPr>
      <w:r w:rsidRPr="00A83037">
        <w:rPr>
          <w:sz w:val="24"/>
          <w:szCs w:val="24"/>
          <w:lang w:eastAsia="en-GB"/>
        </w:rPr>
        <w:t xml:space="preserve">A. s. Nr. LT95 7300 0100 0257 7091                                                     </w:t>
      </w:r>
      <w:r w:rsidR="00CA3FBB">
        <w:rPr>
          <w:sz w:val="24"/>
          <w:szCs w:val="24"/>
          <w:lang w:eastAsia="en-GB"/>
        </w:rPr>
        <w:t>Rokiškis</w:t>
      </w:r>
    </w:p>
    <w:p w14:paraId="571CA9E3" w14:textId="40205F35" w:rsidR="004709C2" w:rsidRPr="00A83037" w:rsidRDefault="004709C2" w:rsidP="004709C2">
      <w:pPr>
        <w:rPr>
          <w:sz w:val="24"/>
          <w:szCs w:val="24"/>
          <w:lang w:eastAsia="en-GB"/>
        </w:rPr>
      </w:pPr>
      <w:r w:rsidRPr="00A83037">
        <w:rPr>
          <w:sz w:val="24"/>
          <w:szCs w:val="24"/>
          <w:lang w:eastAsia="en-GB"/>
        </w:rPr>
        <w:t xml:space="preserve">„Swedbank“, AB bankas, kodas 73000                                                  </w:t>
      </w:r>
      <w:r w:rsidR="00BE4658">
        <w:rPr>
          <w:sz w:val="24"/>
          <w:szCs w:val="24"/>
          <w:lang w:eastAsia="en-GB"/>
        </w:rPr>
        <w:t>Tel. +370 677 08 977</w:t>
      </w:r>
    </w:p>
    <w:p w14:paraId="01AE3D77" w14:textId="0B8DACD5" w:rsidR="004709C2" w:rsidRPr="00A83037" w:rsidRDefault="004709C2" w:rsidP="004709C2">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1478A319" w14:textId="77777777" w:rsidR="004709C2" w:rsidRPr="00A83037" w:rsidRDefault="004709C2" w:rsidP="004709C2">
      <w:pPr>
        <w:rPr>
          <w:sz w:val="24"/>
          <w:szCs w:val="24"/>
          <w:lang w:eastAsia="en-GB"/>
        </w:rPr>
      </w:pPr>
      <w:r w:rsidRPr="00A83037">
        <w:rPr>
          <w:sz w:val="24"/>
          <w:szCs w:val="24"/>
          <w:lang w:eastAsia="en-GB"/>
        </w:rPr>
        <w:t>El. p. savivaldybe@rokiskis.lt</w:t>
      </w:r>
    </w:p>
    <w:p w14:paraId="7315B7A5" w14:textId="30DBD1C2" w:rsidR="004709C2" w:rsidRPr="00A83037" w:rsidRDefault="004709C2" w:rsidP="004709C2">
      <w:pPr>
        <w:rPr>
          <w:sz w:val="24"/>
          <w:szCs w:val="24"/>
          <w:lang w:eastAsia="en-GB"/>
        </w:rPr>
      </w:pPr>
      <w:r w:rsidRPr="00A83037">
        <w:rPr>
          <w:sz w:val="24"/>
          <w:szCs w:val="24"/>
          <w:lang w:eastAsia="en-GB"/>
        </w:rPr>
        <w:t>Administracijos direktorius</w:t>
      </w:r>
      <w:r w:rsidR="00BE4658">
        <w:rPr>
          <w:sz w:val="24"/>
          <w:szCs w:val="24"/>
          <w:lang w:eastAsia="en-GB"/>
        </w:rPr>
        <w:t xml:space="preserve">                                                                     Redaktorius</w:t>
      </w:r>
    </w:p>
    <w:p w14:paraId="23332350" w14:textId="379A5B57" w:rsidR="004709C2" w:rsidRDefault="004709C2" w:rsidP="004709C2">
      <w:pPr>
        <w:rPr>
          <w:sz w:val="24"/>
          <w:szCs w:val="24"/>
        </w:rPr>
      </w:pPr>
      <w:r w:rsidRPr="00A83037">
        <w:rPr>
          <w:sz w:val="24"/>
          <w:szCs w:val="24"/>
          <w:lang w:eastAsia="en-GB"/>
        </w:rPr>
        <w:t xml:space="preserve">Valerijus Rancevas                                                                                </w:t>
      </w:r>
      <w:r>
        <w:rPr>
          <w:sz w:val="24"/>
          <w:szCs w:val="24"/>
          <w:lang w:eastAsia="en-GB"/>
        </w:rPr>
        <w:t xml:space="preserve">  </w:t>
      </w:r>
      <w:r w:rsidR="00BE4658">
        <w:rPr>
          <w:sz w:val="24"/>
          <w:szCs w:val="24"/>
          <w:lang w:eastAsia="en-GB"/>
        </w:rPr>
        <w:t>Simonas Tuska</w:t>
      </w:r>
    </w:p>
    <w:p w14:paraId="7BDE7CF7" w14:textId="77777777" w:rsidR="004709C2" w:rsidRDefault="004709C2" w:rsidP="004709C2">
      <w:pPr>
        <w:rPr>
          <w:sz w:val="24"/>
          <w:szCs w:val="24"/>
        </w:rPr>
      </w:pPr>
    </w:p>
    <w:p w14:paraId="216D05D2" w14:textId="77777777" w:rsidR="004709C2" w:rsidRDefault="004709C2" w:rsidP="004709C2">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6E8506F4" w14:textId="77777777" w:rsidR="004709C2" w:rsidRPr="001347CB" w:rsidRDefault="004709C2" w:rsidP="004709C2">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068AB4A" w14:textId="12C3E85C" w:rsidR="004709C2" w:rsidRPr="0037133F" w:rsidRDefault="004709C2" w:rsidP="004709C2">
      <w:pPr>
        <w:jc w:val="both"/>
        <w:rPr>
          <w:sz w:val="24"/>
          <w:szCs w:val="24"/>
        </w:rPr>
      </w:pPr>
      <w:r w:rsidRPr="00A83037">
        <w:rPr>
          <w:sz w:val="24"/>
          <w:szCs w:val="24"/>
        </w:rPr>
        <w:t xml:space="preserve">A.V. </w:t>
      </w:r>
      <w:r w:rsidR="00DD27A2">
        <w:rPr>
          <w:sz w:val="24"/>
          <w:szCs w:val="24"/>
        </w:rPr>
        <w:t xml:space="preserve">                                                                                              A.V.</w:t>
      </w:r>
      <w:r w:rsidRPr="00A83037">
        <w:rPr>
          <w:sz w:val="24"/>
          <w:szCs w:val="24"/>
        </w:rPr>
        <w:t xml:space="preserve">                                               </w:t>
      </w:r>
    </w:p>
    <w:p w14:paraId="27FC8425" w14:textId="77777777" w:rsidR="00254438" w:rsidRDefault="00254438" w:rsidP="00480844">
      <w:pPr>
        <w:jc w:val="both"/>
        <w:rPr>
          <w:sz w:val="24"/>
          <w:szCs w:val="24"/>
          <w:lang w:val="lt-LT"/>
        </w:rPr>
      </w:pPr>
    </w:p>
    <w:p w14:paraId="1D664A72" w14:textId="77777777" w:rsidR="002E36EF" w:rsidRDefault="002E36EF" w:rsidP="00480844">
      <w:pPr>
        <w:rPr>
          <w:sz w:val="24"/>
          <w:szCs w:val="24"/>
          <w:lang w:val="lt-LT"/>
        </w:rPr>
      </w:pPr>
    </w:p>
    <w:sectPr w:rsidR="002E36EF" w:rsidSect="00EB0B7D">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98ED" w14:textId="77777777" w:rsidR="00EB0B7D" w:rsidRDefault="00EB0B7D" w:rsidP="00070E1F">
      <w:r>
        <w:separator/>
      </w:r>
    </w:p>
  </w:endnote>
  <w:endnote w:type="continuationSeparator" w:id="0">
    <w:p w14:paraId="78E9B1EE" w14:textId="77777777" w:rsidR="00EB0B7D" w:rsidRDefault="00EB0B7D"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F4C6" w14:textId="77777777" w:rsidR="00EB0B7D" w:rsidRDefault="00EB0B7D" w:rsidP="00070E1F">
      <w:r>
        <w:separator/>
      </w:r>
    </w:p>
  </w:footnote>
  <w:footnote w:type="continuationSeparator" w:id="0">
    <w:p w14:paraId="092D8F2E" w14:textId="77777777" w:rsidR="00EB0B7D" w:rsidRDefault="00EB0B7D"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6296"/>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980"/>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2527"/>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1D6A"/>
    <w:rsid w:val="00893A3C"/>
    <w:rsid w:val="00894623"/>
    <w:rsid w:val="00896AEA"/>
    <w:rsid w:val="008A1F1D"/>
    <w:rsid w:val="008A25C1"/>
    <w:rsid w:val="008A4419"/>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4C9D"/>
    <w:rsid w:val="00DC5FBA"/>
    <w:rsid w:val="00DC728A"/>
    <w:rsid w:val="00DC7DEC"/>
    <w:rsid w:val="00DD113B"/>
    <w:rsid w:val="00DD2122"/>
    <w:rsid w:val="00DD27A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12582"/>
    <w:rsid w:val="00E20824"/>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B7D"/>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2.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TotalTime>
  <Pages>4</Pages>
  <Words>9418</Words>
  <Characters>5369</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2024-04-25T08:02:00Z</dcterms:created>
  <dcterms:modified xsi:type="dcterms:W3CDTF">2024-04-25T08:04:00Z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